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94" w:rsidRPr="000606EE" w:rsidRDefault="00F07394" w:rsidP="00DF426C">
      <w:pPr>
        <w:jc w:val="both"/>
        <w:outlineLvl w:val="0"/>
        <w:rPr>
          <w:bCs/>
          <w:sz w:val="20"/>
        </w:rPr>
      </w:pPr>
      <w:bookmarkStart w:id="0" w:name="_Toc264348064"/>
    </w:p>
    <w:p w:rsidR="00BF3FB9" w:rsidRPr="000606EE" w:rsidRDefault="00BF3FB9" w:rsidP="00DF426C">
      <w:pPr>
        <w:jc w:val="both"/>
        <w:outlineLvl w:val="0"/>
        <w:rPr>
          <w:bCs/>
          <w:sz w:val="20"/>
        </w:rPr>
      </w:pPr>
    </w:p>
    <w:p w:rsidR="00BF3FB9" w:rsidRPr="000606EE" w:rsidRDefault="00BF3FB9" w:rsidP="00DF426C">
      <w:pPr>
        <w:jc w:val="both"/>
        <w:outlineLvl w:val="0"/>
        <w:rPr>
          <w:bCs/>
          <w:sz w:val="20"/>
        </w:rPr>
      </w:pPr>
    </w:p>
    <w:p w:rsidR="00BF3FB9" w:rsidRPr="000606EE" w:rsidRDefault="00BF3FB9" w:rsidP="00DF426C">
      <w:pPr>
        <w:jc w:val="both"/>
        <w:outlineLvl w:val="0"/>
        <w:rPr>
          <w:sz w:val="20"/>
        </w:rPr>
      </w:pPr>
    </w:p>
    <w:p w:rsidR="006F20F5" w:rsidRPr="000606EE" w:rsidRDefault="006F20F5" w:rsidP="00DF426C">
      <w:pPr>
        <w:suppressAutoHyphens w:val="0"/>
        <w:jc w:val="both"/>
        <w:rPr>
          <w:sz w:val="20"/>
        </w:rPr>
      </w:pPr>
    </w:p>
    <w:p w:rsidR="00BF3FB9" w:rsidRPr="007D71F3" w:rsidRDefault="00BF3FB9" w:rsidP="00F614F8">
      <w:pPr>
        <w:suppressAutoHyphens w:val="0"/>
        <w:jc w:val="center"/>
        <w:rPr>
          <w:sz w:val="44"/>
        </w:rPr>
      </w:pPr>
      <w:r w:rsidRPr="007D71F3">
        <w:rPr>
          <w:sz w:val="44"/>
        </w:rPr>
        <w:t>SPECYFIKACJA TECHNICZNA</w:t>
      </w:r>
      <w:r w:rsidR="001B747C" w:rsidRPr="007D71F3">
        <w:rPr>
          <w:sz w:val="44"/>
        </w:rPr>
        <w:t xml:space="preserve"> WYKONANIA i</w:t>
      </w:r>
      <w:r w:rsidR="00F614F8" w:rsidRPr="007D71F3">
        <w:rPr>
          <w:sz w:val="44"/>
        </w:rPr>
        <w:t> </w:t>
      </w:r>
      <w:r w:rsidR="001B747C" w:rsidRPr="007D71F3">
        <w:rPr>
          <w:sz w:val="44"/>
        </w:rPr>
        <w:t>ODBIORU ROBÓT BUDOWLANYCH</w:t>
      </w:r>
    </w:p>
    <w:p w:rsidR="001B747C" w:rsidRPr="007D71F3" w:rsidRDefault="001B747C" w:rsidP="00F614F8">
      <w:pPr>
        <w:suppressAutoHyphens w:val="0"/>
        <w:jc w:val="center"/>
        <w:rPr>
          <w:b/>
          <w:sz w:val="44"/>
        </w:rPr>
      </w:pPr>
      <w:proofErr w:type="spellStart"/>
      <w:r w:rsidRPr="007D71F3">
        <w:rPr>
          <w:b/>
          <w:sz w:val="44"/>
        </w:rPr>
        <w:t>STWi</w:t>
      </w:r>
      <w:r w:rsidR="0090386D">
        <w:rPr>
          <w:b/>
          <w:sz w:val="44"/>
        </w:rPr>
        <w:t>O</w:t>
      </w:r>
      <w:r w:rsidRPr="007D71F3">
        <w:rPr>
          <w:b/>
          <w:sz w:val="44"/>
        </w:rPr>
        <w:t>RB</w:t>
      </w:r>
      <w:proofErr w:type="spellEnd"/>
    </w:p>
    <w:p w:rsidR="00BF3FB9" w:rsidRPr="007D71F3" w:rsidRDefault="00BF3FB9" w:rsidP="00DF426C">
      <w:pPr>
        <w:suppressAutoHyphens w:val="0"/>
        <w:jc w:val="both"/>
        <w:rPr>
          <w:sz w:val="20"/>
        </w:rPr>
      </w:pPr>
    </w:p>
    <w:p w:rsidR="00BF3FB9" w:rsidRPr="007D71F3" w:rsidRDefault="00BF3FB9" w:rsidP="00DF426C">
      <w:pPr>
        <w:suppressAutoHyphens w:val="0"/>
        <w:jc w:val="both"/>
        <w:rPr>
          <w:sz w:val="20"/>
        </w:rPr>
      </w:pPr>
    </w:p>
    <w:p w:rsidR="001C5F11" w:rsidRPr="007D71F3" w:rsidRDefault="001C5F11" w:rsidP="00DF426C">
      <w:pPr>
        <w:jc w:val="both"/>
        <w:rPr>
          <w:sz w:val="20"/>
        </w:rPr>
      </w:pPr>
    </w:p>
    <w:p w:rsidR="001C5F11" w:rsidRPr="007D71F3" w:rsidRDefault="001C5F11" w:rsidP="00DF426C">
      <w:pPr>
        <w:jc w:val="both"/>
        <w:rPr>
          <w:sz w:val="20"/>
        </w:rPr>
      </w:pPr>
    </w:p>
    <w:p w:rsidR="00F614F8" w:rsidRPr="007D71F3" w:rsidRDefault="00F614F8" w:rsidP="00DF426C">
      <w:pPr>
        <w:jc w:val="both"/>
        <w:rPr>
          <w:sz w:val="20"/>
        </w:rPr>
      </w:pPr>
    </w:p>
    <w:p w:rsidR="00A57DDF" w:rsidRPr="007D71F3" w:rsidRDefault="00A57DDF" w:rsidP="00DF426C">
      <w:pPr>
        <w:ind w:left="2124" w:hanging="2124"/>
        <w:jc w:val="both"/>
        <w:rPr>
          <w:sz w:val="28"/>
          <w:szCs w:val="28"/>
        </w:rPr>
      </w:pPr>
      <w:r w:rsidRPr="007D71F3">
        <w:rPr>
          <w:sz w:val="28"/>
          <w:szCs w:val="28"/>
        </w:rPr>
        <w:t xml:space="preserve">Zadanie: </w:t>
      </w:r>
      <w:r w:rsidRPr="007D71F3">
        <w:rPr>
          <w:sz w:val="28"/>
          <w:szCs w:val="28"/>
        </w:rPr>
        <w:tab/>
      </w:r>
      <w:bookmarkStart w:id="1" w:name="_Hlk491093146"/>
      <w:r w:rsidR="00ED6A6A">
        <w:rPr>
          <w:sz w:val="28"/>
          <w:szCs w:val="28"/>
        </w:rPr>
        <w:t>„</w:t>
      </w:r>
      <w:r w:rsidR="00147794">
        <w:rPr>
          <w:sz w:val="28"/>
          <w:szCs w:val="28"/>
        </w:rPr>
        <w:t>Remont drogi powiatowej nr 1122 N – odcinek od drogi powiatowej nr 1103 N w kierunku miejscowości Rozgart</w:t>
      </w:r>
      <w:r w:rsidR="00ED6A6A">
        <w:rPr>
          <w:sz w:val="28"/>
          <w:szCs w:val="28"/>
        </w:rPr>
        <w:t>”</w:t>
      </w:r>
      <w:bookmarkEnd w:id="1"/>
      <w:r w:rsidR="00ED6A6A">
        <w:rPr>
          <w:sz w:val="28"/>
          <w:szCs w:val="28"/>
        </w:rPr>
        <w:t>.</w:t>
      </w:r>
      <w:r w:rsidR="009B79AA" w:rsidRPr="007D71F3">
        <w:rPr>
          <w:sz w:val="28"/>
          <w:szCs w:val="28"/>
        </w:rPr>
        <w:t xml:space="preserve"> </w:t>
      </w:r>
    </w:p>
    <w:p w:rsidR="001C5F11" w:rsidRPr="007D71F3" w:rsidRDefault="001C5F11" w:rsidP="00DF426C">
      <w:pPr>
        <w:jc w:val="both"/>
        <w:rPr>
          <w:sz w:val="28"/>
          <w:szCs w:val="28"/>
        </w:rPr>
      </w:pPr>
    </w:p>
    <w:p w:rsidR="006F20F5" w:rsidRPr="007D71F3" w:rsidRDefault="006F20F5" w:rsidP="00DF426C">
      <w:pPr>
        <w:jc w:val="both"/>
        <w:rPr>
          <w:sz w:val="28"/>
          <w:szCs w:val="28"/>
        </w:rPr>
      </w:pPr>
    </w:p>
    <w:p w:rsidR="001C5F11" w:rsidRPr="007D71F3" w:rsidRDefault="001C5F11" w:rsidP="00DF426C">
      <w:pPr>
        <w:jc w:val="both"/>
        <w:rPr>
          <w:sz w:val="28"/>
          <w:szCs w:val="28"/>
        </w:rPr>
      </w:pPr>
      <w:r w:rsidRPr="007D71F3">
        <w:rPr>
          <w:sz w:val="28"/>
          <w:szCs w:val="28"/>
        </w:rPr>
        <w:t>Inwes</w:t>
      </w:r>
      <w:r w:rsidR="00147794">
        <w:rPr>
          <w:sz w:val="28"/>
          <w:szCs w:val="28"/>
        </w:rPr>
        <w:t xml:space="preserve">tor: </w:t>
      </w:r>
      <w:r w:rsidR="00147794">
        <w:rPr>
          <w:sz w:val="28"/>
          <w:szCs w:val="28"/>
        </w:rPr>
        <w:tab/>
      </w:r>
      <w:r w:rsidR="00147794">
        <w:rPr>
          <w:sz w:val="28"/>
          <w:szCs w:val="28"/>
        </w:rPr>
        <w:tab/>
        <w:t>Zarząd Dróg Powiatowych w</w:t>
      </w:r>
      <w:r w:rsidRPr="007D71F3">
        <w:rPr>
          <w:sz w:val="28"/>
          <w:szCs w:val="28"/>
        </w:rPr>
        <w:t xml:space="preserve"> </w:t>
      </w:r>
      <w:r w:rsidR="00147794">
        <w:rPr>
          <w:sz w:val="28"/>
          <w:szCs w:val="28"/>
        </w:rPr>
        <w:t>Elblągu z/s w Pasłęku</w:t>
      </w:r>
      <w:r w:rsidRPr="007D71F3">
        <w:rPr>
          <w:sz w:val="28"/>
          <w:szCs w:val="28"/>
        </w:rPr>
        <w:t xml:space="preserve"> </w:t>
      </w:r>
    </w:p>
    <w:p w:rsidR="001C5F11" w:rsidRPr="007D71F3" w:rsidRDefault="00147794" w:rsidP="00DF426C">
      <w:pPr>
        <w:ind w:left="1416" w:firstLine="708"/>
        <w:jc w:val="both"/>
        <w:rPr>
          <w:sz w:val="28"/>
          <w:szCs w:val="28"/>
        </w:rPr>
      </w:pPr>
      <w:r>
        <w:rPr>
          <w:sz w:val="28"/>
          <w:szCs w:val="28"/>
        </w:rPr>
        <w:t>14-4</w:t>
      </w:r>
      <w:r w:rsidR="001C5F11" w:rsidRPr="007D71F3">
        <w:rPr>
          <w:sz w:val="28"/>
          <w:szCs w:val="28"/>
        </w:rPr>
        <w:t xml:space="preserve">00 </w:t>
      </w:r>
      <w:proofErr w:type="spellStart"/>
      <w:r>
        <w:rPr>
          <w:sz w:val="28"/>
          <w:szCs w:val="28"/>
        </w:rPr>
        <w:t>Pasłek</w:t>
      </w:r>
      <w:proofErr w:type="spellEnd"/>
      <w:r w:rsidR="001C5F11" w:rsidRPr="007D71F3">
        <w:rPr>
          <w:sz w:val="28"/>
          <w:szCs w:val="28"/>
        </w:rPr>
        <w:t xml:space="preserve">, ul. </w:t>
      </w:r>
      <w:r>
        <w:rPr>
          <w:sz w:val="28"/>
          <w:szCs w:val="28"/>
        </w:rPr>
        <w:t>Dworcowa 6</w:t>
      </w:r>
    </w:p>
    <w:p w:rsidR="001C5F11" w:rsidRPr="007D71F3" w:rsidRDefault="001C5F11" w:rsidP="00DF426C">
      <w:pPr>
        <w:jc w:val="both"/>
        <w:rPr>
          <w:sz w:val="28"/>
          <w:szCs w:val="28"/>
        </w:rPr>
      </w:pPr>
    </w:p>
    <w:p w:rsidR="001C5F11" w:rsidRPr="007D71F3" w:rsidRDefault="001C5F11" w:rsidP="00DF426C">
      <w:pPr>
        <w:jc w:val="both"/>
        <w:rPr>
          <w:sz w:val="28"/>
          <w:szCs w:val="28"/>
        </w:rPr>
      </w:pPr>
    </w:p>
    <w:p w:rsidR="006F20F5" w:rsidRPr="007D71F3" w:rsidRDefault="006F20F5" w:rsidP="00DF426C">
      <w:pPr>
        <w:jc w:val="both"/>
        <w:rPr>
          <w:sz w:val="28"/>
          <w:szCs w:val="28"/>
        </w:rPr>
      </w:pPr>
    </w:p>
    <w:p w:rsidR="001C5F11" w:rsidRPr="007D71F3" w:rsidRDefault="001C5F11" w:rsidP="00DF426C">
      <w:pPr>
        <w:jc w:val="both"/>
        <w:rPr>
          <w:sz w:val="28"/>
          <w:szCs w:val="28"/>
        </w:rPr>
      </w:pPr>
      <w:r w:rsidRPr="007D71F3">
        <w:rPr>
          <w:sz w:val="28"/>
          <w:szCs w:val="28"/>
        </w:rPr>
        <w:t xml:space="preserve">CPV </w:t>
      </w:r>
      <w:r w:rsidRPr="007D71F3">
        <w:rPr>
          <w:sz w:val="28"/>
          <w:szCs w:val="28"/>
        </w:rPr>
        <w:tab/>
      </w:r>
      <w:r w:rsidRPr="007D71F3">
        <w:rPr>
          <w:sz w:val="28"/>
          <w:szCs w:val="28"/>
        </w:rPr>
        <w:tab/>
      </w:r>
      <w:r w:rsidRPr="007D71F3">
        <w:rPr>
          <w:sz w:val="28"/>
          <w:szCs w:val="28"/>
        </w:rPr>
        <w:tab/>
        <w:t>45100000-8, 45230000-8, 45233000-9</w:t>
      </w:r>
    </w:p>
    <w:p w:rsidR="001C5F11" w:rsidRPr="007D71F3" w:rsidRDefault="001C5F11" w:rsidP="00DF426C">
      <w:pPr>
        <w:jc w:val="both"/>
        <w:rPr>
          <w:sz w:val="28"/>
          <w:szCs w:val="28"/>
        </w:rPr>
      </w:pPr>
    </w:p>
    <w:p w:rsidR="001C5F11" w:rsidRPr="007D71F3" w:rsidRDefault="001C5F11" w:rsidP="00DF426C">
      <w:pPr>
        <w:jc w:val="both"/>
        <w:rPr>
          <w:sz w:val="28"/>
          <w:szCs w:val="28"/>
        </w:rPr>
      </w:pPr>
    </w:p>
    <w:p w:rsidR="006F20F5" w:rsidRPr="007D71F3" w:rsidRDefault="006F20F5" w:rsidP="00DF426C">
      <w:pPr>
        <w:jc w:val="both"/>
        <w:rPr>
          <w:sz w:val="28"/>
          <w:szCs w:val="28"/>
        </w:rPr>
      </w:pPr>
    </w:p>
    <w:p w:rsidR="006F20F5" w:rsidRPr="007D71F3" w:rsidRDefault="006F20F5" w:rsidP="00DF426C">
      <w:pPr>
        <w:jc w:val="both"/>
        <w:rPr>
          <w:sz w:val="28"/>
          <w:szCs w:val="28"/>
        </w:rPr>
      </w:pPr>
    </w:p>
    <w:p w:rsidR="002B7A8E" w:rsidRDefault="002B7A8E" w:rsidP="009B79AA">
      <w:pPr>
        <w:jc w:val="both"/>
        <w:rPr>
          <w:sz w:val="28"/>
          <w:szCs w:val="28"/>
        </w:rPr>
      </w:pPr>
      <w:r>
        <w:rPr>
          <w:sz w:val="28"/>
          <w:szCs w:val="28"/>
        </w:rPr>
        <w:t>Opracował</w:t>
      </w:r>
      <w:r w:rsidR="001C5F11" w:rsidRPr="007D71F3">
        <w:rPr>
          <w:sz w:val="28"/>
          <w:szCs w:val="28"/>
        </w:rPr>
        <w:t xml:space="preserve">: </w:t>
      </w:r>
      <w:r>
        <w:rPr>
          <w:sz w:val="28"/>
          <w:szCs w:val="28"/>
        </w:rPr>
        <w:tab/>
      </w:r>
      <w:r>
        <w:rPr>
          <w:sz w:val="28"/>
          <w:szCs w:val="28"/>
        </w:rPr>
        <w:tab/>
      </w:r>
      <w:r w:rsidR="00147794">
        <w:rPr>
          <w:sz w:val="28"/>
          <w:szCs w:val="28"/>
        </w:rPr>
        <w:t>TRASA</w:t>
      </w:r>
      <w:r>
        <w:rPr>
          <w:sz w:val="28"/>
          <w:szCs w:val="28"/>
        </w:rPr>
        <w:t xml:space="preserve"> </w:t>
      </w:r>
    </w:p>
    <w:p w:rsidR="002B7A8E" w:rsidRDefault="00147794" w:rsidP="009B79AA">
      <w:pPr>
        <w:jc w:val="both"/>
        <w:rPr>
          <w:sz w:val="28"/>
          <w:szCs w:val="28"/>
        </w:rPr>
      </w:pPr>
      <w:r>
        <w:rPr>
          <w:sz w:val="28"/>
          <w:szCs w:val="28"/>
        </w:rPr>
        <w:tab/>
      </w:r>
      <w:r>
        <w:rPr>
          <w:sz w:val="28"/>
          <w:szCs w:val="28"/>
        </w:rPr>
        <w:tab/>
      </w:r>
      <w:r>
        <w:rPr>
          <w:sz w:val="28"/>
          <w:szCs w:val="28"/>
        </w:rPr>
        <w:tab/>
        <w:t xml:space="preserve">Mirosław </w:t>
      </w:r>
      <w:proofErr w:type="spellStart"/>
      <w:r>
        <w:rPr>
          <w:sz w:val="28"/>
          <w:szCs w:val="28"/>
        </w:rPr>
        <w:t>Klotzke</w:t>
      </w:r>
      <w:proofErr w:type="spellEnd"/>
    </w:p>
    <w:p w:rsidR="002B7A8E" w:rsidRDefault="00147794" w:rsidP="009B79AA">
      <w:pPr>
        <w:jc w:val="both"/>
        <w:rPr>
          <w:sz w:val="28"/>
          <w:szCs w:val="28"/>
        </w:rPr>
      </w:pPr>
      <w:r>
        <w:rPr>
          <w:sz w:val="28"/>
          <w:szCs w:val="28"/>
        </w:rPr>
        <w:tab/>
      </w:r>
      <w:r>
        <w:rPr>
          <w:sz w:val="28"/>
          <w:szCs w:val="28"/>
        </w:rPr>
        <w:tab/>
      </w:r>
      <w:r>
        <w:rPr>
          <w:sz w:val="28"/>
          <w:szCs w:val="28"/>
        </w:rPr>
        <w:tab/>
        <w:t>83</w:t>
      </w:r>
      <w:r w:rsidR="002B7A8E">
        <w:rPr>
          <w:sz w:val="28"/>
          <w:szCs w:val="28"/>
        </w:rPr>
        <w:t xml:space="preserve"> – </w:t>
      </w:r>
      <w:r>
        <w:rPr>
          <w:sz w:val="28"/>
          <w:szCs w:val="28"/>
        </w:rPr>
        <w:t>010</w:t>
      </w:r>
      <w:r w:rsidR="002B7A8E">
        <w:rPr>
          <w:sz w:val="28"/>
          <w:szCs w:val="28"/>
        </w:rPr>
        <w:t xml:space="preserve"> </w:t>
      </w:r>
      <w:r>
        <w:rPr>
          <w:sz w:val="28"/>
          <w:szCs w:val="28"/>
        </w:rPr>
        <w:t>Straszyn</w:t>
      </w:r>
    </w:p>
    <w:p w:rsidR="00147794" w:rsidRDefault="00147794" w:rsidP="009B79AA">
      <w:pPr>
        <w:jc w:val="both"/>
        <w:rPr>
          <w:sz w:val="28"/>
          <w:szCs w:val="28"/>
        </w:rPr>
      </w:pPr>
      <w:r>
        <w:rPr>
          <w:sz w:val="28"/>
          <w:szCs w:val="28"/>
        </w:rPr>
        <w:tab/>
      </w:r>
      <w:r>
        <w:rPr>
          <w:sz w:val="28"/>
          <w:szCs w:val="28"/>
        </w:rPr>
        <w:tab/>
      </w:r>
      <w:r>
        <w:rPr>
          <w:sz w:val="28"/>
          <w:szCs w:val="28"/>
        </w:rPr>
        <w:tab/>
      </w:r>
      <w:proofErr w:type="spellStart"/>
      <w:r>
        <w:rPr>
          <w:sz w:val="28"/>
          <w:szCs w:val="28"/>
        </w:rPr>
        <w:t>Rotmanka</w:t>
      </w:r>
      <w:proofErr w:type="spellEnd"/>
    </w:p>
    <w:p w:rsidR="001C5F11" w:rsidRPr="007D71F3" w:rsidRDefault="00147794" w:rsidP="009B79AA">
      <w:pPr>
        <w:jc w:val="both"/>
        <w:rPr>
          <w:sz w:val="28"/>
          <w:szCs w:val="28"/>
        </w:rPr>
      </w:pPr>
      <w:r>
        <w:rPr>
          <w:sz w:val="28"/>
          <w:szCs w:val="28"/>
        </w:rPr>
        <w:tab/>
      </w:r>
      <w:r>
        <w:rPr>
          <w:sz w:val="28"/>
          <w:szCs w:val="28"/>
        </w:rPr>
        <w:tab/>
      </w:r>
      <w:r>
        <w:rPr>
          <w:sz w:val="28"/>
          <w:szCs w:val="28"/>
        </w:rPr>
        <w:tab/>
        <w:t>Ul. Łąkowa 6</w:t>
      </w:r>
      <w:r w:rsidR="001C5F11" w:rsidRPr="007D71F3">
        <w:rPr>
          <w:sz w:val="28"/>
          <w:szCs w:val="28"/>
        </w:rPr>
        <w:tab/>
      </w:r>
    </w:p>
    <w:p w:rsidR="00BF3FB9" w:rsidRPr="007D71F3" w:rsidRDefault="00BF3FB9" w:rsidP="00DF426C">
      <w:pPr>
        <w:suppressAutoHyphens w:val="0"/>
        <w:jc w:val="both"/>
        <w:rPr>
          <w:sz w:val="28"/>
          <w:szCs w:val="28"/>
        </w:rPr>
      </w:pPr>
    </w:p>
    <w:p w:rsidR="00BF3FB9" w:rsidRPr="007D71F3" w:rsidRDefault="00BF3FB9" w:rsidP="00DF426C">
      <w:pPr>
        <w:suppressAutoHyphens w:val="0"/>
        <w:jc w:val="both"/>
        <w:rPr>
          <w:b/>
          <w:sz w:val="28"/>
          <w:szCs w:val="28"/>
        </w:rPr>
      </w:pPr>
    </w:p>
    <w:p w:rsidR="00BF3FB9" w:rsidRPr="007D71F3" w:rsidRDefault="00BF3FB9" w:rsidP="00DF426C">
      <w:pPr>
        <w:suppressAutoHyphens w:val="0"/>
        <w:jc w:val="both"/>
        <w:rPr>
          <w:b/>
          <w:sz w:val="20"/>
        </w:rPr>
      </w:pPr>
    </w:p>
    <w:p w:rsidR="00BF3FB9" w:rsidRPr="007D71F3" w:rsidRDefault="00BF3FB9" w:rsidP="00DF426C">
      <w:pPr>
        <w:suppressAutoHyphens w:val="0"/>
        <w:jc w:val="both"/>
        <w:rPr>
          <w:b/>
          <w:sz w:val="20"/>
        </w:rPr>
      </w:pPr>
    </w:p>
    <w:p w:rsidR="001C5F11" w:rsidRPr="007D71F3" w:rsidRDefault="001C5F11" w:rsidP="00DF426C">
      <w:pPr>
        <w:suppressAutoHyphens w:val="0"/>
        <w:jc w:val="both"/>
        <w:rPr>
          <w:b/>
          <w:sz w:val="20"/>
        </w:rPr>
      </w:pPr>
    </w:p>
    <w:p w:rsidR="00BF3FB9" w:rsidRPr="007D71F3" w:rsidRDefault="00BF3FB9" w:rsidP="00DF426C">
      <w:pPr>
        <w:suppressAutoHyphens w:val="0"/>
        <w:jc w:val="both"/>
        <w:rPr>
          <w:b/>
          <w:sz w:val="20"/>
        </w:rPr>
      </w:pPr>
    </w:p>
    <w:p w:rsidR="00BF3FB9" w:rsidRPr="007D71F3" w:rsidRDefault="00BF3FB9" w:rsidP="00DF426C">
      <w:pPr>
        <w:suppressAutoHyphens w:val="0"/>
        <w:jc w:val="both"/>
        <w:rPr>
          <w:b/>
          <w:sz w:val="20"/>
        </w:rPr>
      </w:pPr>
    </w:p>
    <w:p w:rsidR="006F20F5" w:rsidRPr="007D71F3" w:rsidRDefault="006F20F5" w:rsidP="00DF426C">
      <w:pPr>
        <w:suppressAutoHyphens w:val="0"/>
        <w:jc w:val="both"/>
        <w:rPr>
          <w:sz w:val="20"/>
        </w:rPr>
      </w:pPr>
    </w:p>
    <w:p w:rsidR="006F20F5" w:rsidRPr="007D71F3" w:rsidRDefault="006F20F5" w:rsidP="00DF426C">
      <w:pPr>
        <w:suppressAutoHyphens w:val="0"/>
        <w:jc w:val="both"/>
        <w:rPr>
          <w:sz w:val="20"/>
        </w:rPr>
      </w:pPr>
    </w:p>
    <w:p w:rsidR="006F20F5" w:rsidRPr="007D71F3" w:rsidRDefault="006F20F5" w:rsidP="00DF426C">
      <w:pPr>
        <w:suppressAutoHyphens w:val="0"/>
        <w:jc w:val="both"/>
        <w:rPr>
          <w:sz w:val="20"/>
        </w:rPr>
      </w:pPr>
    </w:p>
    <w:p w:rsidR="006F20F5" w:rsidRPr="007D71F3" w:rsidRDefault="006F20F5" w:rsidP="00DF426C">
      <w:pPr>
        <w:suppressAutoHyphens w:val="0"/>
        <w:jc w:val="both"/>
        <w:rPr>
          <w:sz w:val="20"/>
        </w:rPr>
      </w:pPr>
    </w:p>
    <w:p w:rsidR="006F20F5" w:rsidRPr="007D71F3" w:rsidRDefault="006F20F5" w:rsidP="00DF426C">
      <w:pPr>
        <w:suppressAutoHyphens w:val="0"/>
        <w:jc w:val="both"/>
        <w:rPr>
          <w:sz w:val="20"/>
        </w:rPr>
      </w:pPr>
    </w:p>
    <w:p w:rsidR="00F614F8" w:rsidRPr="007D71F3" w:rsidRDefault="00F614F8" w:rsidP="00DF426C">
      <w:pPr>
        <w:suppressAutoHyphens w:val="0"/>
        <w:jc w:val="both"/>
        <w:rPr>
          <w:sz w:val="28"/>
          <w:szCs w:val="28"/>
        </w:rPr>
      </w:pPr>
    </w:p>
    <w:p w:rsidR="00F614F8" w:rsidRPr="007D71F3" w:rsidRDefault="00F614F8" w:rsidP="00DF426C">
      <w:pPr>
        <w:suppressAutoHyphens w:val="0"/>
        <w:jc w:val="both"/>
        <w:rPr>
          <w:sz w:val="28"/>
          <w:szCs w:val="28"/>
        </w:rPr>
      </w:pPr>
    </w:p>
    <w:p w:rsidR="00F614F8" w:rsidRPr="007D71F3" w:rsidRDefault="00F614F8" w:rsidP="00DF426C">
      <w:pPr>
        <w:suppressAutoHyphens w:val="0"/>
        <w:jc w:val="both"/>
        <w:rPr>
          <w:sz w:val="28"/>
          <w:szCs w:val="28"/>
        </w:rPr>
      </w:pPr>
    </w:p>
    <w:p w:rsidR="00F614F8" w:rsidRPr="007D71F3" w:rsidRDefault="00F614F8" w:rsidP="00DF426C">
      <w:pPr>
        <w:suppressAutoHyphens w:val="0"/>
        <w:jc w:val="both"/>
        <w:rPr>
          <w:sz w:val="28"/>
          <w:szCs w:val="28"/>
        </w:rPr>
      </w:pPr>
    </w:p>
    <w:p w:rsidR="00F614F8" w:rsidRPr="007D71F3" w:rsidRDefault="00F614F8" w:rsidP="00DF426C">
      <w:pPr>
        <w:suppressAutoHyphens w:val="0"/>
        <w:jc w:val="both"/>
        <w:rPr>
          <w:sz w:val="28"/>
          <w:szCs w:val="28"/>
        </w:rPr>
      </w:pPr>
    </w:p>
    <w:p w:rsidR="00BF3FB9" w:rsidRPr="007D71F3" w:rsidRDefault="00147794" w:rsidP="00F614F8">
      <w:pPr>
        <w:suppressAutoHyphens w:val="0"/>
        <w:jc w:val="center"/>
        <w:rPr>
          <w:sz w:val="28"/>
          <w:szCs w:val="28"/>
        </w:rPr>
      </w:pPr>
      <w:r>
        <w:rPr>
          <w:sz w:val="28"/>
          <w:szCs w:val="28"/>
        </w:rPr>
        <w:t>Straszyn</w:t>
      </w:r>
      <w:r w:rsidR="00041B0C">
        <w:rPr>
          <w:sz w:val="28"/>
          <w:szCs w:val="28"/>
        </w:rPr>
        <w:t xml:space="preserve">, </w:t>
      </w:r>
      <w:r>
        <w:rPr>
          <w:sz w:val="28"/>
          <w:szCs w:val="28"/>
        </w:rPr>
        <w:t>sierpień</w:t>
      </w:r>
      <w:r w:rsidR="001C5F11" w:rsidRPr="007D71F3">
        <w:rPr>
          <w:sz w:val="28"/>
          <w:szCs w:val="28"/>
        </w:rPr>
        <w:t xml:space="preserve"> 2</w:t>
      </w:r>
      <w:r w:rsidR="001817E6">
        <w:rPr>
          <w:sz w:val="28"/>
          <w:szCs w:val="28"/>
        </w:rPr>
        <w:t>017</w:t>
      </w:r>
      <w:r w:rsidR="002B2EAE" w:rsidRPr="007D71F3">
        <w:rPr>
          <w:sz w:val="28"/>
          <w:szCs w:val="28"/>
        </w:rPr>
        <w:t xml:space="preserve"> </w:t>
      </w:r>
      <w:r w:rsidR="00BF3FB9" w:rsidRPr="007D71F3">
        <w:rPr>
          <w:sz w:val="28"/>
          <w:szCs w:val="28"/>
        </w:rPr>
        <w:t>r.</w:t>
      </w:r>
    </w:p>
    <w:p w:rsidR="00BF3FB9" w:rsidRPr="007D71F3" w:rsidRDefault="00BF3FB9" w:rsidP="00DF426C">
      <w:pPr>
        <w:suppressAutoHyphens w:val="0"/>
        <w:jc w:val="both"/>
        <w:rPr>
          <w:b/>
          <w:sz w:val="20"/>
        </w:rPr>
      </w:pPr>
    </w:p>
    <w:p w:rsidR="00F07394" w:rsidRPr="007D71F3" w:rsidRDefault="00F07394" w:rsidP="00DF426C">
      <w:pPr>
        <w:jc w:val="both"/>
        <w:outlineLvl w:val="0"/>
        <w:rPr>
          <w:b/>
          <w:sz w:val="20"/>
        </w:rPr>
      </w:pPr>
      <w:r w:rsidRPr="007D71F3">
        <w:rPr>
          <w:b/>
          <w:sz w:val="20"/>
        </w:rPr>
        <w:t>D-00.00.00. WYMAGANIA OGÓLNE</w:t>
      </w:r>
    </w:p>
    <w:p w:rsidR="00F07394" w:rsidRPr="007D71F3" w:rsidRDefault="00F07394" w:rsidP="00DF426C">
      <w:pPr>
        <w:jc w:val="both"/>
        <w:rPr>
          <w:bCs/>
          <w:sz w:val="20"/>
        </w:rPr>
      </w:pPr>
    </w:p>
    <w:p w:rsidR="00F07394" w:rsidRPr="007D71F3" w:rsidRDefault="00F07394" w:rsidP="00DF426C">
      <w:pPr>
        <w:pStyle w:val="Nagwek1"/>
        <w:jc w:val="both"/>
        <w:rPr>
          <w:rFonts w:ascii="Times New Roman" w:hAnsi="Times New Roman"/>
          <w:sz w:val="20"/>
        </w:rPr>
      </w:pPr>
      <w:r w:rsidRPr="007D71F3">
        <w:rPr>
          <w:rFonts w:ascii="Times New Roman" w:hAnsi="Times New Roman"/>
          <w:sz w:val="20"/>
        </w:rPr>
        <w:t>1. WSTĘP</w:t>
      </w:r>
    </w:p>
    <w:p w:rsidR="00E7282A" w:rsidRPr="007D71F3" w:rsidRDefault="00E7282A" w:rsidP="00DF426C">
      <w:pPr>
        <w:pStyle w:val="Nagwek2"/>
        <w:spacing w:before="0" w:after="0"/>
        <w:jc w:val="both"/>
        <w:rPr>
          <w:rFonts w:ascii="Times New Roman" w:hAnsi="Times New Roman"/>
          <w:i w:val="0"/>
          <w:sz w:val="20"/>
        </w:rPr>
      </w:pPr>
    </w:p>
    <w:p w:rsidR="00F07394" w:rsidRPr="007D71F3" w:rsidRDefault="005B7B73" w:rsidP="00DF426C">
      <w:pPr>
        <w:pStyle w:val="Nagwek2"/>
        <w:spacing w:before="0" w:after="0"/>
        <w:jc w:val="both"/>
        <w:rPr>
          <w:rFonts w:ascii="Times New Roman" w:hAnsi="Times New Roman"/>
          <w:i w:val="0"/>
          <w:sz w:val="20"/>
        </w:rPr>
      </w:pPr>
      <w:r w:rsidRPr="007D71F3">
        <w:rPr>
          <w:rFonts w:ascii="Times New Roman" w:hAnsi="Times New Roman"/>
          <w:i w:val="0"/>
          <w:sz w:val="20"/>
        </w:rPr>
        <w:t>1.1. Przedmiot S</w:t>
      </w:r>
      <w:r w:rsidR="00F07394" w:rsidRPr="007D71F3">
        <w:rPr>
          <w:rFonts w:ascii="Times New Roman" w:hAnsi="Times New Roman"/>
          <w:i w:val="0"/>
          <w:sz w:val="20"/>
        </w:rPr>
        <w:t>T</w:t>
      </w:r>
    </w:p>
    <w:p w:rsidR="006C4264" w:rsidRPr="007D71F3" w:rsidRDefault="00F07394" w:rsidP="00DF426C">
      <w:pPr>
        <w:ind w:firstLine="708"/>
        <w:jc w:val="both"/>
        <w:rPr>
          <w:b/>
          <w:sz w:val="20"/>
        </w:rPr>
      </w:pPr>
      <w:r w:rsidRPr="007D71F3">
        <w:rPr>
          <w:sz w:val="20"/>
        </w:rPr>
        <w:t>Przed</w:t>
      </w:r>
      <w:r w:rsidR="00A2368E" w:rsidRPr="007D71F3">
        <w:rPr>
          <w:sz w:val="20"/>
        </w:rPr>
        <w:t>miotem niniejszej Specyfikacji T</w:t>
      </w:r>
      <w:r w:rsidRPr="007D71F3">
        <w:rPr>
          <w:sz w:val="20"/>
        </w:rPr>
        <w:t xml:space="preserve">echnicznej </w:t>
      </w:r>
      <w:r w:rsidR="00A2368E" w:rsidRPr="007D71F3">
        <w:rPr>
          <w:sz w:val="20"/>
        </w:rPr>
        <w:t xml:space="preserve">Wykonania i Odbioru Robót Budowlanych </w:t>
      </w:r>
      <w:r w:rsidRPr="007D71F3">
        <w:rPr>
          <w:sz w:val="20"/>
        </w:rPr>
        <w:t xml:space="preserve">(ST) są wymagania ogólne dotyczące wykonania i odbioru robót drogowych wykonywanych w ramach: </w:t>
      </w:r>
      <w:r w:rsidR="00147794" w:rsidRPr="00147794">
        <w:rPr>
          <w:b/>
          <w:sz w:val="20"/>
        </w:rPr>
        <w:t>„Remont drogi powiatowej nr 1122 N – odcinek od drogi powiatowej nr 1103 N w kierunku miejscowości Rozgart”</w:t>
      </w:r>
      <w:r w:rsidR="006C4264" w:rsidRPr="007D71F3">
        <w:rPr>
          <w:b/>
          <w:sz w:val="20"/>
        </w:rPr>
        <w:t>.</w:t>
      </w:r>
    </w:p>
    <w:p w:rsidR="00E7282A" w:rsidRPr="007D71F3" w:rsidRDefault="00E7282A" w:rsidP="00DF426C">
      <w:pPr>
        <w:pStyle w:val="Nagwek2"/>
        <w:spacing w:before="0" w:after="0"/>
        <w:jc w:val="both"/>
        <w:rPr>
          <w:rFonts w:ascii="Times New Roman" w:hAnsi="Times New Roman"/>
          <w:i w:val="0"/>
          <w:sz w:val="20"/>
        </w:rPr>
      </w:pPr>
    </w:p>
    <w:p w:rsidR="00F07394" w:rsidRPr="007D71F3" w:rsidRDefault="005B7B73" w:rsidP="00DF426C">
      <w:pPr>
        <w:pStyle w:val="Nagwek2"/>
        <w:spacing w:before="0" w:after="0"/>
        <w:jc w:val="both"/>
        <w:rPr>
          <w:rFonts w:ascii="Times New Roman" w:hAnsi="Times New Roman"/>
          <w:i w:val="0"/>
          <w:sz w:val="20"/>
        </w:rPr>
      </w:pPr>
      <w:r w:rsidRPr="007D71F3">
        <w:rPr>
          <w:rFonts w:ascii="Times New Roman" w:hAnsi="Times New Roman"/>
          <w:i w:val="0"/>
          <w:sz w:val="20"/>
        </w:rPr>
        <w:t>1.2. Zakres stosowania S</w:t>
      </w:r>
      <w:r w:rsidR="00F07394" w:rsidRPr="007D71F3">
        <w:rPr>
          <w:rFonts w:ascii="Times New Roman" w:hAnsi="Times New Roman"/>
          <w:i w:val="0"/>
          <w:sz w:val="20"/>
        </w:rPr>
        <w:t>T</w:t>
      </w:r>
    </w:p>
    <w:p w:rsidR="00F07394" w:rsidRPr="007D71F3" w:rsidRDefault="00F07394" w:rsidP="00DF426C">
      <w:pPr>
        <w:ind w:firstLine="708"/>
        <w:jc w:val="both"/>
        <w:rPr>
          <w:sz w:val="20"/>
        </w:rPr>
      </w:pPr>
      <w:r w:rsidRPr="007D71F3">
        <w:rPr>
          <w:sz w:val="20"/>
        </w:rPr>
        <w:t>Specyfikacja Techniczna jest stosowana jako dokument w postępowaniu przetargowym i przy realizacji umowy na wykonanie robót związanych z realizacją zadania wymienionego w pkt. 1.1.</w:t>
      </w:r>
    </w:p>
    <w:p w:rsidR="00E7282A" w:rsidRPr="007D71F3" w:rsidRDefault="00E7282A" w:rsidP="00DF426C">
      <w:pPr>
        <w:pStyle w:val="Nagwek2"/>
        <w:spacing w:before="0" w:after="0"/>
        <w:jc w:val="both"/>
        <w:rPr>
          <w:rFonts w:ascii="Times New Roman" w:hAnsi="Times New Roman"/>
          <w:i w:val="0"/>
          <w:sz w:val="20"/>
        </w:rPr>
      </w:pPr>
    </w:p>
    <w:p w:rsidR="00F07394" w:rsidRPr="007D71F3" w:rsidRDefault="005B7B73" w:rsidP="00DF426C">
      <w:pPr>
        <w:pStyle w:val="Nagwek2"/>
        <w:spacing w:before="0" w:after="0"/>
        <w:jc w:val="both"/>
        <w:rPr>
          <w:rFonts w:ascii="Times New Roman" w:hAnsi="Times New Roman"/>
          <w:i w:val="0"/>
          <w:sz w:val="20"/>
        </w:rPr>
      </w:pPr>
      <w:r w:rsidRPr="007D71F3">
        <w:rPr>
          <w:rFonts w:ascii="Times New Roman" w:hAnsi="Times New Roman"/>
          <w:i w:val="0"/>
          <w:sz w:val="20"/>
        </w:rPr>
        <w:t>1.3. Zakres robót objętych S</w:t>
      </w:r>
      <w:r w:rsidR="00F07394" w:rsidRPr="007D71F3">
        <w:rPr>
          <w:rFonts w:ascii="Times New Roman" w:hAnsi="Times New Roman"/>
          <w:i w:val="0"/>
          <w:sz w:val="20"/>
        </w:rPr>
        <w:t>T</w:t>
      </w:r>
    </w:p>
    <w:p w:rsidR="001E5AF8" w:rsidRPr="007D71F3" w:rsidRDefault="00A2368E" w:rsidP="001E5AF8">
      <w:pPr>
        <w:ind w:firstLine="708"/>
        <w:jc w:val="both"/>
        <w:rPr>
          <w:b/>
          <w:sz w:val="20"/>
        </w:rPr>
      </w:pPr>
      <w:r w:rsidRPr="007D71F3">
        <w:rPr>
          <w:sz w:val="20"/>
        </w:rPr>
        <w:t xml:space="preserve">Przedmiotem niniejszej Specyfikacji Technicznej Wykonania i Odbioru Robót Budowlanych (ST) są wymagania ogólne dotyczące wykonania i odbioru robót drogowych wykonywanych w ramach: </w:t>
      </w:r>
      <w:r w:rsidR="00147794" w:rsidRPr="00147794">
        <w:rPr>
          <w:b/>
          <w:sz w:val="20"/>
        </w:rPr>
        <w:t>„Remont drogi powiatowej nr 1122 N – odcinek od drogi powiatowej nr 1103 N w kierunku miejscowości Rozgart”</w:t>
      </w:r>
      <w:r w:rsidR="001E5AF8" w:rsidRPr="007D71F3">
        <w:rPr>
          <w:b/>
          <w:sz w:val="20"/>
        </w:rPr>
        <w:t>.</w:t>
      </w:r>
    </w:p>
    <w:p w:rsidR="00F07394" w:rsidRPr="007D71F3" w:rsidRDefault="00F07394" w:rsidP="00DF426C">
      <w:pPr>
        <w:jc w:val="both"/>
        <w:rPr>
          <w:sz w:val="20"/>
        </w:rPr>
      </w:pPr>
    </w:p>
    <w:p w:rsidR="00F07394" w:rsidRPr="007D71F3" w:rsidRDefault="00F07394" w:rsidP="00DF426C">
      <w:pPr>
        <w:jc w:val="both"/>
        <w:rPr>
          <w:b/>
          <w:sz w:val="20"/>
        </w:rPr>
      </w:pPr>
      <w:bookmarkStart w:id="2" w:name="_Toc218284210"/>
      <w:bookmarkStart w:id="3" w:name="_Toc218284647"/>
      <w:bookmarkStart w:id="4" w:name="_Toc218284852"/>
      <w:bookmarkStart w:id="5" w:name="_Toc226152859"/>
      <w:bookmarkStart w:id="6" w:name="_Toc260099376"/>
      <w:r w:rsidRPr="007D71F3">
        <w:rPr>
          <w:b/>
          <w:sz w:val="20"/>
        </w:rPr>
        <w:t>1.4. Określenia podstawowe</w:t>
      </w:r>
      <w:bookmarkEnd w:id="2"/>
      <w:bookmarkEnd w:id="3"/>
      <w:bookmarkEnd w:id="4"/>
      <w:bookmarkEnd w:id="5"/>
      <w:bookmarkEnd w:id="6"/>
    </w:p>
    <w:p w:rsidR="00F07394" w:rsidRPr="007D71F3" w:rsidRDefault="005B7B73" w:rsidP="00DF426C">
      <w:pPr>
        <w:ind w:firstLine="708"/>
        <w:jc w:val="both"/>
        <w:rPr>
          <w:sz w:val="20"/>
        </w:rPr>
      </w:pPr>
      <w:r w:rsidRPr="007D71F3">
        <w:rPr>
          <w:sz w:val="20"/>
        </w:rPr>
        <w:t>Użyte w S</w:t>
      </w:r>
      <w:r w:rsidR="00F07394" w:rsidRPr="007D71F3">
        <w:rPr>
          <w:sz w:val="20"/>
        </w:rPr>
        <w:t>T wymienione poniżej określenia należy rozumieć w każdym przypadku następująco:</w:t>
      </w:r>
    </w:p>
    <w:p w:rsidR="00F07394" w:rsidRPr="007D71F3" w:rsidRDefault="00F07394" w:rsidP="00DF426C">
      <w:pPr>
        <w:ind w:left="708" w:hanging="708"/>
        <w:jc w:val="both"/>
        <w:rPr>
          <w:sz w:val="20"/>
        </w:rPr>
      </w:pPr>
      <w:r w:rsidRPr="007D71F3">
        <w:rPr>
          <w:sz w:val="20"/>
        </w:rPr>
        <w:t>1.4.1.</w:t>
      </w:r>
      <w:r w:rsidRPr="007D71F3">
        <w:rPr>
          <w:sz w:val="20"/>
        </w:rPr>
        <w:tab/>
        <w:t>Budowla drogowa – obiekt budowlany, nie będący budynkiem, stanowiący całość techniczno-użytkową (droga) albo jego część stanowiącą odrębny element konstrukcyjny lub technologiczny (obiekt mostowy, korpus ziemny, węzeł).</w:t>
      </w:r>
    </w:p>
    <w:p w:rsidR="009C6DBB" w:rsidRPr="007D71F3" w:rsidRDefault="009C6DBB" w:rsidP="00DF426C">
      <w:pPr>
        <w:ind w:left="708" w:hanging="708"/>
        <w:jc w:val="both"/>
        <w:rPr>
          <w:sz w:val="20"/>
        </w:rPr>
      </w:pPr>
      <w:r w:rsidRPr="007D71F3">
        <w:rPr>
          <w:sz w:val="20"/>
        </w:rPr>
        <w:t>1.4.2.</w:t>
      </w:r>
      <w:r w:rsidRPr="007D71F3">
        <w:rPr>
          <w:sz w:val="20"/>
        </w:rPr>
        <w:tab/>
        <w:t xml:space="preserve">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Inspektorem Nadzoru, </w:t>
      </w:r>
      <w:r w:rsidR="00091AB8" w:rsidRPr="007D71F3">
        <w:rPr>
          <w:sz w:val="20"/>
        </w:rPr>
        <w:t xml:space="preserve">Zamawiającym, </w:t>
      </w:r>
      <w:r w:rsidRPr="007D71F3">
        <w:rPr>
          <w:sz w:val="20"/>
        </w:rPr>
        <w:t>Wykonawcą i projektantem.</w:t>
      </w:r>
    </w:p>
    <w:p w:rsidR="00091AB8" w:rsidRPr="007D71F3" w:rsidRDefault="009C6DBB" w:rsidP="00DF426C">
      <w:pPr>
        <w:ind w:left="708" w:hanging="708"/>
        <w:jc w:val="both"/>
        <w:rPr>
          <w:sz w:val="20"/>
        </w:rPr>
      </w:pPr>
      <w:r w:rsidRPr="007D71F3">
        <w:rPr>
          <w:sz w:val="20"/>
        </w:rPr>
        <w:t>1.4.3.</w:t>
      </w:r>
      <w:r w:rsidRPr="007D71F3">
        <w:rPr>
          <w:sz w:val="20"/>
        </w:rPr>
        <w:tab/>
        <w:t>Inspektor nadzoru – osoba wymieniona w danych kontraktowych (wyznaczona przez Zamawiającego, o której wyznaczeniu poinformowany jest Wykonawca), odpowiedzialna za nadzorowanie robót i administrowanie kontraktem.</w:t>
      </w:r>
    </w:p>
    <w:p w:rsidR="00F07394" w:rsidRPr="007D71F3" w:rsidRDefault="00091AB8" w:rsidP="00DF426C">
      <w:pPr>
        <w:ind w:left="708" w:hanging="708"/>
        <w:jc w:val="both"/>
        <w:rPr>
          <w:sz w:val="20"/>
        </w:rPr>
      </w:pPr>
      <w:r w:rsidRPr="007D71F3">
        <w:rPr>
          <w:sz w:val="20"/>
        </w:rPr>
        <w:t>1.4.4</w:t>
      </w:r>
      <w:r w:rsidR="00F07394" w:rsidRPr="007D71F3">
        <w:rPr>
          <w:sz w:val="20"/>
        </w:rPr>
        <w:t>.</w:t>
      </w:r>
      <w:r w:rsidR="00F07394" w:rsidRPr="007D71F3">
        <w:rPr>
          <w:sz w:val="20"/>
        </w:rPr>
        <w:tab/>
        <w:t>Droga – wydzielony pas terenu przeznaczony do ruchu lub postoju pojazdów oraz ruchu pieszych wraz z wszelkimi urządzeniami technicznymi związanymi z prowadzeniem i zabezpieczeniem ruchu.</w:t>
      </w:r>
    </w:p>
    <w:p w:rsidR="00F07394" w:rsidRPr="007D71F3" w:rsidRDefault="00091AB8" w:rsidP="00DF426C">
      <w:pPr>
        <w:jc w:val="both"/>
        <w:rPr>
          <w:sz w:val="20"/>
        </w:rPr>
      </w:pPr>
      <w:r w:rsidRPr="007D71F3">
        <w:rPr>
          <w:sz w:val="20"/>
        </w:rPr>
        <w:t>1.4.5</w:t>
      </w:r>
      <w:r w:rsidR="00F07394" w:rsidRPr="007D71F3">
        <w:rPr>
          <w:sz w:val="20"/>
        </w:rPr>
        <w:t>.</w:t>
      </w:r>
      <w:r w:rsidR="00F07394" w:rsidRPr="007D71F3">
        <w:rPr>
          <w:sz w:val="20"/>
        </w:rPr>
        <w:tab/>
        <w:t>Jezdnia – część korony drogi przeznaczona do ruchu pojazdów.</w:t>
      </w:r>
    </w:p>
    <w:p w:rsidR="00F07394" w:rsidRPr="007D71F3" w:rsidRDefault="00091AB8" w:rsidP="00DF426C">
      <w:pPr>
        <w:ind w:left="708" w:hanging="708"/>
        <w:jc w:val="both"/>
        <w:rPr>
          <w:sz w:val="20"/>
        </w:rPr>
      </w:pPr>
      <w:r w:rsidRPr="007D71F3">
        <w:rPr>
          <w:sz w:val="20"/>
        </w:rPr>
        <w:t>1.4.6</w:t>
      </w:r>
      <w:r w:rsidR="00F07394" w:rsidRPr="007D71F3">
        <w:rPr>
          <w:sz w:val="20"/>
        </w:rPr>
        <w:t>.</w:t>
      </w:r>
      <w:r w:rsidR="00F07394" w:rsidRPr="007D71F3">
        <w:rPr>
          <w:sz w:val="20"/>
        </w:rPr>
        <w:tab/>
        <w:t>Korona drogi – jezdnia (jezdnie) z poboczami lub chodnikami, zatokami, pasami awaryjnego postoju i pasami dzielącymi jezdnie.</w:t>
      </w:r>
    </w:p>
    <w:p w:rsidR="00F07394" w:rsidRPr="007D71F3" w:rsidRDefault="009C6DBB" w:rsidP="00DF426C">
      <w:pPr>
        <w:jc w:val="both"/>
        <w:rPr>
          <w:sz w:val="20"/>
        </w:rPr>
      </w:pPr>
      <w:r w:rsidRPr="007D71F3">
        <w:rPr>
          <w:sz w:val="20"/>
        </w:rPr>
        <w:t>1.4.</w:t>
      </w:r>
      <w:r w:rsidR="00091AB8" w:rsidRPr="007D71F3">
        <w:rPr>
          <w:sz w:val="20"/>
        </w:rPr>
        <w:t>7</w:t>
      </w:r>
      <w:r w:rsidR="00F07394" w:rsidRPr="007D71F3">
        <w:rPr>
          <w:sz w:val="20"/>
        </w:rPr>
        <w:t>.</w:t>
      </w:r>
      <w:r w:rsidR="00F07394" w:rsidRPr="007D71F3">
        <w:rPr>
          <w:sz w:val="20"/>
        </w:rPr>
        <w:tab/>
        <w:t>Konstrukcja nawierzchni – układ warstw nawierzchni wraz ze sposobem ich połączenia.</w:t>
      </w:r>
    </w:p>
    <w:p w:rsidR="00F07394" w:rsidRPr="007D71F3" w:rsidRDefault="00091AB8" w:rsidP="00DF426C">
      <w:pPr>
        <w:jc w:val="both"/>
        <w:rPr>
          <w:sz w:val="20"/>
        </w:rPr>
      </w:pPr>
      <w:r w:rsidRPr="007D71F3">
        <w:rPr>
          <w:sz w:val="20"/>
        </w:rPr>
        <w:t>1.4.8</w:t>
      </w:r>
      <w:r w:rsidR="00F07394" w:rsidRPr="007D71F3">
        <w:rPr>
          <w:sz w:val="20"/>
        </w:rPr>
        <w:t xml:space="preserve">. </w:t>
      </w:r>
      <w:r w:rsidR="00F07394" w:rsidRPr="007D71F3">
        <w:rPr>
          <w:sz w:val="20"/>
        </w:rPr>
        <w:tab/>
        <w:t>Korpus drogowy – nasyp lub ta część wykopu, która jest ograniczona koroną drogi i skarpami rowów.</w:t>
      </w:r>
    </w:p>
    <w:p w:rsidR="00F07394" w:rsidRPr="007D71F3" w:rsidRDefault="00091AB8" w:rsidP="00DF426C">
      <w:pPr>
        <w:jc w:val="both"/>
        <w:rPr>
          <w:sz w:val="20"/>
        </w:rPr>
      </w:pPr>
      <w:r w:rsidRPr="007D71F3">
        <w:rPr>
          <w:sz w:val="20"/>
        </w:rPr>
        <w:t>1.4.9</w:t>
      </w:r>
      <w:r w:rsidR="00F07394" w:rsidRPr="007D71F3">
        <w:rPr>
          <w:sz w:val="20"/>
        </w:rPr>
        <w:t xml:space="preserve">. </w:t>
      </w:r>
      <w:r w:rsidR="00F07394" w:rsidRPr="007D71F3">
        <w:rPr>
          <w:sz w:val="20"/>
        </w:rPr>
        <w:tab/>
        <w:t>Koryto – element uformowany w korpusie drogowym w celu ułożenia w nim konstrukcji nawierzchni.</w:t>
      </w:r>
    </w:p>
    <w:p w:rsidR="00F07394" w:rsidRPr="007D71F3" w:rsidRDefault="009C6DBB" w:rsidP="00DF426C">
      <w:pPr>
        <w:ind w:left="708" w:hanging="708"/>
        <w:jc w:val="both"/>
        <w:rPr>
          <w:sz w:val="20"/>
        </w:rPr>
      </w:pPr>
      <w:r w:rsidRPr="007D71F3">
        <w:rPr>
          <w:sz w:val="20"/>
        </w:rPr>
        <w:t>1.4</w:t>
      </w:r>
      <w:r w:rsidR="00091AB8" w:rsidRPr="007D71F3">
        <w:rPr>
          <w:sz w:val="20"/>
        </w:rPr>
        <w:t>.10</w:t>
      </w:r>
      <w:r w:rsidR="00F07394" w:rsidRPr="007D71F3">
        <w:rPr>
          <w:sz w:val="20"/>
        </w:rPr>
        <w:t xml:space="preserve">. </w:t>
      </w:r>
      <w:r w:rsidR="00F07394" w:rsidRPr="007D71F3">
        <w:rPr>
          <w:sz w:val="20"/>
        </w:rPr>
        <w:tab/>
        <w:t>Materiały – wszelkie tworzywa niezbędne do wykonania robót, zgodne z dokumentacją projektową i specyfikacjami technicznymi, zaakceptowane przez Inżyniera.</w:t>
      </w:r>
    </w:p>
    <w:p w:rsidR="00F07394" w:rsidRPr="007D71F3" w:rsidRDefault="00091AB8" w:rsidP="00DF426C">
      <w:pPr>
        <w:ind w:left="708" w:hanging="708"/>
        <w:jc w:val="both"/>
        <w:rPr>
          <w:sz w:val="20"/>
        </w:rPr>
      </w:pPr>
      <w:r w:rsidRPr="007D71F3">
        <w:rPr>
          <w:sz w:val="20"/>
        </w:rPr>
        <w:t>1.4.11</w:t>
      </w:r>
      <w:r w:rsidR="00F07394" w:rsidRPr="007D71F3">
        <w:rPr>
          <w:sz w:val="20"/>
        </w:rPr>
        <w:t>.</w:t>
      </w:r>
      <w:r w:rsidR="00F07394" w:rsidRPr="007D71F3">
        <w:rPr>
          <w:sz w:val="20"/>
        </w:rPr>
        <w:tab/>
        <w:t>Nawierzchnia – warstwa lub zespół warstw służących do przejmowania i rozkładania obciążeń od ruchu na podłoże gruntowe i zapewniających dogodne warunki dla ruchu.</w:t>
      </w:r>
    </w:p>
    <w:p w:rsidR="00F07394" w:rsidRPr="007D71F3" w:rsidRDefault="00091AB8" w:rsidP="00DF426C">
      <w:pPr>
        <w:ind w:left="708" w:hanging="708"/>
        <w:jc w:val="both"/>
        <w:rPr>
          <w:sz w:val="20"/>
        </w:rPr>
      </w:pPr>
      <w:r w:rsidRPr="007D71F3">
        <w:rPr>
          <w:sz w:val="20"/>
        </w:rPr>
        <w:t>1.4.12</w:t>
      </w:r>
      <w:r w:rsidR="00F07394" w:rsidRPr="007D71F3">
        <w:rPr>
          <w:sz w:val="20"/>
        </w:rPr>
        <w:t>.</w:t>
      </w:r>
      <w:r w:rsidR="00F07394" w:rsidRPr="007D71F3">
        <w:rPr>
          <w:sz w:val="20"/>
        </w:rPr>
        <w:tab/>
        <w:t>Warstwa ścieralna – górna warstwa nawierzchni poddana bezpośrednio oddziaływaniu ruchu i czynników atmosferycznych.</w:t>
      </w:r>
    </w:p>
    <w:p w:rsidR="00F07394" w:rsidRPr="007D71F3" w:rsidRDefault="00091AB8" w:rsidP="00DF426C">
      <w:pPr>
        <w:ind w:left="708" w:hanging="708"/>
        <w:jc w:val="both"/>
        <w:rPr>
          <w:sz w:val="20"/>
        </w:rPr>
      </w:pPr>
      <w:r w:rsidRPr="007D71F3">
        <w:rPr>
          <w:sz w:val="20"/>
        </w:rPr>
        <w:t>1.4.13</w:t>
      </w:r>
      <w:r w:rsidR="00F07394" w:rsidRPr="007D71F3">
        <w:rPr>
          <w:sz w:val="20"/>
        </w:rPr>
        <w:t>.</w:t>
      </w:r>
      <w:r w:rsidR="00F07394" w:rsidRPr="007D71F3">
        <w:rPr>
          <w:sz w:val="20"/>
        </w:rPr>
        <w:tab/>
        <w:t>Niweleta – wysokościowe i geometryczne rozwinięcie na płaszczyźnie pionowego przekroju w osi drogi lub obiektu mostowego.</w:t>
      </w:r>
    </w:p>
    <w:p w:rsidR="00F07394" w:rsidRPr="007D71F3" w:rsidRDefault="00091AB8" w:rsidP="00DF426C">
      <w:pPr>
        <w:ind w:left="708" w:hanging="708"/>
        <w:jc w:val="both"/>
        <w:rPr>
          <w:sz w:val="20"/>
        </w:rPr>
      </w:pPr>
      <w:r w:rsidRPr="007D71F3">
        <w:rPr>
          <w:sz w:val="20"/>
        </w:rPr>
        <w:t>1.4.14</w:t>
      </w:r>
      <w:r w:rsidR="00F07394" w:rsidRPr="007D71F3">
        <w:rPr>
          <w:sz w:val="20"/>
        </w:rPr>
        <w:t>.</w:t>
      </w:r>
      <w:r w:rsidR="00F07394" w:rsidRPr="007D71F3">
        <w:rPr>
          <w:sz w:val="20"/>
        </w:rPr>
        <w:tab/>
        <w:t>Odpowiednia (bliska) zgodność – zgodność wykonywanych robót z dopuszczonymi tolerancjami, a jeśli przedział tolerancji nie został określony - z przeciętnymi tolerancjami, przyjmowanymi zwyczajowo dla danego rodzaju robót budowlanych.</w:t>
      </w:r>
    </w:p>
    <w:p w:rsidR="00F07394" w:rsidRPr="007D71F3" w:rsidRDefault="00091AB8" w:rsidP="00DF426C">
      <w:pPr>
        <w:ind w:left="708" w:hanging="708"/>
        <w:jc w:val="both"/>
        <w:rPr>
          <w:sz w:val="20"/>
        </w:rPr>
      </w:pPr>
      <w:r w:rsidRPr="007D71F3">
        <w:rPr>
          <w:sz w:val="20"/>
        </w:rPr>
        <w:t>1.4.15</w:t>
      </w:r>
      <w:r w:rsidR="00F07394" w:rsidRPr="007D71F3">
        <w:rPr>
          <w:sz w:val="20"/>
        </w:rPr>
        <w:t>.</w:t>
      </w:r>
      <w:r w:rsidR="00F07394" w:rsidRPr="007D71F3">
        <w:rPr>
          <w:sz w:val="20"/>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F07394" w:rsidRPr="007D71F3" w:rsidRDefault="00091AB8" w:rsidP="00DF426C">
      <w:pPr>
        <w:ind w:left="708" w:hanging="708"/>
        <w:jc w:val="both"/>
        <w:rPr>
          <w:sz w:val="20"/>
        </w:rPr>
      </w:pPr>
      <w:r w:rsidRPr="007D71F3">
        <w:rPr>
          <w:sz w:val="20"/>
        </w:rPr>
        <w:t>1.4.16</w:t>
      </w:r>
      <w:r w:rsidR="00F07394" w:rsidRPr="007D71F3">
        <w:rPr>
          <w:sz w:val="20"/>
        </w:rPr>
        <w:t>.</w:t>
      </w:r>
      <w:r w:rsidR="00F07394" w:rsidRPr="007D71F3">
        <w:rPr>
          <w:sz w:val="20"/>
        </w:rPr>
        <w:tab/>
        <w:t>Pobocze – część korony drogi przeznaczona do chwilowego postoju pojazdów, umieszczenia urządzeń organizacji i bezpieczeństwa ruchu oraz do ruchu pieszych, służąca jednocześnie do bocznego oparcia konstrukcji nawierzchni.</w:t>
      </w:r>
    </w:p>
    <w:p w:rsidR="00F07394" w:rsidRPr="007D71F3" w:rsidRDefault="00091AB8" w:rsidP="00DF426C">
      <w:pPr>
        <w:ind w:left="708" w:hanging="708"/>
        <w:jc w:val="both"/>
        <w:rPr>
          <w:sz w:val="20"/>
        </w:rPr>
      </w:pPr>
      <w:r w:rsidRPr="007D71F3">
        <w:rPr>
          <w:sz w:val="20"/>
        </w:rPr>
        <w:t>1.4.17</w:t>
      </w:r>
      <w:r w:rsidR="00F07394" w:rsidRPr="007D71F3">
        <w:rPr>
          <w:sz w:val="20"/>
        </w:rPr>
        <w:t>.</w:t>
      </w:r>
      <w:r w:rsidR="00F07394" w:rsidRPr="007D71F3">
        <w:rPr>
          <w:sz w:val="20"/>
        </w:rPr>
        <w:tab/>
        <w:t>Przetargowa dokumentacja projektowa – część dokumentacji projektowej, która wskazuje lokalizację, charakterystykę i wymiary obiektu będącego przedmiotem robót.</w:t>
      </w:r>
    </w:p>
    <w:p w:rsidR="00F07394" w:rsidRPr="007D71F3" w:rsidRDefault="00091AB8" w:rsidP="00DF426C">
      <w:pPr>
        <w:ind w:left="708" w:hanging="708"/>
        <w:jc w:val="both"/>
        <w:rPr>
          <w:sz w:val="20"/>
        </w:rPr>
      </w:pPr>
      <w:r w:rsidRPr="007D71F3">
        <w:rPr>
          <w:sz w:val="20"/>
        </w:rPr>
        <w:t>1.4.18</w:t>
      </w:r>
      <w:r w:rsidR="00F07394" w:rsidRPr="007D71F3">
        <w:rPr>
          <w:sz w:val="20"/>
        </w:rPr>
        <w:t>.</w:t>
      </w:r>
      <w:r w:rsidR="00F07394" w:rsidRPr="007D71F3">
        <w:rPr>
          <w:sz w:val="20"/>
        </w:rPr>
        <w:tab/>
        <w:t>Teren budowy – teren udostępniony przez Zamawiającego dla wykonania na nim robót oraz inne miejsca wymienione w kontrakcie jako tworzące część terenu budowy.</w:t>
      </w:r>
    </w:p>
    <w:p w:rsidR="00F07394" w:rsidRPr="007D71F3" w:rsidRDefault="00091AB8" w:rsidP="00DF426C">
      <w:pPr>
        <w:ind w:left="708" w:hanging="708"/>
        <w:jc w:val="both"/>
        <w:rPr>
          <w:sz w:val="20"/>
        </w:rPr>
      </w:pPr>
      <w:r w:rsidRPr="007D71F3">
        <w:rPr>
          <w:sz w:val="20"/>
        </w:rPr>
        <w:t>1.4.19</w:t>
      </w:r>
      <w:r w:rsidR="00F07394" w:rsidRPr="007D71F3">
        <w:rPr>
          <w:sz w:val="20"/>
        </w:rPr>
        <w:t>.</w:t>
      </w:r>
      <w:r w:rsidR="00F07394" w:rsidRPr="007D71F3">
        <w:rPr>
          <w:sz w:val="20"/>
        </w:rPr>
        <w:tab/>
        <w:t xml:space="preserve">Zadanie budowlane – część przedsięwzięcia budowlanego, stanowiąca odrębną całość konstrukcyjną lub technologiczną, zdolną do samodzielnego pełnienia funkcji techniczno-użytkowych. Zadanie może polegać na </w:t>
      </w:r>
      <w:r w:rsidR="00F07394" w:rsidRPr="007D71F3">
        <w:rPr>
          <w:sz w:val="20"/>
        </w:rPr>
        <w:lastRenderedPageBreak/>
        <w:t>wykonywaniu robót związanych z budową, modernizacją/ przebudową, utrzymaniem oraz ochroną budowli drogowej lub jej elementu.</w:t>
      </w:r>
    </w:p>
    <w:p w:rsidR="00F07394" w:rsidRPr="007D71F3" w:rsidRDefault="00F07394" w:rsidP="00DF426C">
      <w:pPr>
        <w:ind w:left="708" w:hanging="708"/>
        <w:jc w:val="both"/>
        <w:rPr>
          <w:sz w:val="20"/>
        </w:rPr>
      </w:pPr>
    </w:p>
    <w:p w:rsidR="00F07394" w:rsidRPr="007D71F3" w:rsidRDefault="00F07394" w:rsidP="00DF426C">
      <w:pPr>
        <w:jc w:val="both"/>
        <w:rPr>
          <w:b/>
          <w:sz w:val="20"/>
        </w:rPr>
      </w:pPr>
      <w:bookmarkStart w:id="7" w:name="_Toc218284211"/>
      <w:bookmarkStart w:id="8" w:name="_Toc218284648"/>
      <w:bookmarkStart w:id="9" w:name="_Toc218284853"/>
      <w:bookmarkStart w:id="10" w:name="_Toc226152860"/>
      <w:bookmarkStart w:id="11" w:name="_Toc260099377"/>
      <w:r w:rsidRPr="007D71F3">
        <w:rPr>
          <w:b/>
          <w:sz w:val="20"/>
        </w:rPr>
        <w:t>1.5. Ogólne wymagania dotyczące robót</w:t>
      </w:r>
      <w:bookmarkEnd w:id="7"/>
      <w:bookmarkEnd w:id="8"/>
      <w:bookmarkEnd w:id="9"/>
      <w:bookmarkEnd w:id="10"/>
      <w:bookmarkEnd w:id="11"/>
    </w:p>
    <w:p w:rsidR="00F07394" w:rsidRPr="007D71F3" w:rsidRDefault="00F07394" w:rsidP="00DF426C">
      <w:pPr>
        <w:jc w:val="both"/>
        <w:rPr>
          <w:sz w:val="20"/>
        </w:rPr>
      </w:pPr>
      <w:r w:rsidRPr="007D71F3">
        <w:rPr>
          <w:sz w:val="20"/>
        </w:rPr>
        <w:tab/>
        <w:t xml:space="preserve">Wykonawca jest odpowiedzialny za jakość wykonanych robót, bezpieczeństwo wszelkich czynności na terenie robót, metody użyte przy wykonaniu zadań </w:t>
      </w:r>
      <w:r w:rsidR="00A2368E" w:rsidRPr="007D71F3">
        <w:rPr>
          <w:sz w:val="20"/>
        </w:rPr>
        <w:t>oraz za ich zgodność z S</w:t>
      </w:r>
      <w:r w:rsidRPr="007D71F3">
        <w:rPr>
          <w:sz w:val="20"/>
        </w:rPr>
        <w:t>T i poleceniami Zamawiającego.</w:t>
      </w:r>
    </w:p>
    <w:p w:rsidR="00F07394" w:rsidRPr="007D71F3" w:rsidRDefault="00F07394" w:rsidP="00DF426C">
      <w:pPr>
        <w:jc w:val="both"/>
        <w:rPr>
          <w:sz w:val="20"/>
        </w:rPr>
      </w:pPr>
    </w:p>
    <w:p w:rsidR="00F07394" w:rsidRPr="007D71F3" w:rsidRDefault="00F07394" w:rsidP="00DF426C">
      <w:pPr>
        <w:jc w:val="both"/>
        <w:rPr>
          <w:sz w:val="20"/>
        </w:rPr>
      </w:pPr>
      <w:bookmarkStart w:id="12" w:name="_Toc218284212"/>
      <w:bookmarkStart w:id="13" w:name="_Toc218284649"/>
      <w:bookmarkStart w:id="14" w:name="_Toc218284854"/>
      <w:bookmarkStart w:id="15" w:name="_Toc226152861"/>
      <w:bookmarkStart w:id="16" w:name="_Toc260099378"/>
      <w:r w:rsidRPr="007D71F3">
        <w:rPr>
          <w:sz w:val="20"/>
        </w:rPr>
        <w:t>1.5.1. Przekazanie terenu budowy</w:t>
      </w:r>
      <w:bookmarkEnd w:id="12"/>
      <w:bookmarkEnd w:id="13"/>
      <w:bookmarkEnd w:id="14"/>
      <w:bookmarkEnd w:id="15"/>
      <w:bookmarkEnd w:id="16"/>
    </w:p>
    <w:p w:rsidR="00F07394" w:rsidRPr="007D71F3" w:rsidRDefault="00F07394" w:rsidP="00DF426C">
      <w:pPr>
        <w:jc w:val="both"/>
        <w:rPr>
          <w:sz w:val="20"/>
        </w:rPr>
      </w:pPr>
      <w:r w:rsidRPr="007D71F3">
        <w:rPr>
          <w:sz w:val="20"/>
        </w:rPr>
        <w:tab/>
        <w:t>Zamawiający w terminie określonym w dokumentach kontraktowych przekaże Wykonawcy teren robót.</w:t>
      </w:r>
    </w:p>
    <w:p w:rsidR="00F07394" w:rsidRPr="007D71F3" w:rsidRDefault="00F07394" w:rsidP="00DF426C">
      <w:pPr>
        <w:ind w:firstLine="708"/>
        <w:jc w:val="both"/>
        <w:rPr>
          <w:sz w:val="20"/>
        </w:rPr>
      </w:pPr>
      <w:r w:rsidRPr="007D71F3">
        <w:rPr>
          <w:sz w:val="20"/>
        </w:rPr>
        <w:t>Na wykonawcy spoczywa odpowiedzialność za ochronę przekazanych mu punktów pomiarowych do chwili ostatecznego odbioru robót. Uszkodzona lub znoszone znaki geodezyjne Wykonawca odtworzy i utrwali na własny koszt.</w:t>
      </w:r>
    </w:p>
    <w:p w:rsidR="00F07394" w:rsidRPr="007D71F3" w:rsidRDefault="00F07394" w:rsidP="00DF426C">
      <w:pPr>
        <w:jc w:val="both"/>
        <w:rPr>
          <w:sz w:val="20"/>
        </w:rPr>
      </w:pPr>
    </w:p>
    <w:p w:rsidR="00F07394" w:rsidRPr="007D71F3" w:rsidRDefault="00F07394" w:rsidP="00DF426C">
      <w:pPr>
        <w:jc w:val="both"/>
        <w:rPr>
          <w:sz w:val="20"/>
        </w:rPr>
      </w:pPr>
      <w:r w:rsidRPr="007D71F3">
        <w:rPr>
          <w:sz w:val="20"/>
        </w:rPr>
        <w:t>1.5.2. Rysunki techniczne</w:t>
      </w:r>
    </w:p>
    <w:p w:rsidR="00375DD6" w:rsidRPr="007D71F3" w:rsidRDefault="00330436" w:rsidP="00DF426C">
      <w:pPr>
        <w:jc w:val="both"/>
        <w:rPr>
          <w:sz w:val="20"/>
        </w:rPr>
      </w:pPr>
      <w:r>
        <w:rPr>
          <w:sz w:val="20"/>
        </w:rPr>
        <w:tab/>
        <w:t>Nie dotyczy</w:t>
      </w:r>
      <w:r w:rsidR="00A2368E" w:rsidRPr="007D71F3">
        <w:rPr>
          <w:sz w:val="20"/>
        </w:rPr>
        <w:t>.</w:t>
      </w:r>
      <w:r w:rsidR="00375DD6" w:rsidRPr="007D71F3">
        <w:rPr>
          <w:sz w:val="20"/>
        </w:rPr>
        <w:t xml:space="preserve"> </w:t>
      </w:r>
    </w:p>
    <w:p w:rsidR="00F07394" w:rsidRPr="007D71F3" w:rsidRDefault="00F07394" w:rsidP="00DF426C">
      <w:pPr>
        <w:jc w:val="both"/>
        <w:rPr>
          <w:sz w:val="20"/>
        </w:rPr>
      </w:pPr>
    </w:p>
    <w:p w:rsidR="00F07394" w:rsidRPr="007D71F3" w:rsidRDefault="00A2368E" w:rsidP="00DF426C">
      <w:pPr>
        <w:jc w:val="both"/>
        <w:rPr>
          <w:sz w:val="20"/>
        </w:rPr>
      </w:pPr>
      <w:bookmarkStart w:id="17" w:name="_Toc218284213"/>
      <w:bookmarkStart w:id="18" w:name="_Toc218284650"/>
      <w:bookmarkStart w:id="19" w:name="_Toc218284855"/>
      <w:bookmarkStart w:id="20" w:name="_Toc226152862"/>
      <w:bookmarkStart w:id="21" w:name="_Toc260099379"/>
      <w:r w:rsidRPr="007D71F3">
        <w:rPr>
          <w:sz w:val="20"/>
        </w:rPr>
        <w:t>1.5.3. Zgodność robót z S</w:t>
      </w:r>
      <w:r w:rsidR="00F07394" w:rsidRPr="007D71F3">
        <w:rPr>
          <w:sz w:val="20"/>
        </w:rPr>
        <w:t>T</w:t>
      </w:r>
      <w:bookmarkEnd w:id="17"/>
      <w:bookmarkEnd w:id="18"/>
      <w:bookmarkEnd w:id="19"/>
      <w:bookmarkEnd w:id="20"/>
      <w:bookmarkEnd w:id="21"/>
    </w:p>
    <w:p w:rsidR="00F07394" w:rsidRPr="007D71F3" w:rsidRDefault="00F07394" w:rsidP="00DF426C">
      <w:pPr>
        <w:jc w:val="both"/>
        <w:rPr>
          <w:sz w:val="20"/>
        </w:rPr>
      </w:pPr>
      <w:r w:rsidRPr="007D71F3">
        <w:rPr>
          <w:sz w:val="20"/>
        </w:rPr>
        <w:tab/>
        <w:t>ST i wszystkie dodatkowe dokumenty przekazane Wykonawcy przez Zamawiającego stanowią część umowy, a wymagania określone w choćby jednym z nich są obowiązujące dla Wykonawcy tak jakby zawarte były w całej dokumentacji.</w:t>
      </w:r>
    </w:p>
    <w:p w:rsidR="00F07394" w:rsidRPr="007D71F3" w:rsidRDefault="00F07394" w:rsidP="00DF426C">
      <w:pPr>
        <w:jc w:val="both"/>
        <w:rPr>
          <w:sz w:val="20"/>
        </w:rPr>
      </w:pPr>
      <w:r w:rsidRPr="007D71F3">
        <w:rPr>
          <w:sz w:val="20"/>
        </w:rPr>
        <w:t>W przypadku rozbieżności w ustaleniach poszczególnych dokumentów obowiązuje kolejność:</w:t>
      </w:r>
    </w:p>
    <w:p w:rsidR="00F07394" w:rsidRPr="007D71F3" w:rsidRDefault="00F07394" w:rsidP="00DF426C">
      <w:pPr>
        <w:jc w:val="both"/>
        <w:rPr>
          <w:sz w:val="20"/>
        </w:rPr>
      </w:pPr>
      <w:r w:rsidRPr="007D71F3">
        <w:rPr>
          <w:sz w:val="20"/>
        </w:rPr>
        <w:t>1.</w:t>
      </w:r>
      <w:r w:rsidRPr="007D71F3">
        <w:rPr>
          <w:sz w:val="20"/>
        </w:rPr>
        <w:tab/>
        <w:t>Umowa,</w:t>
      </w:r>
    </w:p>
    <w:p w:rsidR="00F07394" w:rsidRPr="007D71F3" w:rsidRDefault="00F07394" w:rsidP="00DF426C">
      <w:pPr>
        <w:jc w:val="both"/>
        <w:rPr>
          <w:sz w:val="20"/>
        </w:rPr>
      </w:pPr>
      <w:r w:rsidRPr="007D71F3">
        <w:rPr>
          <w:sz w:val="20"/>
        </w:rPr>
        <w:t>2.</w:t>
      </w:r>
      <w:r w:rsidRPr="007D71F3">
        <w:rPr>
          <w:sz w:val="20"/>
        </w:rPr>
        <w:tab/>
        <w:t>Oferta,</w:t>
      </w:r>
    </w:p>
    <w:p w:rsidR="00F07394" w:rsidRPr="007D71F3" w:rsidRDefault="00F07394" w:rsidP="00DF426C">
      <w:pPr>
        <w:jc w:val="both"/>
        <w:rPr>
          <w:sz w:val="20"/>
        </w:rPr>
      </w:pPr>
      <w:r w:rsidRPr="007D71F3">
        <w:rPr>
          <w:sz w:val="20"/>
        </w:rPr>
        <w:t>3.</w:t>
      </w:r>
      <w:r w:rsidRPr="007D71F3">
        <w:rPr>
          <w:sz w:val="20"/>
        </w:rPr>
        <w:tab/>
        <w:t>Specyfikacje techniczn</w:t>
      </w:r>
      <w:r w:rsidR="00A2368E" w:rsidRPr="007D71F3">
        <w:rPr>
          <w:sz w:val="20"/>
        </w:rPr>
        <w:t xml:space="preserve">e, </w:t>
      </w:r>
    </w:p>
    <w:p w:rsidR="00F07394" w:rsidRPr="007D71F3" w:rsidRDefault="00F07394" w:rsidP="00DF426C">
      <w:pPr>
        <w:jc w:val="both"/>
        <w:rPr>
          <w:sz w:val="20"/>
        </w:rPr>
      </w:pPr>
    </w:p>
    <w:p w:rsidR="00F07394" w:rsidRPr="007D71F3" w:rsidRDefault="00F07394" w:rsidP="00DF426C">
      <w:pPr>
        <w:jc w:val="both"/>
        <w:rPr>
          <w:sz w:val="20"/>
        </w:rPr>
      </w:pPr>
      <w:r w:rsidRPr="007D71F3">
        <w:rPr>
          <w:sz w:val="20"/>
        </w:rPr>
        <w:t>Wykonawca nie może wykorzystywać błędów lub opuszczeń w dokumentach kontraktowych, a o ich wykryciu winien natychmiast powiadomić Zamawiającego, który podejmie decyzję o wprowadzeniu odpowiednich zmian i poprawek.</w:t>
      </w:r>
    </w:p>
    <w:p w:rsidR="00F07394" w:rsidRPr="007D71F3" w:rsidRDefault="00F07394" w:rsidP="00DF426C">
      <w:pPr>
        <w:jc w:val="both"/>
        <w:rPr>
          <w:sz w:val="20"/>
        </w:rPr>
      </w:pPr>
      <w:r w:rsidRPr="007D71F3">
        <w:rPr>
          <w:sz w:val="20"/>
        </w:rPr>
        <w:t>Wszystkie wykonane roboty i dostarczone materiały będą zgodne z ST.</w:t>
      </w:r>
    </w:p>
    <w:p w:rsidR="00F07394" w:rsidRPr="007D71F3" w:rsidRDefault="00F07394" w:rsidP="00DF426C">
      <w:pPr>
        <w:jc w:val="both"/>
        <w:rPr>
          <w:sz w:val="20"/>
        </w:rPr>
      </w:pPr>
      <w:r w:rsidRPr="007D71F3">
        <w:rPr>
          <w:sz w:val="20"/>
        </w:rPr>
        <w:t>Dane określon</w:t>
      </w:r>
      <w:r w:rsidR="00A2368E" w:rsidRPr="007D71F3">
        <w:rPr>
          <w:sz w:val="20"/>
        </w:rPr>
        <w:t xml:space="preserve">e w rysunkach technicznych i w </w:t>
      </w:r>
      <w:r w:rsidRPr="007D71F3">
        <w:rPr>
          <w:sz w:val="20"/>
        </w:rPr>
        <w:t>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F07394" w:rsidRPr="007D71F3" w:rsidRDefault="00F07394" w:rsidP="00DF426C">
      <w:pPr>
        <w:jc w:val="both"/>
        <w:rPr>
          <w:sz w:val="20"/>
        </w:rPr>
      </w:pPr>
      <w:r w:rsidRPr="007D71F3">
        <w:rPr>
          <w:sz w:val="20"/>
        </w:rPr>
        <w:tab/>
        <w:t>W przypadku, gdy materiały lub ro</w:t>
      </w:r>
      <w:r w:rsidR="00A2368E" w:rsidRPr="007D71F3">
        <w:rPr>
          <w:sz w:val="20"/>
        </w:rPr>
        <w:t xml:space="preserve">boty nie będą w pełni zgodne z </w:t>
      </w:r>
      <w:r w:rsidRPr="007D71F3">
        <w:rPr>
          <w:sz w:val="20"/>
        </w:rPr>
        <w:t>ST i wpłynie to na niezadowalającą jakość elementu budowli, to takie materiały zostaną zastąpione innymi, a elementy budowli rozebrane i wykonane ponownie na koszt Wykonawcy.</w:t>
      </w:r>
    </w:p>
    <w:p w:rsidR="00F07394" w:rsidRPr="007D71F3" w:rsidRDefault="00F07394" w:rsidP="00DF426C">
      <w:pPr>
        <w:jc w:val="both"/>
        <w:rPr>
          <w:sz w:val="20"/>
        </w:rPr>
      </w:pPr>
    </w:p>
    <w:p w:rsidR="00F07394" w:rsidRPr="007D71F3" w:rsidRDefault="00F07394" w:rsidP="00DF426C">
      <w:pPr>
        <w:jc w:val="both"/>
        <w:rPr>
          <w:sz w:val="20"/>
        </w:rPr>
      </w:pPr>
      <w:bookmarkStart w:id="22" w:name="_Toc218284214"/>
      <w:bookmarkStart w:id="23" w:name="_Toc218284651"/>
      <w:bookmarkStart w:id="24" w:name="_Toc218284856"/>
      <w:bookmarkStart w:id="25" w:name="_Toc226152863"/>
      <w:bookmarkStart w:id="26" w:name="_Toc260099380"/>
      <w:r w:rsidRPr="007D71F3">
        <w:rPr>
          <w:sz w:val="20"/>
        </w:rPr>
        <w:t>1.5.4. Zabezpieczenie terenu budowy</w:t>
      </w:r>
      <w:bookmarkEnd w:id="22"/>
      <w:bookmarkEnd w:id="23"/>
      <w:bookmarkEnd w:id="24"/>
      <w:bookmarkEnd w:id="25"/>
      <w:bookmarkEnd w:id="26"/>
    </w:p>
    <w:p w:rsidR="00F07394" w:rsidRPr="007D71F3" w:rsidRDefault="00F07394" w:rsidP="00DF426C">
      <w:pPr>
        <w:jc w:val="both"/>
        <w:rPr>
          <w:sz w:val="20"/>
        </w:rPr>
      </w:pPr>
      <w:r w:rsidRPr="007D71F3">
        <w:rPr>
          <w:sz w:val="20"/>
        </w:rPr>
        <w:tab/>
        <w:t>Wykonawca jest zobowiązany do utrzymania ruchu publicznego oraz utrzymania istniejących obiektów na terenie budowy, w okresie trwania realizacji kontraktu, aż do zakończenia i odbioru ostatecznego robót.</w:t>
      </w:r>
    </w:p>
    <w:p w:rsidR="00F07394" w:rsidRPr="007D71F3" w:rsidRDefault="00F07394" w:rsidP="00DF426C">
      <w:pPr>
        <w:jc w:val="both"/>
        <w:rPr>
          <w:sz w:val="20"/>
        </w:rPr>
      </w:pPr>
      <w:r w:rsidRPr="007D71F3">
        <w:rPr>
          <w:sz w:val="20"/>
        </w:rPr>
        <w:tab/>
        <w:t xml:space="preserve">Przed przystąpieniem do robót Wykonawca przedstawi </w:t>
      </w:r>
      <w:r w:rsidR="00884668" w:rsidRPr="007D71F3">
        <w:rPr>
          <w:sz w:val="20"/>
        </w:rPr>
        <w:t xml:space="preserve">Inspektorowi Nadzoru i </w:t>
      </w:r>
      <w:r w:rsidRPr="007D71F3">
        <w:rPr>
          <w:sz w:val="20"/>
        </w:rPr>
        <w:t>Zamawiającemu zatwierdzony projekt tymczasowej organizacji ruchu na czas robót. W zależności od potrzeb i postępu robót projekt organizacji ruchu powinien być na bieżąco aktualizowany przez Wykonawcę. Każda zmiana, w stosunku do zatwierdzonego projektu organizacji ruchu, wymaga każdorazowo ponownego zatwierdzenia projektu.</w:t>
      </w:r>
    </w:p>
    <w:p w:rsidR="00F07394" w:rsidRPr="007D71F3" w:rsidRDefault="00F07394" w:rsidP="00DF426C">
      <w:pPr>
        <w:jc w:val="both"/>
        <w:rPr>
          <w:sz w:val="20"/>
        </w:rPr>
      </w:pPr>
      <w:r w:rsidRPr="007D71F3">
        <w:rPr>
          <w:sz w:val="20"/>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F07394" w:rsidRPr="007D71F3" w:rsidRDefault="00F07394" w:rsidP="00DF426C">
      <w:pPr>
        <w:jc w:val="both"/>
        <w:rPr>
          <w:sz w:val="20"/>
        </w:rPr>
      </w:pPr>
      <w:r w:rsidRPr="007D71F3">
        <w:rPr>
          <w:sz w:val="20"/>
        </w:rPr>
        <w:tab/>
        <w:t>Wykonawca zapewni stałe warunki widoczności w dzień i w nocy tych zapór i znaków, dla których jest to nieodzowne ze względów bezpieczeństwa.</w:t>
      </w:r>
    </w:p>
    <w:p w:rsidR="00F07394" w:rsidRPr="007D71F3" w:rsidRDefault="00F07394" w:rsidP="00DF426C">
      <w:pPr>
        <w:jc w:val="both"/>
        <w:rPr>
          <w:sz w:val="20"/>
        </w:rPr>
      </w:pPr>
      <w:r w:rsidRPr="007D71F3">
        <w:rPr>
          <w:sz w:val="20"/>
        </w:rPr>
        <w:tab/>
        <w:t xml:space="preserve">Wszystkie znaki, zapory i inne urządzenia zabezpieczające będą akceptowane przez </w:t>
      </w:r>
      <w:r w:rsidR="00884668" w:rsidRPr="007D71F3">
        <w:rPr>
          <w:sz w:val="20"/>
        </w:rPr>
        <w:t xml:space="preserve">Inspektora Nadzoru i </w:t>
      </w:r>
      <w:r w:rsidRPr="007D71F3">
        <w:rPr>
          <w:sz w:val="20"/>
        </w:rPr>
        <w:t>Zamawiającego.</w:t>
      </w:r>
    </w:p>
    <w:p w:rsidR="00F07394" w:rsidRPr="007D71F3" w:rsidRDefault="00F07394" w:rsidP="00DF426C">
      <w:pPr>
        <w:jc w:val="both"/>
        <w:rPr>
          <w:sz w:val="20"/>
        </w:rPr>
      </w:pPr>
      <w:r w:rsidRPr="007D71F3">
        <w:rPr>
          <w:sz w:val="20"/>
        </w:rPr>
        <w:tab/>
        <w:t xml:space="preserve">Fakt przystąpienia do robót Wykonawca obwieści publicznie </w:t>
      </w:r>
      <w:r w:rsidR="00884668" w:rsidRPr="007D71F3">
        <w:rPr>
          <w:sz w:val="20"/>
        </w:rPr>
        <w:t xml:space="preserve">(portale internetowe, ogłoszenie w miejscowościach leżących w sąsiedztwie prowadzonej inwestycji) </w:t>
      </w:r>
      <w:r w:rsidRPr="007D71F3">
        <w:rPr>
          <w:sz w:val="20"/>
        </w:rPr>
        <w:t>przed ich rozpoczęciem w sposób uzgodniony z Zamawiającym. Koszt zabezpieczenia terenu budowy nie podlega odrębnej zapłacie i przyjmuje się, że jest włączony w cenę kontraktową.</w:t>
      </w:r>
    </w:p>
    <w:p w:rsidR="00E7282A" w:rsidRPr="007D71F3" w:rsidRDefault="00E7282A" w:rsidP="00DF426C">
      <w:pPr>
        <w:suppressAutoHyphens w:val="0"/>
        <w:jc w:val="both"/>
        <w:rPr>
          <w:sz w:val="20"/>
        </w:rPr>
      </w:pPr>
    </w:p>
    <w:p w:rsidR="00F07394" w:rsidRPr="007D71F3" w:rsidRDefault="00F07394" w:rsidP="00DF426C">
      <w:pPr>
        <w:suppressAutoHyphens w:val="0"/>
        <w:jc w:val="both"/>
        <w:rPr>
          <w:sz w:val="20"/>
        </w:rPr>
      </w:pPr>
      <w:r w:rsidRPr="007D71F3">
        <w:rPr>
          <w:sz w:val="20"/>
        </w:rPr>
        <w:t>1.5.5. Ochrona środowiska w czasie wykonywania robót</w:t>
      </w:r>
    </w:p>
    <w:p w:rsidR="00F07394" w:rsidRPr="007D71F3" w:rsidRDefault="00F07394" w:rsidP="00DF426C">
      <w:pPr>
        <w:jc w:val="both"/>
        <w:rPr>
          <w:sz w:val="20"/>
        </w:rPr>
      </w:pPr>
      <w:r w:rsidRPr="007D71F3">
        <w:rPr>
          <w:sz w:val="20"/>
        </w:rPr>
        <w:tab/>
        <w:t>Wykonawca ma obowiązek znać i stosować w czasie prowadzenia robót wszelkie przepisy dotyczące ochrony środowiska naturalnego.</w:t>
      </w:r>
    </w:p>
    <w:p w:rsidR="00F07394" w:rsidRPr="007D71F3" w:rsidRDefault="00F07394" w:rsidP="00DF426C">
      <w:pPr>
        <w:jc w:val="both"/>
        <w:rPr>
          <w:sz w:val="20"/>
        </w:rPr>
      </w:pPr>
    </w:p>
    <w:p w:rsidR="00F07394" w:rsidRPr="007D71F3" w:rsidRDefault="00375DD6" w:rsidP="00DF426C">
      <w:pPr>
        <w:jc w:val="both"/>
        <w:rPr>
          <w:sz w:val="20"/>
        </w:rPr>
      </w:pPr>
      <w:r w:rsidRPr="007D71F3">
        <w:rPr>
          <w:sz w:val="20"/>
        </w:rPr>
        <w:t>W okresie trwania robót</w:t>
      </w:r>
      <w:r w:rsidR="00F07394" w:rsidRPr="007D71F3">
        <w:rPr>
          <w:sz w:val="20"/>
        </w:rPr>
        <w:t xml:space="preserve"> i wyk</w:t>
      </w:r>
      <w:r w:rsidRPr="007D71F3">
        <w:rPr>
          <w:sz w:val="20"/>
        </w:rPr>
        <w:t xml:space="preserve">ańczania robót Wykonawca będzie </w:t>
      </w:r>
      <w:r w:rsidR="00F07394" w:rsidRPr="007D71F3">
        <w:rPr>
          <w:sz w:val="20"/>
        </w:rPr>
        <w:t xml:space="preserve">utrzymywać teren budowy,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F07394" w:rsidRPr="007D71F3" w:rsidRDefault="00F07394" w:rsidP="00DF426C">
      <w:pPr>
        <w:jc w:val="both"/>
        <w:rPr>
          <w:sz w:val="20"/>
        </w:rPr>
      </w:pPr>
      <w:r w:rsidRPr="007D71F3">
        <w:rPr>
          <w:sz w:val="20"/>
        </w:rPr>
        <w:lastRenderedPageBreak/>
        <w:t>Stosując się do tych wymagań będzie miał szczególny wzgląd na: lokalizację baz, warsztatów, magazynów, składowisk, ukopów i dróg dojazdowych, środki ost</w:t>
      </w:r>
      <w:r w:rsidR="00375DD6" w:rsidRPr="007D71F3">
        <w:rPr>
          <w:sz w:val="20"/>
        </w:rPr>
        <w:t xml:space="preserve">rożności i zabezpieczenia przed </w:t>
      </w:r>
      <w:r w:rsidRPr="007D71F3">
        <w:rPr>
          <w:sz w:val="20"/>
        </w:rPr>
        <w:t>zanieczyszczeniem zbiorników i cieków wodnych pyłami lub substancjami toksycznymi, zanieczyszczeniem powietrza pyłami i gazami, możliwością powstania pożaru.</w:t>
      </w:r>
      <w:r w:rsidR="0076540E" w:rsidRPr="007D71F3">
        <w:rPr>
          <w:sz w:val="20"/>
        </w:rPr>
        <w:t xml:space="preserve"> </w:t>
      </w:r>
    </w:p>
    <w:p w:rsidR="0076540E" w:rsidRPr="007D71F3" w:rsidRDefault="0076540E" w:rsidP="00DF426C">
      <w:pPr>
        <w:jc w:val="both"/>
        <w:rPr>
          <w:sz w:val="20"/>
        </w:rPr>
      </w:pPr>
    </w:p>
    <w:p w:rsidR="00F07394" w:rsidRPr="007D71F3" w:rsidRDefault="00F07394" w:rsidP="00DF426C">
      <w:pPr>
        <w:suppressAutoHyphens w:val="0"/>
        <w:jc w:val="both"/>
        <w:rPr>
          <w:sz w:val="20"/>
        </w:rPr>
      </w:pPr>
      <w:bookmarkStart w:id="27" w:name="_Toc218284215"/>
      <w:bookmarkStart w:id="28" w:name="_Toc218284652"/>
      <w:bookmarkStart w:id="29" w:name="_Toc218284857"/>
      <w:bookmarkStart w:id="30" w:name="_Toc226152864"/>
      <w:bookmarkStart w:id="31" w:name="_Toc260099381"/>
      <w:r w:rsidRPr="007D71F3">
        <w:rPr>
          <w:sz w:val="20"/>
        </w:rPr>
        <w:t>1.5.6. Ochrona przeciwpożarowa</w:t>
      </w:r>
      <w:bookmarkEnd w:id="27"/>
      <w:bookmarkEnd w:id="28"/>
      <w:bookmarkEnd w:id="29"/>
      <w:bookmarkEnd w:id="30"/>
      <w:bookmarkEnd w:id="31"/>
    </w:p>
    <w:p w:rsidR="00F07394" w:rsidRPr="007D71F3" w:rsidRDefault="00F07394" w:rsidP="00DF426C">
      <w:pPr>
        <w:jc w:val="both"/>
        <w:rPr>
          <w:sz w:val="20"/>
        </w:rPr>
      </w:pPr>
      <w:r w:rsidRPr="007D71F3">
        <w:rPr>
          <w:sz w:val="20"/>
        </w:rPr>
        <w:t>Wykonawca będzie przestrzegać przepisy ochrony przeciwpożarowej.</w:t>
      </w:r>
    </w:p>
    <w:p w:rsidR="00F07394" w:rsidRPr="007D71F3" w:rsidRDefault="00F07394" w:rsidP="00DF426C">
      <w:pPr>
        <w:jc w:val="both"/>
        <w:rPr>
          <w:sz w:val="20"/>
        </w:rPr>
      </w:pPr>
      <w:r w:rsidRPr="007D71F3">
        <w:rPr>
          <w:sz w:val="20"/>
        </w:rPr>
        <w:t>Wykonawca będzie utrzymywać, wymagany na podstawie odpowiednich przepisów sprawny sprzęt przeciwpożarowy, na terenie baz produkcyjnych, w pomieszczeniach biurowych, mieszkalnych, magazynach oraz w maszynach i pojazdach.</w:t>
      </w:r>
    </w:p>
    <w:p w:rsidR="00F07394" w:rsidRPr="007D71F3" w:rsidRDefault="00F07394" w:rsidP="00DF426C">
      <w:pPr>
        <w:jc w:val="both"/>
        <w:rPr>
          <w:sz w:val="20"/>
        </w:rPr>
      </w:pPr>
      <w:r w:rsidRPr="007D71F3">
        <w:rPr>
          <w:sz w:val="20"/>
        </w:rPr>
        <w:tab/>
        <w:t>Materiały łatwopalne będą składowane w sposób zgodny z odpowiednimi przepisami i zabezpieczone przed dostępem osób trzecich.</w:t>
      </w:r>
    </w:p>
    <w:p w:rsidR="00F07394" w:rsidRPr="007D71F3" w:rsidRDefault="00F07394" w:rsidP="00DF426C">
      <w:pPr>
        <w:jc w:val="both"/>
        <w:rPr>
          <w:sz w:val="20"/>
        </w:rPr>
      </w:pPr>
      <w:r w:rsidRPr="007D71F3">
        <w:rPr>
          <w:sz w:val="20"/>
        </w:rPr>
        <w:tab/>
        <w:t>Wykonawca będzie odpowiedzialny za wszelkie straty spowodowane pożarem wywołanym jako rezultat realizacji robót albo przez personel Wykonawcy.</w:t>
      </w:r>
    </w:p>
    <w:p w:rsidR="00F07394" w:rsidRPr="007D71F3" w:rsidRDefault="00F07394" w:rsidP="00DF426C">
      <w:pPr>
        <w:jc w:val="both"/>
        <w:rPr>
          <w:sz w:val="20"/>
        </w:rPr>
      </w:pPr>
    </w:p>
    <w:p w:rsidR="00F07394" w:rsidRPr="007D71F3" w:rsidRDefault="00F07394" w:rsidP="00DF426C">
      <w:pPr>
        <w:jc w:val="both"/>
        <w:rPr>
          <w:sz w:val="20"/>
        </w:rPr>
      </w:pPr>
      <w:bookmarkStart w:id="32" w:name="_Toc218284216"/>
      <w:bookmarkStart w:id="33" w:name="_Toc218284653"/>
      <w:bookmarkStart w:id="34" w:name="_Toc218284858"/>
      <w:bookmarkStart w:id="35" w:name="_Toc226152865"/>
      <w:bookmarkStart w:id="36" w:name="_Toc260099382"/>
      <w:r w:rsidRPr="007D71F3">
        <w:rPr>
          <w:sz w:val="20"/>
        </w:rPr>
        <w:t>1.5.7. Materiały szkodliwe dla otoczenia</w:t>
      </w:r>
      <w:bookmarkEnd w:id="32"/>
      <w:bookmarkEnd w:id="33"/>
      <w:bookmarkEnd w:id="34"/>
      <w:bookmarkEnd w:id="35"/>
      <w:bookmarkEnd w:id="36"/>
    </w:p>
    <w:p w:rsidR="00F07394" w:rsidRPr="007D71F3" w:rsidRDefault="00F07394" w:rsidP="00DF426C">
      <w:pPr>
        <w:jc w:val="both"/>
        <w:rPr>
          <w:sz w:val="20"/>
        </w:rPr>
      </w:pPr>
      <w:r w:rsidRPr="007D71F3">
        <w:rPr>
          <w:sz w:val="20"/>
        </w:rPr>
        <w:tab/>
        <w:t>Materiały, które w sposób trwały są szkodliwe dla otoczenia, nie będą dopuszczone do użycia.</w:t>
      </w:r>
    </w:p>
    <w:p w:rsidR="00F07394" w:rsidRPr="007D71F3" w:rsidRDefault="00F07394" w:rsidP="00DF426C">
      <w:pPr>
        <w:jc w:val="both"/>
        <w:rPr>
          <w:sz w:val="20"/>
        </w:rPr>
      </w:pPr>
      <w:r w:rsidRPr="007D71F3">
        <w:rPr>
          <w:sz w:val="20"/>
        </w:rPr>
        <w:tab/>
        <w:t>Nie dopuszcza się użycia materiałów wywołujących szkodliwe promieniowanie o stężeniu większym od dopuszczalnego, określonego odpowiednimi przepisami.</w:t>
      </w:r>
    </w:p>
    <w:p w:rsidR="00F07394" w:rsidRPr="007D71F3" w:rsidRDefault="00F07394" w:rsidP="00DF426C">
      <w:pPr>
        <w:jc w:val="both"/>
        <w:rPr>
          <w:sz w:val="20"/>
        </w:rPr>
      </w:pPr>
      <w:r w:rsidRPr="007D71F3">
        <w:rPr>
          <w:sz w:val="20"/>
        </w:rPr>
        <w:tab/>
        <w:t>Wszelkie materiały odpadowe użyte do robót będą miały aprobatę techniczną wydaną przez uprawnioną jednostkę, jednoznacznie określającą brak szkodliwego oddziaływania tych materiałów na środowisko.</w:t>
      </w:r>
    </w:p>
    <w:p w:rsidR="00F07394" w:rsidRPr="007D71F3" w:rsidRDefault="00F07394" w:rsidP="00DF426C">
      <w:pPr>
        <w:jc w:val="both"/>
        <w:rPr>
          <w:sz w:val="20"/>
        </w:rPr>
      </w:pPr>
      <w:r w:rsidRPr="007D71F3">
        <w:rPr>
          <w:sz w:val="20"/>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F07394" w:rsidRPr="007D71F3" w:rsidRDefault="00F07394" w:rsidP="00DF426C">
      <w:pPr>
        <w:jc w:val="both"/>
        <w:rPr>
          <w:sz w:val="20"/>
        </w:rPr>
      </w:pPr>
    </w:p>
    <w:p w:rsidR="00F07394" w:rsidRPr="007D71F3" w:rsidRDefault="00F07394" w:rsidP="00DF426C">
      <w:pPr>
        <w:jc w:val="both"/>
        <w:rPr>
          <w:sz w:val="20"/>
        </w:rPr>
      </w:pPr>
      <w:bookmarkStart w:id="37" w:name="_Toc218284217"/>
      <w:bookmarkStart w:id="38" w:name="_Toc218284654"/>
      <w:bookmarkStart w:id="39" w:name="_Toc218284859"/>
      <w:bookmarkStart w:id="40" w:name="_Toc226152866"/>
      <w:bookmarkStart w:id="41" w:name="_Toc260099383"/>
      <w:r w:rsidRPr="007D71F3">
        <w:rPr>
          <w:sz w:val="20"/>
        </w:rPr>
        <w:t>1.5.8. Ochrona własności publicznej i prywatnej</w:t>
      </w:r>
      <w:bookmarkEnd w:id="37"/>
      <w:bookmarkEnd w:id="38"/>
      <w:bookmarkEnd w:id="39"/>
      <w:bookmarkEnd w:id="40"/>
      <w:bookmarkEnd w:id="41"/>
    </w:p>
    <w:p w:rsidR="00F07394" w:rsidRPr="007D71F3" w:rsidRDefault="00F07394" w:rsidP="00DF426C">
      <w:pPr>
        <w:jc w:val="both"/>
        <w:rPr>
          <w:sz w:val="20"/>
        </w:rPr>
      </w:pPr>
      <w:r w:rsidRPr="007D71F3">
        <w:rPr>
          <w:sz w:val="20"/>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07394" w:rsidRPr="007D71F3" w:rsidRDefault="00F07394" w:rsidP="00DF426C">
      <w:pPr>
        <w:jc w:val="both"/>
        <w:rPr>
          <w:sz w:val="20"/>
        </w:rPr>
      </w:pPr>
      <w:r w:rsidRPr="007D71F3">
        <w:rPr>
          <w:sz w:val="20"/>
        </w:rPr>
        <w:tab/>
        <w:t>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F07394" w:rsidRPr="007D71F3" w:rsidRDefault="00F07394" w:rsidP="00DF426C">
      <w:pPr>
        <w:jc w:val="both"/>
        <w:rPr>
          <w:sz w:val="20"/>
        </w:rPr>
      </w:pPr>
      <w:r w:rsidRPr="007D71F3">
        <w:rPr>
          <w:sz w:val="20"/>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07394" w:rsidRPr="007D71F3" w:rsidRDefault="00F07394" w:rsidP="00DF426C">
      <w:pPr>
        <w:jc w:val="both"/>
        <w:rPr>
          <w:sz w:val="20"/>
        </w:rPr>
      </w:pPr>
      <w:r w:rsidRPr="007D71F3">
        <w:rPr>
          <w:sz w:val="20"/>
        </w:rPr>
        <w:tab/>
        <w:t>Zamawiający będzie na bieżąco informowany o wszystkich umowach zawartych pomiędzy Wykonawcą a właścicielami nieruchomości i dotyczących korzystania z własności i dróg wewnętrznych. Jednakże, ani Inżynier ani Zamawiający nie będzie ingerował w takie porozumienia, o ile nie będą one sprzeczne z postanowieniami zawartymi w warunkach umowy.</w:t>
      </w:r>
    </w:p>
    <w:p w:rsidR="00F07394" w:rsidRPr="007D71F3" w:rsidRDefault="00F07394" w:rsidP="00DF426C">
      <w:pPr>
        <w:jc w:val="both"/>
        <w:rPr>
          <w:sz w:val="20"/>
        </w:rPr>
      </w:pPr>
    </w:p>
    <w:p w:rsidR="00F07394" w:rsidRPr="007D71F3" w:rsidRDefault="00F07394" w:rsidP="00DF426C">
      <w:pPr>
        <w:jc w:val="both"/>
        <w:rPr>
          <w:sz w:val="20"/>
        </w:rPr>
      </w:pPr>
      <w:bookmarkStart w:id="42" w:name="_Toc218284218"/>
      <w:bookmarkStart w:id="43" w:name="_Toc218284655"/>
      <w:bookmarkStart w:id="44" w:name="_Toc218284860"/>
      <w:bookmarkStart w:id="45" w:name="_Toc226152867"/>
      <w:bookmarkStart w:id="46" w:name="_Toc260099384"/>
      <w:r w:rsidRPr="007D71F3">
        <w:rPr>
          <w:sz w:val="20"/>
        </w:rPr>
        <w:t>1.5.9. Ograniczenie obciążeń osi pojazdów</w:t>
      </w:r>
      <w:bookmarkEnd w:id="42"/>
      <w:bookmarkEnd w:id="43"/>
      <w:bookmarkEnd w:id="44"/>
      <w:bookmarkEnd w:id="45"/>
      <w:bookmarkEnd w:id="46"/>
    </w:p>
    <w:p w:rsidR="00F07394" w:rsidRPr="007D71F3" w:rsidRDefault="00F07394" w:rsidP="00DF426C">
      <w:pPr>
        <w:jc w:val="both"/>
        <w:rPr>
          <w:sz w:val="20"/>
        </w:rPr>
      </w:pPr>
      <w:r w:rsidRPr="007D71F3">
        <w:rPr>
          <w:sz w:val="20"/>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w:t>
      </w:r>
    </w:p>
    <w:p w:rsidR="00F07394" w:rsidRPr="007D71F3" w:rsidRDefault="00F07394" w:rsidP="00DF426C">
      <w:pPr>
        <w:jc w:val="both"/>
        <w:rPr>
          <w:sz w:val="20"/>
        </w:rPr>
      </w:pPr>
    </w:p>
    <w:p w:rsidR="00F07394" w:rsidRPr="007D71F3" w:rsidRDefault="00F07394" w:rsidP="00DF426C">
      <w:pPr>
        <w:jc w:val="both"/>
        <w:rPr>
          <w:sz w:val="20"/>
        </w:rPr>
      </w:pPr>
      <w:bookmarkStart w:id="47" w:name="_Toc218284219"/>
      <w:bookmarkStart w:id="48" w:name="_Toc218284656"/>
      <w:bookmarkStart w:id="49" w:name="_Toc218284861"/>
      <w:bookmarkStart w:id="50" w:name="_Toc226152868"/>
      <w:bookmarkStart w:id="51" w:name="_Toc260099385"/>
      <w:r w:rsidRPr="007D71F3">
        <w:rPr>
          <w:sz w:val="20"/>
        </w:rPr>
        <w:t>1.5.10. Bezpieczeństwo i higiena pracy</w:t>
      </w:r>
      <w:bookmarkEnd w:id="47"/>
      <w:bookmarkEnd w:id="48"/>
      <w:bookmarkEnd w:id="49"/>
      <w:bookmarkEnd w:id="50"/>
      <w:bookmarkEnd w:id="51"/>
    </w:p>
    <w:p w:rsidR="00F07394" w:rsidRPr="007D71F3" w:rsidRDefault="00F07394" w:rsidP="00DF426C">
      <w:pPr>
        <w:jc w:val="both"/>
        <w:rPr>
          <w:sz w:val="20"/>
        </w:rPr>
      </w:pPr>
      <w:r w:rsidRPr="007D71F3">
        <w:rPr>
          <w:sz w:val="20"/>
        </w:rPr>
        <w:t>Podczas realizacji robót Wykonawca będzie przestrzegać przepisów dotyczących bezpieczeństwa i higieny pracy.</w:t>
      </w:r>
    </w:p>
    <w:p w:rsidR="00F07394" w:rsidRPr="007D71F3" w:rsidRDefault="00F07394" w:rsidP="00DF426C">
      <w:pPr>
        <w:ind w:firstLine="708"/>
        <w:jc w:val="both"/>
        <w:rPr>
          <w:sz w:val="20"/>
        </w:rPr>
      </w:pPr>
      <w:r w:rsidRPr="007D71F3">
        <w:rPr>
          <w:sz w:val="20"/>
        </w:rPr>
        <w:t>W szczególności Wykonawca ma obowiązek zadbać, aby personel nie wykonywał pracy w warunkach niebezpiecznych, szkodliwych dla zdrowia oraz nie spełniających odpowiednich wymagań sanitarnych.</w:t>
      </w:r>
    </w:p>
    <w:p w:rsidR="00F07394" w:rsidRPr="007D71F3" w:rsidRDefault="00F07394" w:rsidP="00DF426C">
      <w:pPr>
        <w:ind w:firstLine="708"/>
        <w:jc w:val="both"/>
        <w:rPr>
          <w:sz w:val="20"/>
        </w:rPr>
      </w:pPr>
      <w:r w:rsidRPr="007D71F3">
        <w:rPr>
          <w:sz w:val="20"/>
        </w:rPr>
        <w:t>Wykonawca zapewni i będzie utrzymywał wszelkie urządzenia zabezpieczające, socjalne oraz sprzęt i odpowiednią odzież dla ochrony życia i zdrowia osób zatrudnionych na budowie oraz dla zapewnienia bezpieczeństwa publicznego.</w:t>
      </w:r>
    </w:p>
    <w:p w:rsidR="00F07394" w:rsidRPr="007D71F3" w:rsidRDefault="00F07394" w:rsidP="00DF426C">
      <w:pPr>
        <w:ind w:firstLine="708"/>
        <w:jc w:val="both"/>
        <w:rPr>
          <w:sz w:val="20"/>
        </w:rPr>
      </w:pPr>
      <w:r w:rsidRPr="007D71F3">
        <w:rPr>
          <w:sz w:val="20"/>
        </w:rPr>
        <w:t>Uznaje się, że wszelkie koszty związane z wypełnieniem wymagań określonych powyżej nie podlegają odrębnej zapłacie i są uwzględnione w cenie kontraktowej.</w:t>
      </w:r>
    </w:p>
    <w:p w:rsidR="00F07394" w:rsidRPr="007D71F3" w:rsidRDefault="00F07394" w:rsidP="00DF426C">
      <w:pPr>
        <w:jc w:val="both"/>
        <w:rPr>
          <w:sz w:val="20"/>
        </w:rPr>
      </w:pPr>
    </w:p>
    <w:p w:rsidR="00F07394" w:rsidRPr="007D71F3" w:rsidRDefault="00F07394" w:rsidP="00DF426C">
      <w:pPr>
        <w:jc w:val="both"/>
        <w:rPr>
          <w:sz w:val="20"/>
        </w:rPr>
      </w:pPr>
      <w:bookmarkStart w:id="52" w:name="_Toc218284220"/>
      <w:bookmarkStart w:id="53" w:name="_Toc218284657"/>
      <w:bookmarkStart w:id="54" w:name="_Toc218284862"/>
      <w:bookmarkStart w:id="55" w:name="_Toc226152869"/>
      <w:bookmarkStart w:id="56" w:name="_Toc260099386"/>
      <w:r w:rsidRPr="007D71F3">
        <w:rPr>
          <w:sz w:val="20"/>
        </w:rPr>
        <w:t>1.5.11. Ochrona i utrzymanie robót</w:t>
      </w:r>
      <w:bookmarkEnd w:id="52"/>
      <w:bookmarkEnd w:id="53"/>
      <w:bookmarkEnd w:id="54"/>
      <w:bookmarkEnd w:id="55"/>
      <w:bookmarkEnd w:id="56"/>
    </w:p>
    <w:p w:rsidR="00F07394" w:rsidRPr="007D71F3" w:rsidRDefault="00F07394" w:rsidP="00DF426C">
      <w:pPr>
        <w:jc w:val="both"/>
        <w:rPr>
          <w:sz w:val="20"/>
        </w:rPr>
      </w:pPr>
      <w:r w:rsidRPr="007D71F3">
        <w:rPr>
          <w:sz w:val="20"/>
        </w:rPr>
        <w:lastRenderedPageBreak/>
        <w:tab/>
      </w:r>
      <w:bookmarkStart w:id="57" w:name="_Toc412518567"/>
      <w:bookmarkStart w:id="58" w:name="_Toc218284221"/>
      <w:bookmarkStart w:id="59" w:name="_Toc218284658"/>
      <w:bookmarkStart w:id="60" w:name="_Toc218284863"/>
      <w:bookmarkStart w:id="61" w:name="_Toc226152870"/>
      <w:bookmarkStart w:id="62" w:name="_Toc260099387"/>
      <w:r w:rsidRPr="007D71F3">
        <w:rPr>
          <w:sz w:val="20"/>
        </w:rPr>
        <w:t>Wykonawca będzie odpowiadał za ochronę robót i za wszelkie materiały i urządzenia używane do robót od daty rozpoczęcia do daty wydania potwierdzenia zakończenia robót przez Zamawiającego.</w:t>
      </w:r>
      <w:bookmarkEnd w:id="57"/>
      <w:bookmarkEnd w:id="58"/>
      <w:bookmarkEnd w:id="59"/>
      <w:bookmarkEnd w:id="60"/>
      <w:bookmarkEnd w:id="61"/>
      <w:bookmarkEnd w:id="62"/>
    </w:p>
    <w:p w:rsidR="00F07394" w:rsidRPr="007D71F3" w:rsidRDefault="00F07394" w:rsidP="00DF426C">
      <w:pPr>
        <w:jc w:val="both"/>
        <w:rPr>
          <w:sz w:val="20"/>
        </w:rPr>
      </w:pPr>
      <w:r w:rsidRPr="007D71F3">
        <w:rPr>
          <w:sz w:val="20"/>
        </w:rPr>
        <w:tab/>
        <w:t>Wykonawca będzie utrzymywać roboty do czasu odbioru ostatecznego. Utrzymanie powinno być prowadzone w taki sposób, aby budowla drogowa lub jej elementy były w zadowalającym stanie przez cały czas, do momentu odbioru ostatecznego.</w:t>
      </w:r>
    </w:p>
    <w:p w:rsidR="00F07394" w:rsidRPr="007D71F3" w:rsidRDefault="00F07394" w:rsidP="00DF426C">
      <w:pPr>
        <w:jc w:val="both"/>
        <w:rPr>
          <w:sz w:val="20"/>
        </w:rPr>
      </w:pPr>
      <w:r w:rsidRPr="007D71F3">
        <w:rPr>
          <w:sz w:val="20"/>
        </w:rPr>
        <w:tab/>
        <w:t>Jeśli Wykonawca w jakimkolwiek czasie zaniedba utrzymanie, to na polecenie Zamawiającego powinien rozpocząć roboty utrzymaniowe nie później niż w 24 godziny po otrzymaniu tego polecenia.</w:t>
      </w:r>
    </w:p>
    <w:p w:rsidR="00F07394" w:rsidRPr="007D71F3" w:rsidRDefault="00F07394" w:rsidP="00DF426C">
      <w:pPr>
        <w:jc w:val="both"/>
        <w:rPr>
          <w:sz w:val="20"/>
        </w:rPr>
      </w:pPr>
    </w:p>
    <w:p w:rsidR="00F07394" w:rsidRPr="007D71F3" w:rsidRDefault="00F07394" w:rsidP="00DF426C">
      <w:pPr>
        <w:jc w:val="both"/>
        <w:rPr>
          <w:sz w:val="20"/>
        </w:rPr>
      </w:pPr>
      <w:bookmarkStart w:id="63" w:name="_Toc218284222"/>
      <w:bookmarkStart w:id="64" w:name="_Toc218284659"/>
      <w:bookmarkStart w:id="65" w:name="_Toc218284864"/>
      <w:bookmarkStart w:id="66" w:name="_Toc226152871"/>
      <w:bookmarkStart w:id="67" w:name="_Toc260099388"/>
      <w:r w:rsidRPr="007D71F3">
        <w:rPr>
          <w:sz w:val="20"/>
        </w:rPr>
        <w:t>1.5.12. Stosowanie się do prawa i innych przepisów</w:t>
      </w:r>
      <w:bookmarkEnd w:id="63"/>
      <w:bookmarkEnd w:id="64"/>
      <w:bookmarkEnd w:id="65"/>
      <w:bookmarkEnd w:id="66"/>
      <w:bookmarkEnd w:id="67"/>
    </w:p>
    <w:p w:rsidR="00F07394" w:rsidRPr="007D71F3" w:rsidRDefault="00F07394" w:rsidP="00DF426C">
      <w:pPr>
        <w:jc w:val="both"/>
        <w:rPr>
          <w:sz w:val="20"/>
        </w:rPr>
      </w:pPr>
      <w:r w:rsidRPr="007D71F3">
        <w:rPr>
          <w:sz w:val="20"/>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F07394" w:rsidRPr="007D71F3" w:rsidRDefault="00F07394" w:rsidP="00DF426C">
      <w:pPr>
        <w:jc w:val="both"/>
        <w:rPr>
          <w:sz w:val="20"/>
        </w:rPr>
      </w:pPr>
      <w:r w:rsidRPr="007D71F3">
        <w:rPr>
          <w:sz w:val="20"/>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w:t>
      </w:r>
    </w:p>
    <w:p w:rsidR="00F07394" w:rsidRPr="007D71F3" w:rsidRDefault="00F07394" w:rsidP="00DF426C">
      <w:pPr>
        <w:jc w:val="both"/>
        <w:rPr>
          <w:sz w:val="20"/>
        </w:rPr>
      </w:pPr>
    </w:p>
    <w:p w:rsidR="00F07394" w:rsidRPr="007D71F3" w:rsidRDefault="00F07394" w:rsidP="00DF426C">
      <w:pPr>
        <w:jc w:val="both"/>
        <w:rPr>
          <w:sz w:val="20"/>
        </w:rPr>
      </w:pPr>
      <w:r w:rsidRPr="007D71F3">
        <w:rPr>
          <w:sz w:val="20"/>
        </w:rPr>
        <w:t>1.5.13. Równoważność norm i zbiorów przepisów prawnych</w:t>
      </w:r>
    </w:p>
    <w:p w:rsidR="00F07394" w:rsidRPr="007D71F3" w:rsidRDefault="00F07394" w:rsidP="00DF426C">
      <w:pPr>
        <w:jc w:val="both"/>
        <w:rPr>
          <w:sz w:val="20"/>
        </w:rPr>
      </w:pPr>
      <w:r w:rsidRPr="007D71F3">
        <w:rPr>
          <w:sz w:val="20"/>
        </w:rPr>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w:t>
      </w:r>
      <w:r w:rsidR="00884668" w:rsidRPr="007D71F3">
        <w:rPr>
          <w:sz w:val="20"/>
        </w:rPr>
        <w:t xml:space="preserve">Inspektora Nadzoru i </w:t>
      </w:r>
      <w:r w:rsidRPr="007D71F3">
        <w:rPr>
          <w:sz w:val="20"/>
        </w:rPr>
        <w:t xml:space="preserve">Zamawiającego. Różnice pomiędzy powołanymi normami a ich proponowanymi zamiennikami muszą być dokładnie opisane przez Wykonawcę i przedłożone </w:t>
      </w:r>
      <w:r w:rsidR="00DC6239" w:rsidRPr="007D71F3">
        <w:rPr>
          <w:sz w:val="20"/>
        </w:rPr>
        <w:t xml:space="preserve">Inspektorowi Nadzoru i </w:t>
      </w:r>
      <w:r w:rsidRPr="007D71F3">
        <w:rPr>
          <w:sz w:val="20"/>
        </w:rPr>
        <w:t>Zamawiającemu do zatwierdzenia.</w:t>
      </w:r>
    </w:p>
    <w:p w:rsidR="00F07394" w:rsidRPr="007D71F3" w:rsidRDefault="00F07394" w:rsidP="00DF426C">
      <w:pPr>
        <w:jc w:val="both"/>
        <w:rPr>
          <w:sz w:val="20"/>
        </w:rPr>
      </w:pPr>
    </w:p>
    <w:p w:rsidR="00F07394" w:rsidRPr="007D71F3" w:rsidRDefault="00F07394" w:rsidP="00DF426C">
      <w:pPr>
        <w:jc w:val="both"/>
        <w:rPr>
          <w:b/>
          <w:sz w:val="20"/>
        </w:rPr>
      </w:pPr>
      <w:bookmarkStart w:id="68" w:name="_Toc416830699"/>
      <w:bookmarkStart w:id="69" w:name="_Toc6881280"/>
      <w:bookmarkStart w:id="70" w:name="_Toc6882153"/>
      <w:bookmarkStart w:id="71" w:name="_Toc218284223"/>
      <w:bookmarkStart w:id="72" w:name="_Toc218284660"/>
      <w:bookmarkStart w:id="73" w:name="_Toc218284865"/>
      <w:bookmarkStart w:id="74" w:name="_Toc226152872"/>
      <w:bookmarkStart w:id="75" w:name="_Toc260099389"/>
      <w:r w:rsidRPr="007D71F3">
        <w:rPr>
          <w:b/>
          <w:sz w:val="20"/>
        </w:rPr>
        <w:t>2. MATERIAŁY</w:t>
      </w:r>
      <w:bookmarkEnd w:id="68"/>
      <w:bookmarkEnd w:id="69"/>
      <w:bookmarkEnd w:id="70"/>
      <w:bookmarkEnd w:id="71"/>
      <w:bookmarkEnd w:id="72"/>
      <w:bookmarkEnd w:id="73"/>
      <w:bookmarkEnd w:id="74"/>
      <w:bookmarkEnd w:id="75"/>
    </w:p>
    <w:p w:rsidR="00F07394" w:rsidRPr="007D71F3" w:rsidRDefault="00F07394" w:rsidP="00DF426C">
      <w:pPr>
        <w:jc w:val="both"/>
        <w:rPr>
          <w:sz w:val="20"/>
        </w:rPr>
      </w:pPr>
    </w:p>
    <w:p w:rsidR="00F07394" w:rsidRPr="007D71F3" w:rsidRDefault="00F07394" w:rsidP="00DF426C">
      <w:pPr>
        <w:jc w:val="both"/>
        <w:rPr>
          <w:b/>
          <w:sz w:val="20"/>
        </w:rPr>
      </w:pPr>
      <w:bookmarkStart w:id="76" w:name="_Toc218284224"/>
      <w:bookmarkStart w:id="77" w:name="_Toc218284661"/>
      <w:bookmarkStart w:id="78" w:name="_Toc218284866"/>
      <w:bookmarkStart w:id="79" w:name="_Toc226152873"/>
      <w:bookmarkStart w:id="80" w:name="_Toc260099390"/>
      <w:r w:rsidRPr="007D71F3">
        <w:rPr>
          <w:b/>
          <w:sz w:val="20"/>
        </w:rPr>
        <w:t>2.1. Źródła uzyskania materiałów</w:t>
      </w:r>
      <w:bookmarkEnd w:id="76"/>
      <w:bookmarkEnd w:id="77"/>
      <w:bookmarkEnd w:id="78"/>
      <w:bookmarkEnd w:id="79"/>
      <w:bookmarkEnd w:id="80"/>
    </w:p>
    <w:p w:rsidR="00F07394" w:rsidRPr="007D71F3" w:rsidRDefault="00375DD6" w:rsidP="00DF426C">
      <w:pPr>
        <w:jc w:val="both"/>
        <w:rPr>
          <w:sz w:val="20"/>
        </w:rPr>
      </w:pPr>
      <w:r w:rsidRPr="007D71F3">
        <w:rPr>
          <w:sz w:val="20"/>
        </w:rPr>
        <w:tab/>
        <w:t>Co najmniej na dwa</w:t>
      </w:r>
      <w:r w:rsidR="00F07394" w:rsidRPr="007D71F3">
        <w:rPr>
          <w:sz w:val="20"/>
        </w:rPr>
        <w:t xml:space="preserve"> tygodnie przed zaplanowanym wykorzystaniem jakichkolwiek materiałów przeznaczonych do robót, Wykonawca przedstawi </w:t>
      </w:r>
      <w:r w:rsidR="00DC6239" w:rsidRPr="007D71F3">
        <w:rPr>
          <w:sz w:val="20"/>
        </w:rPr>
        <w:t xml:space="preserve">Inspektorowi Nadzoru i </w:t>
      </w:r>
      <w:r w:rsidR="00F07394" w:rsidRPr="007D71F3">
        <w:rPr>
          <w:sz w:val="20"/>
        </w:rPr>
        <w:t xml:space="preserve">Zamawiającemu </w:t>
      </w:r>
      <w:r w:rsidRPr="007D71F3">
        <w:rPr>
          <w:sz w:val="20"/>
        </w:rPr>
        <w:t xml:space="preserve">(na jego żądanie) </w:t>
      </w:r>
      <w:r w:rsidR="00F07394" w:rsidRPr="007D71F3">
        <w:rPr>
          <w:sz w:val="20"/>
        </w:rPr>
        <w:t>do zatwierdzenia, szczegółowe informacje dotyczące proponowanego źródła wytwarzania, zamawiania lub wydobywania tych materiałów jak również odpowiednie świadectwa badań laboratoryjnych oraz próbki materiałów.</w:t>
      </w:r>
    </w:p>
    <w:p w:rsidR="00F07394" w:rsidRPr="007D71F3" w:rsidRDefault="00F07394" w:rsidP="00DF426C">
      <w:pPr>
        <w:jc w:val="both"/>
        <w:rPr>
          <w:sz w:val="20"/>
        </w:rPr>
      </w:pPr>
      <w:r w:rsidRPr="007D71F3">
        <w:rPr>
          <w:sz w:val="20"/>
        </w:rPr>
        <w:tab/>
        <w:t>Zatwierdzenie partii materiałów z danego źródła nie oznacza automatycznie, że wszelkie materiały z danego źródła uzyskają zatwierdzenie.</w:t>
      </w:r>
    </w:p>
    <w:p w:rsidR="00F07394" w:rsidRPr="007D71F3" w:rsidRDefault="00F07394" w:rsidP="00DF426C">
      <w:pPr>
        <w:jc w:val="both"/>
        <w:rPr>
          <w:sz w:val="20"/>
        </w:rPr>
      </w:pPr>
      <w:r w:rsidRPr="007D71F3">
        <w:rPr>
          <w:sz w:val="20"/>
        </w:rPr>
        <w:tab/>
        <w:t>Wykonawca zobowiązany jest do prowadzenia badań w celu wykazania, że materiały uzyskane z dopuszczonego źródła w sposób ciągły spełniają wymagania SST w czasie realizacji robót.</w:t>
      </w:r>
    </w:p>
    <w:p w:rsidR="00F07394" w:rsidRPr="007D71F3" w:rsidRDefault="00F07394" w:rsidP="00DF426C">
      <w:pPr>
        <w:jc w:val="both"/>
        <w:rPr>
          <w:sz w:val="20"/>
        </w:rPr>
      </w:pPr>
    </w:p>
    <w:p w:rsidR="00F07394" w:rsidRPr="007D71F3" w:rsidRDefault="00F07394" w:rsidP="00DF426C">
      <w:pPr>
        <w:jc w:val="both"/>
        <w:rPr>
          <w:b/>
          <w:sz w:val="20"/>
        </w:rPr>
      </w:pPr>
      <w:r w:rsidRPr="007D71F3">
        <w:rPr>
          <w:b/>
          <w:sz w:val="20"/>
        </w:rPr>
        <w:t>2.2. Inspekcja wytwórni materiałów</w:t>
      </w:r>
    </w:p>
    <w:p w:rsidR="00F07394" w:rsidRPr="007D71F3" w:rsidRDefault="00F07394" w:rsidP="00DF426C">
      <w:pPr>
        <w:ind w:firstLine="708"/>
        <w:jc w:val="both"/>
        <w:rPr>
          <w:sz w:val="20"/>
        </w:rPr>
      </w:pPr>
      <w:r w:rsidRPr="007D71F3">
        <w:rPr>
          <w:sz w:val="20"/>
        </w:rPr>
        <w:t xml:space="preserve">Wytwórnie materiałów mogą być okresowo kontrolowane przez </w:t>
      </w:r>
      <w:r w:rsidR="00AE029E" w:rsidRPr="007D71F3">
        <w:rPr>
          <w:sz w:val="20"/>
        </w:rPr>
        <w:t xml:space="preserve">Inspektora Nadzoru i </w:t>
      </w:r>
      <w:r w:rsidRPr="007D71F3">
        <w:rPr>
          <w:sz w:val="20"/>
        </w:rPr>
        <w:t>Zamawiającego w celu sprawdzenia zgodności stosowanych metod produkcyjnych z wymaganiami. Próbki materiałów mogą być pobierane w celu sprawdzenia ich właściwości. Wyniki tych kontroli będą podstawą akceptacji określonej partii materiałów pod względem jakości.</w:t>
      </w:r>
    </w:p>
    <w:p w:rsidR="00F07394" w:rsidRPr="007D71F3" w:rsidRDefault="00F07394" w:rsidP="00DF426C">
      <w:pPr>
        <w:ind w:firstLine="708"/>
        <w:jc w:val="both"/>
        <w:rPr>
          <w:sz w:val="20"/>
        </w:rPr>
      </w:pPr>
      <w:r w:rsidRPr="007D71F3">
        <w:rPr>
          <w:sz w:val="20"/>
        </w:rPr>
        <w:t xml:space="preserve">W przypadku, gdy </w:t>
      </w:r>
      <w:r w:rsidR="00AE029E" w:rsidRPr="007D71F3">
        <w:rPr>
          <w:sz w:val="20"/>
        </w:rPr>
        <w:t xml:space="preserve">Inspektor Nadzoru i </w:t>
      </w:r>
      <w:r w:rsidRPr="007D71F3">
        <w:rPr>
          <w:sz w:val="20"/>
        </w:rPr>
        <w:t>Zamawiający będzie przeprowadzał inspekcje wytwórni, będą zachowane następujące warunki:</w:t>
      </w:r>
    </w:p>
    <w:p w:rsidR="00F07394" w:rsidRPr="007D71F3" w:rsidRDefault="00F07394" w:rsidP="00DF426C">
      <w:pPr>
        <w:ind w:left="708" w:hanging="708"/>
        <w:jc w:val="both"/>
        <w:rPr>
          <w:sz w:val="20"/>
        </w:rPr>
      </w:pPr>
      <w:r w:rsidRPr="007D71F3">
        <w:rPr>
          <w:sz w:val="20"/>
        </w:rPr>
        <w:t>a)</w:t>
      </w:r>
      <w:r w:rsidRPr="007D71F3">
        <w:rPr>
          <w:sz w:val="20"/>
        </w:rPr>
        <w:tab/>
      </w:r>
      <w:r w:rsidR="00AE029E" w:rsidRPr="007D71F3">
        <w:rPr>
          <w:sz w:val="20"/>
        </w:rPr>
        <w:t xml:space="preserve">Inspektor Nadzoru i </w:t>
      </w:r>
      <w:r w:rsidRPr="007D71F3">
        <w:rPr>
          <w:sz w:val="20"/>
        </w:rPr>
        <w:t>Zamawiający będzie miał zapewnioną współpracę i pomoc Wykonawcy oraz producenta materiałów w czasie przeprowadzania inspekcji,</w:t>
      </w:r>
    </w:p>
    <w:p w:rsidR="00F07394" w:rsidRPr="007D71F3" w:rsidRDefault="00F07394" w:rsidP="00DF426C">
      <w:pPr>
        <w:ind w:left="708" w:hanging="708"/>
        <w:jc w:val="both"/>
        <w:rPr>
          <w:sz w:val="20"/>
        </w:rPr>
      </w:pPr>
      <w:r w:rsidRPr="007D71F3">
        <w:rPr>
          <w:sz w:val="20"/>
        </w:rPr>
        <w:t>b)</w:t>
      </w:r>
      <w:r w:rsidRPr="007D71F3">
        <w:rPr>
          <w:sz w:val="20"/>
        </w:rPr>
        <w:tab/>
      </w:r>
      <w:r w:rsidR="00AE029E" w:rsidRPr="007D71F3">
        <w:rPr>
          <w:sz w:val="20"/>
        </w:rPr>
        <w:t xml:space="preserve">Inspektor Nadzoru i </w:t>
      </w:r>
      <w:r w:rsidRPr="007D71F3">
        <w:rPr>
          <w:sz w:val="20"/>
        </w:rPr>
        <w:t>Zamawiający będzie miał wolny dostęp, w dowolnym czasie, do tych części wytwórni, gdzie odbywa się produkcja materiałów przeznaczonych do realizacji umowy.</w:t>
      </w:r>
    </w:p>
    <w:p w:rsidR="00F07394" w:rsidRPr="007D71F3" w:rsidRDefault="00F07394" w:rsidP="00DF426C">
      <w:pPr>
        <w:jc w:val="both"/>
        <w:rPr>
          <w:sz w:val="20"/>
        </w:rPr>
      </w:pPr>
    </w:p>
    <w:p w:rsidR="00F07394" w:rsidRPr="007D71F3" w:rsidRDefault="00F07394" w:rsidP="00DF426C">
      <w:pPr>
        <w:suppressAutoHyphens w:val="0"/>
        <w:jc w:val="both"/>
        <w:rPr>
          <w:b/>
          <w:sz w:val="20"/>
        </w:rPr>
      </w:pPr>
      <w:bookmarkStart w:id="81" w:name="_Toc218284226"/>
      <w:bookmarkStart w:id="82" w:name="_Toc218284663"/>
      <w:bookmarkStart w:id="83" w:name="_Toc218284868"/>
      <w:bookmarkStart w:id="84" w:name="_Toc226152875"/>
      <w:bookmarkStart w:id="85" w:name="_Toc260099392"/>
      <w:r w:rsidRPr="007D71F3">
        <w:rPr>
          <w:b/>
          <w:sz w:val="20"/>
        </w:rPr>
        <w:t>2.3. Materiały nie odpowiadające wymaganiom</w:t>
      </w:r>
      <w:bookmarkEnd w:id="81"/>
      <w:bookmarkEnd w:id="82"/>
      <w:bookmarkEnd w:id="83"/>
      <w:bookmarkEnd w:id="84"/>
      <w:bookmarkEnd w:id="85"/>
    </w:p>
    <w:p w:rsidR="00F07394" w:rsidRPr="007D71F3" w:rsidRDefault="00F07394" w:rsidP="00DF426C">
      <w:pPr>
        <w:jc w:val="both"/>
        <w:rPr>
          <w:sz w:val="20"/>
        </w:rPr>
      </w:pPr>
      <w:r w:rsidRPr="007D71F3">
        <w:rPr>
          <w:sz w:val="20"/>
        </w:rPr>
        <w:tab/>
        <w:t>Materiały nie odpowiadające wymaganiom zostaną przez Wyko</w:t>
      </w:r>
      <w:r w:rsidR="00375DD6" w:rsidRPr="007D71F3">
        <w:rPr>
          <w:sz w:val="20"/>
        </w:rPr>
        <w:t>nawcę wywiezione z terenu robót</w:t>
      </w:r>
      <w:r w:rsidRPr="007D71F3">
        <w:rPr>
          <w:sz w:val="20"/>
        </w:rPr>
        <w:t xml:space="preserve"> i złożone w miejscu wskazanym przez </w:t>
      </w:r>
      <w:r w:rsidR="00AE029E" w:rsidRPr="007D71F3">
        <w:rPr>
          <w:sz w:val="20"/>
        </w:rPr>
        <w:t xml:space="preserve">Inspektor Nadzoru lub </w:t>
      </w:r>
      <w:r w:rsidR="009C6DBB" w:rsidRPr="007D71F3">
        <w:rPr>
          <w:sz w:val="20"/>
        </w:rPr>
        <w:t>Zamawiającego. Jeśli Inspektor Nadzoru lub Z</w:t>
      </w:r>
      <w:r w:rsidRPr="007D71F3">
        <w:rPr>
          <w:sz w:val="20"/>
        </w:rPr>
        <w:t>amawiający zezwoli Wykonawcy na użycie tych materiałów do innych robót, niż te dla których zostały zakupione, to koszt tych materiałów zostanie odpowiednio przewartościowany (skorygowany) przez Zamawiającego.</w:t>
      </w:r>
    </w:p>
    <w:p w:rsidR="00F07394" w:rsidRPr="007D71F3" w:rsidRDefault="00F07394" w:rsidP="00DF426C">
      <w:pPr>
        <w:jc w:val="both"/>
        <w:rPr>
          <w:sz w:val="20"/>
        </w:rPr>
      </w:pPr>
      <w:r w:rsidRPr="007D71F3">
        <w:rPr>
          <w:sz w:val="20"/>
        </w:rPr>
        <w:tab/>
        <w:t>Każdy rodzaj robót, w którym znajdują się nie zbadane i nie zaakceptowane materiały, Wykonawca wykonuje na własne ryzyko, licząc się z jego nieprzyjęciem, usunięciem  i niezapłaceniem</w:t>
      </w:r>
      <w:r w:rsidR="0076540E" w:rsidRPr="007D71F3">
        <w:rPr>
          <w:sz w:val="20"/>
        </w:rPr>
        <w:t xml:space="preserve">. </w:t>
      </w:r>
    </w:p>
    <w:p w:rsidR="0076540E" w:rsidRPr="007D71F3" w:rsidRDefault="0076540E" w:rsidP="00DF426C">
      <w:pPr>
        <w:jc w:val="both"/>
        <w:rPr>
          <w:sz w:val="20"/>
        </w:rPr>
      </w:pPr>
    </w:p>
    <w:p w:rsidR="00F07394" w:rsidRPr="007D71F3" w:rsidRDefault="00F07394" w:rsidP="00DF426C">
      <w:pPr>
        <w:jc w:val="both"/>
        <w:rPr>
          <w:b/>
          <w:sz w:val="20"/>
        </w:rPr>
      </w:pPr>
      <w:bookmarkStart w:id="86" w:name="_Toc218284227"/>
      <w:bookmarkStart w:id="87" w:name="_Toc218284664"/>
      <w:bookmarkStart w:id="88" w:name="_Toc218284869"/>
      <w:bookmarkStart w:id="89" w:name="_Toc226152876"/>
      <w:bookmarkStart w:id="90" w:name="_Toc260099393"/>
      <w:r w:rsidRPr="007D71F3">
        <w:rPr>
          <w:b/>
          <w:sz w:val="20"/>
        </w:rPr>
        <w:t>2.4. Przechowywanie i składowanie materiałów</w:t>
      </w:r>
      <w:bookmarkEnd w:id="86"/>
      <w:bookmarkEnd w:id="87"/>
      <w:bookmarkEnd w:id="88"/>
      <w:bookmarkEnd w:id="89"/>
      <w:bookmarkEnd w:id="90"/>
    </w:p>
    <w:p w:rsidR="00F07394" w:rsidRDefault="00F07394" w:rsidP="00DF426C">
      <w:pPr>
        <w:jc w:val="both"/>
        <w:rPr>
          <w:sz w:val="20"/>
        </w:rPr>
      </w:pPr>
      <w:r w:rsidRPr="007D71F3">
        <w:rPr>
          <w:sz w:val="20"/>
        </w:rPr>
        <w:lastRenderedPageBreak/>
        <w:tab/>
        <w:t>Wykonawca zapewni, aby tymczasowo składowane materiały, do czasu gdy będą one użyte do robót, były zabezpieczone przed zanieczyszczeniami, zachowały swoją jakość i właściwości i były dostępne do kontroli przez Zamawiającego.</w:t>
      </w:r>
    </w:p>
    <w:p w:rsidR="002C6495" w:rsidRDefault="002C6495" w:rsidP="00DF426C">
      <w:pPr>
        <w:jc w:val="both"/>
        <w:rPr>
          <w:sz w:val="20"/>
        </w:rPr>
      </w:pPr>
    </w:p>
    <w:p w:rsidR="002C6495" w:rsidRPr="007D71F3" w:rsidRDefault="002C6495" w:rsidP="00DF426C">
      <w:pPr>
        <w:jc w:val="both"/>
        <w:rPr>
          <w:sz w:val="20"/>
        </w:rPr>
      </w:pPr>
    </w:p>
    <w:p w:rsidR="00B461BE" w:rsidRPr="007D71F3" w:rsidRDefault="00B461BE" w:rsidP="00DF426C">
      <w:pPr>
        <w:jc w:val="both"/>
        <w:rPr>
          <w:sz w:val="20"/>
        </w:rPr>
      </w:pPr>
    </w:p>
    <w:p w:rsidR="00B461BE" w:rsidRPr="007D71F3" w:rsidRDefault="00B461BE" w:rsidP="00DF426C">
      <w:pPr>
        <w:jc w:val="both"/>
        <w:rPr>
          <w:b/>
          <w:sz w:val="20"/>
        </w:rPr>
      </w:pPr>
      <w:r w:rsidRPr="007D71F3">
        <w:rPr>
          <w:b/>
          <w:sz w:val="20"/>
        </w:rPr>
        <w:t xml:space="preserve">2.5. </w:t>
      </w:r>
      <w:r w:rsidR="00884668" w:rsidRPr="007D71F3">
        <w:rPr>
          <w:b/>
          <w:sz w:val="20"/>
        </w:rPr>
        <w:t>Materiały pochodzące z rozbiórki</w:t>
      </w:r>
    </w:p>
    <w:p w:rsidR="00884668" w:rsidRPr="007D71F3" w:rsidRDefault="00884668" w:rsidP="00DF426C">
      <w:pPr>
        <w:shd w:val="clear" w:color="auto" w:fill="FFFFFF"/>
        <w:tabs>
          <w:tab w:val="left" w:pos="-1134"/>
        </w:tabs>
        <w:ind w:right="19"/>
        <w:contextualSpacing/>
        <w:jc w:val="both"/>
        <w:rPr>
          <w:sz w:val="20"/>
        </w:rPr>
      </w:pPr>
      <w:bookmarkStart w:id="91" w:name="_Toc416830700"/>
      <w:bookmarkStart w:id="92" w:name="_Toc6881281"/>
      <w:bookmarkStart w:id="93" w:name="_Toc6882154"/>
      <w:r w:rsidRPr="007D71F3">
        <w:rPr>
          <w:sz w:val="20"/>
        </w:rPr>
        <w:tab/>
        <w:t>Wszystkie materiały rozbiórkowe kamienne, bitumiczne i betonowe, które zgodnie z Projektem Budowlanym nie zostaną ponownie wbudowane, Wykonawca przetransportuje na bazę Zamawiającego tj. Królewiecka 55 w Braniewie. Wykonawca przedstawi Zamawiającemu rozliczenie w/w materiałów rozbiórkowych, potwierdzone przez Inspektora Nadzoru. Pozostałe materiały rozbiórkowe, Wykonawca usunie na własny koszt z terenu budowy, przestrzegając przepisów w zakresie utylizacji odpadów.</w:t>
      </w:r>
    </w:p>
    <w:p w:rsidR="00F07394" w:rsidRPr="007D71F3" w:rsidRDefault="00F07394" w:rsidP="00DF426C">
      <w:pPr>
        <w:jc w:val="both"/>
        <w:rPr>
          <w:sz w:val="20"/>
        </w:rPr>
      </w:pPr>
    </w:p>
    <w:p w:rsidR="00F07394" w:rsidRPr="007D71F3" w:rsidRDefault="00F07394" w:rsidP="00DF426C">
      <w:pPr>
        <w:jc w:val="both"/>
        <w:rPr>
          <w:b/>
          <w:sz w:val="20"/>
        </w:rPr>
      </w:pPr>
      <w:bookmarkStart w:id="94" w:name="_Toc218284229"/>
      <w:bookmarkStart w:id="95" w:name="_Toc218284666"/>
      <w:bookmarkStart w:id="96" w:name="_Toc218284871"/>
      <w:bookmarkStart w:id="97" w:name="_Toc226152878"/>
      <w:bookmarkStart w:id="98" w:name="_Toc260099395"/>
      <w:r w:rsidRPr="007D71F3">
        <w:rPr>
          <w:b/>
          <w:sz w:val="20"/>
        </w:rPr>
        <w:t xml:space="preserve">3. </w:t>
      </w:r>
      <w:bookmarkEnd w:id="91"/>
      <w:bookmarkEnd w:id="92"/>
      <w:bookmarkEnd w:id="93"/>
      <w:bookmarkEnd w:id="94"/>
      <w:bookmarkEnd w:id="95"/>
      <w:bookmarkEnd w:id="96"/>
      <w:bookmarkEnd w:id="97"/>
      <w:bookmarkEnd w:id="98"/>
      <w:r w:rsidRPr="007D71F3">
        <w:rPr>
          <w:b/>
          <w:sz w:val="20"/>
        </w:rPr>
        <w:t>SPRZĘT</w:t>
      </w:r>
    </w:p>
    <w:p w:rsidR="00F07394" w:rsidRPr="007D71F3" w:rsidRDefault="00F07394" w:rsidP="00DF426C">
      <w:pPr>
        <w:jc w:val="both"/>
        <w:rPr>
          <w:sz w:val="20"/>
        </w:rPr>
      </w:pPr>
      <w:r w:rsidRPr="007D71F3">
        <w:rPr>
          <w:sz w:val="20"/>
        </w:rPr>
        <w:tab/>
        <w:t xml:space="preserve">Wykonawca jest zobowiązany do używania jedynie takiego sprzętu, który nie spowoduje niekorzystnego </w:t>
      </w:r>
      <w:r w:rsidR="00884668" w:rsidRPr="007D71F3">
        <w:rPr>
          <w:sz w:val="20"/>
        </w:rPr>
        <w:t>wpływu, na jakość</w:t>
      </w:r>
      <w:r w:rsidRPr="007D71F3">
        <w:rPr>
          <w:sz w:val="20"/>
        </w:rPr>
        <w:t xml:space="preserve"> wykonywanych robót. Sprzęt używany do robót powinien być zgodny z ofertą Wykonawcy i powinien odpowiadać pod względem typów </w:t>
      </w:r>
      <w:r w:rsidR="00884668" w:rsidRPr="007D71F3">
        <w:rPr>
          <w:sz w:val="20"/>
        </w:rPr>
        <w:t xml:space="preserve">i ilości wskazaniom zawartym w </w:t>
      </w:r>
      <w:r w:rsidRPr="007D71F3">
        <w:rPr>
          <w:sz w:val="20"/>
        </w:rPr>
        <w:t>ST,</w:t>
      </w:r>
    </w:p>
    <w:p w:rsidR="00F07394" w:rsidRPr="007D71F3" w:rsidRDefault="00F07394" w:rsidP="00DF426C">
      <w:pPr>
        <w:jc w:val="both"/>
        <w:rPr>
          <w:sz w:val="20"/>
        </w:rPr>
      </w:pPr>
      <w:r w:rsidRPr="007D71F3">
        <w:rPr>
          <w:sz w:val="20"/>
        </w:rPr>
        <w:tab/>
        <w:t>Liczba i wydajność sprzętu powinny gwarantować przeprowadzenie robót, zgo</w:t>
      </w:r>
      <w:r w:rsidR="00A2368E" w:rsidRPr="007D71F3">
        <w:rPr>
          <w:sz w:val="20"/>
        </w:rPr>
        <w:t>dnie z zasadami określonymi w S</w:t>
      </w:r>
      <w:r w:rsidRPr="007D71F3">
        <w:rPr>
          <w:sz w:val="20"/>
        </w:rPr>
        <w:t xml:space="preserve">T i wskazaniach </w:t>
      </w:r>
      <w:r w:rsidR="009C6DBB" w:rsidRPr="007D71F3">
        <w:rPr>
          <w:sz w:val="20"/>
        </w:rPr>
        <w:t xml:space="preserve">Inspektor Nadzoru lub </w:t>
      </w:r>
      <w:r w:rsidRPr="007D71F3">
        <w:rPr>
          <w:sz w:val="20"/>
        </w:rPr>
        <w:t>Zamawiającego w terminie przewidzianym umową.</w:t>
      </w:r>
    </w:p>
    <w:p w:rsidR="00F07394" w:rsidRPr="007D71F3" w:rsidRDefault="00F07394" w:rsidP="00DF426C">
      <w:pPr>
        <w:jc w:val="both"/>
        <w:rPr>
          <w:sz w:val="20"/>
        </w:rPr>
      </w:pPr>
      <w:r w:rsidRPr="007D71F3">
        <w:rPr>
          <w:sz w:val="20"/>
        </w:rPr>
        <w:tab/>
        <w:t>Sprzęt będący własnością Wykonawcy lub wynajęty do wykonania robót ma być utrzymywany w dobrym stanie i gotowości do pracy. Powinien być zgodny z normami ochrony środowiska i przepisami dotyczącymi jego użytkowania.</w:t>
      </w:r>
    </w:p>
    <w:p w:rsidR="00F07394" w:rsidRPr="007D71F3" w:rsidRDefault="00F07394" w:rsidP="00DF426C">
      <w:pPr>
        <w:jc w:val="both"/>
        <w:rPr>
          <w:sz w:val="20"/>
        </w:rPr>
      </w:pPr>
      <w:r w:rsidRPr="007D71F3">
        <w:rPr>
          <w:sz w:val="20"/>
        </w:rPr>
        <w:tab/>
        <w:t>Wykonawca będzie konserwować sprzęt jak również naprawiać lub wymieniać sprzęt niesprawny.</w:t>
      </w:r>
    </w:p>
    <w:p w:rsidR="00F07394" w:rsidRPr="007D71F3" w:rsidRDefault="00F07394" w:rsidP="00DF426C">
      <w:pPr>
        <w:jc w:val="both"/>
        <w:rPr>
          <w:sz w:val="20"/>
        </w:rPr>
      </w:pPr>
      <w:r w:rsidRPr="007D71F3">
        <w:rPr>
          <w:sz w:val="20"/>
        </w:rPr>
        <w:tab/>
        <w:t>Jakikolwiek sprzęt, maszyny, urządzenia i narzędzia nie gwarantujące zachowania warunków umowy, zostaną przez Zamawiającego zdyskwalifikowane i nie dopuszczone do robót.</w:t>
      </w:r>
    </w:p>
    <w:p w:rsidR="00F07394" w:rsidRPr="007D71F3" w:rsidRDefault="00F07394" w:rsidP="00DF426C">
      <w:pPr>
        <w:jc w:val="both"/>
        <w:rPr>
          <w:sz w:val="20"/>
        </w:rPr>
      </w:pPr>
      <w:bookmarkStart w:id="99" w:name="_Toc416830701"/>
      <w:bookmarkStart w:id="100" w:name="_Toc6881282"/>
      <w:bookmarkStart w:id="101" w:name="_Toc6882155"/>
    </w:p>
    <w:p w:rsidR="00F07394" w:rsidRPr="007D71F3" w:rsidRDefault="00F07394" w:rsidP="00DF426C">
      <w:pPr>
        <w:jc w:val="both"/>
        <w:rPr>
          <w:b/>
          <w:sz w:val="20"/>
        </w:rPr>
      </w:pPr>
      <w:bookmarkStart w:id="102" w:name="_Toc218284230"/>
      <w:bookmarkStart w:id="103" w:name="_Toc218284667"/>
      <w:bookmarkStart w:id="104" w:name="_Toc218284872"/>
      <w:bookmarkStart w:id="105" w:name="_Toc226152879"/>
      <w:bookmarkStart w:id="106" w:name="_Toc260099396"/>
      <w:r w:rsidRPr="007D71F3">
        <w:rPr>
          <w:b/>
          <w:sz w:val="20"/>
        </w:rPr>
        <w:t xml:space="preserve">4. </w:t>
      </w:r>
      <w:bookmarkEnd w:id="99"/>
      <w:bookmarkEnd w:id="100"/>
      <w:bookmarkEnd w:id="101"/>
      <w:bookmarkEnd w:id="102"/>
      <w:bookmarkEnd w:id="103"/>
      <w:bookmarkEnd w:id="104"/>
      <w:bookmarkEnd w:id="105"/>
      <w:bookmarkEnd w:id="106"/>
      <w:r w:rsidRPr="007D71F3">
        <w:rPr>
          <w:b/>
          <w:sz w:val="20"/>
        </w:rPr>
        <w:t>TRANSPORT</w:t>
      </w:r>
    </w:p>
    <w:p w:rsidR="00F07394" w:rsidRPr="007D71F3" w:rsidRDefault="00F07394" w:rsidP="00DF426C">
      <w:pPr>
        <w:jc w:val="both"/>
        <w:rPr>
          <w:sz w:val="20"/>
        </w:rPr>
      </w:pPr>
      <w:r w:rsidRPr="007D71F3">
        <w:rPr>
          <w:sz w:val="20"/>
        </w:rPr>
        <w:tab/>
        <w:t>Wykonawca jest zobowiązany do stosowania jedynie takich środków transportu, które nie wpłyną niekorzystnie na jakość wykonywanych robót i właściwości przewożonych materiałów.</w:t>
      </w:r>
    </w:p>
    <w:p w:rsidR="00F07394" w:rsidRPr="007D71F3" w:rsidRDefault="00F07394" w:rsidP="00DF426C">
      <w:pPr>
        <w:jc w:val="both"/>
        <w:rPr>
          <w:sz w:val="20"/>
        </w:rPr>
      </w:pPr>
      <w:r w:rsidRPr="007D71F3">
        <w:rPr>
          <w:sz w:val="20"/>
        </w:rPr>
        <w:t>Liczba środków transportu powinna zapewniać prowadzenie robót zg</w:t>
      </w:r>
      <w:r w:rsidR="00884668" w:rsidRPr="007D71F3">
        <w:rPr>
          <w:sz w:val="20"/>
        </w:rPr>
        <w:t xml:space="preserve">odnie z zasadami określonymi w </w:t>
      </w:r>
      <w:r w:rsidRPr="007D71F3">
        <w:rPr>
          <w:sz w:val="20"/>
        </w:rPr>
        <w:t>ST.</w:t>
      </w:r>
    </w:p>
    <w:p w:rsidR="00F07394" w:rsidRPr="007D71F3" w:rsidRDefault="00F07394" w:rsidP="00DF426C">
      <w:pPr>
        <w:jc w:val="both"/>
        <w:rPr>
          <w:sz w:val="20"/>
        </w:rPr>
      </w:pPr>
      <w:r w:rsidRPr="007D71F3">
        <w:rPr>
          <w:sz w:val="20"/>
        </w:rPr>
        <w:tab/>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przez </w:t>
      </w:r>
      <w:r w:rsidR="009C6DBB" w:rsidRPr="007D71F3">
        <w:rPr>
          <w:sz w:val="20"/>
        </w:rPr>
        <w:t xml:space="preserve">Inspektor Nadzoru lub </w:t>
      </w:r>
      <w:r w:rsidRPr="007D71F3">
        <w:rPr>
          <w:sz w:val="20"/>
        </w:rPr>
        <w:t>Zamawiającego, pod warunkiem przywrócenia stanu pierwotnego użytkowanych odcinków dróg na koszt Wykonawcy.</w:t>
      </w:r>
    </w:p>
    <w:p w:rsidR="00F07394" w:rsidRPr="007D71F3" w:rsidRDefault="00F07394" w:rsidP="00DF426C">
      <w:pPr>
        <w:jc w:val="both"/>
        <w:rPr>
          <w:sz w:val="20"/>
        </w:rPr>
      </w:pPr>
      <w:r w:rsidRPr="007D71F3">
        <w:rPr>
          <w:sz w:val="20"/>
        </w:rPr>
        <w:tab/>
        <w:t>Wykonawca będzie usuwać na bieżąco, na własny koszt, wszelkie zanieczyszczenia, uszkodzenia spowodowane jego pojazdami na drogach publicznych oraz dojazdach do terenu budowy.</w:t>
      </w:r>
    </w:p>
    <w:p w:rsidR="00F07394" w:rsidRPr="007D71F3" w:rsidRDefault="00F07394" w:rsidP="00DF426C">
      <w:pPr>
        <w:jc w:val="both"/>
        <w:rPr>
          <w:sz w:val="20"/>
        </w:rPr>
      </w:pPr>
      <w:bookmarkStart w:id="107" w:name="_Toc416830702"/>
      <w:bookmarkStart w:id="108" w:name="_Toc6881283"/>
      <w:bookmarkStart w:id="109" w:name="_Toc6882156"/>
    </w:p>
    <w:p w:rsidR="00F07394" w:rsidRPr="007D71F3" w:rsidRDefault="00F07394" w:rsidP="00DF426C">
      <w:pPr>
        <w:jc w:val="both"/>
        <w:rPr>
          <w:b/>
          <w:sz w:val="20"/>
        </w:rPr>
      </w:pPr>
      <w:bookmarkStart w:id="110" w:name="_Toc218284231"/>
      <w:bookmarkStart w:id="111" w:name="_Toc218284668"/>
      <w:bookmarkStart w:id="112" w:name="_Toc218284873"/>
      <w:bookmarkStart w:id="113" w:name="_Toc226152880"/>
      <w:bookmarkStart w:id="114" w:name="_Toc260099397"/>
      <w:r w:rsidRPr="007D71F3">
        <w:rPr>
          <w:b/>
          <w:sz w:val="20"/>
        </w:rPr>
        <w:t xml:space="preserve">5. </w:t>
      </w:r>
      <w:bookmarkEnd w:id="107"/>
      <w:bookmarkEnd w:id="108"/>
      <w:bookmarkEnd w:id="109"/>
      <w:bookmarkEnd w:id="110"/>
      <w:bookmarkEnd w:id="111"/>
      <w:bookmarkEnd w:id="112"/>
      <w:bookmarkEnd w:id="113"/>
      <w:bookmarkEnd w:id="114"/>
      <w:r w:rsidRPr="007D71F3">
        <w:rPr>
          <w:b/>
          <w:sz w:val="20"/>
        </w:rPr>
        <w:t>WYKONANIE ROBÓT</w:t>
      </w:r>
    </w:p>
    <w:p w:rsidR="00F07394" w:rsidRPr="007D71F3" w:rsidRDefault="00F07394" w:rsidP="00DF426C">
      <w:pPr>
        <w:jc w:val="both"/>
        <w:rPr>
          <w:sz w:val="20"/>
        </w:rPr>
      </w:pPr>
      <w:r w:rsidRPr="007D71F3">
        <w:rPr>
          <w:sz w:val="20"/>
        </w:rPr>
        <w:tab/>
        <w:t xml:space="preserve">Wykonawca jest odpowiedzialny za prowadzenie robót zgodnie z warunkami </w:t>
      </w:r>
      <w:r w:rsidR="00884668" w:rsidRPr="007D71F3">
        <w:rPr>
          <w:sz w:val="20"/>
        </w:rPr>
        <w:t>zawartymi w umowie</w:t>
      </w:r>
      <w:r w:rsidRPr="007D71F3">
        <w:rPr>
          <w:sz w:val="20"/>
        </w:rPr>
        <w:t xml:space="preserve"> oraz za jakość zastosowanych materiałów i wykonywanych robót, za ich zgodnoś</w:t>
      </w:r>
      <w:r w:rsidR="00884668" w:rsidRPr="007D71F3">
        <w:rPr>
          <w:sz w:val="20"/>
        </w:rPr>
        <w:t xml:space="preserve">ć z </w:t>
      </w:r>
      <w:r w:rsidRPr="007D71F3">
        <w:rPr>
          <w:sz w:val="20"/>
        </w:rPr>
        <w:t xml:space="preserve">ST, projektem </w:t>
      </w:r>
      <w:r w:rsidR="00884668" w:rsidRPr="007D71F3">
        <w:rPr>
          <w:sz w:val="20"/>
        </w:rPr>
        <w:t xml:space="preserve">budowalnym, projektem </w:t>
      </w:r>
      <w:r w:rsidRPr="007D71F3">
        <w:rPr>
          <w:sz w:val="20"/>
        </w:rPr>
        <w:t xml:space="preserve">organizacji robót opracowanym przez Wykonawcę oraz poleceniami </w:t>
      </w:r>
      <w:r w:rsidR="00884668" w:rsidRPr="007D71F3">
        <w:rPr>
          <w:sz w:val="20"/>
        </w:rPr>
        <w:t xml:space="preserve">Inspektora Nadzoru i </w:t>
      </w:r>
      <w:r w:rsidRPr="007D71F3">
        <w:rPr>
          <w:sz w:val="20"/>
        </w:rPr>
        <w:t>Zamawiającego.</w:t>
      </w:r>
    </w:p>
    <w:p w:rsidR="00F07394" w:rsidRPr="007D71F3" w:rsidRDefault="00F07394" w:rsidP="00DF426C">
      <w:pPr>
        <w:jc w:val="both"/>
        <w:rPr>
          <w:sz w:val="20"/>
        </w:rPr>
      </w:pPr>
      <w:r w:rsidRPr="007D71F3">
        <w:rPr>
          <w:sz w:val="20"/>
        </w:rPr>
        <w:tab/>
        <w:t>Wykonawca jest odpowiedzialny za stosowane metody wykonywania robót.</w:t>
      </w:r>
    </w:p>
    <w:p w:rsidR="00F07394" w:rsidRPr="007D71F3" w:rsidRDefault="00F07394" w:rsidP="00DF426C">
      <w:pPr>
        <w:jc w:val="both"/>
        <w:rPr>
          <w:sz w:val="20"/>
        </w:rPr>
      </w:pPr>
      <w:r w:rsidRPr="007D71F3">
        <w:rPr>
          <w:sz w:val="20"/>
        </w:rPr>
        <w:tab/>
        <w:t>Polecenia zamawiającego powinny być wykonywane przez Wykonawcę w czasie określonym przez Zamawiającego, pod groźbą zatrzymania robót. Skutki finansowe z tego tytułu poniesie Wykonawca.</w:t>
      </w:r>
    </w:p>
    <w:p w:rsidR="00F07394" w:rsidRPr="007D71F3" w:rsidRDefault="00F07394" w:rsidP="00DF426C">
      <w:pPr>
        <w:jc w:val="both"/>
        <w:rPr>
          <w:sz w:val="20"/>
        </w:rPr>
      </w:pPr>
      <w:bookmarkStart w:id="115" w:name="_Toc416830703"/>
      <w:bookmarkStart w:id="116" w:name="_Toc6881284"/>
      <w:bookmarkStart w:id="117" w:name="_Toc6882157"/>
    </w:p>
    <w:p w:rsidR="00F07394" w:rsidRPr="007D71F3" w:rsidRDefault="00F07394" w:rsidP="00DF426C">
      <w:pPr>
        <w:jc w:val="both"/>
        <w:rPr>
          <w:b/>
          <w:sz w:val="20"/>
        </w:rPr>
      </w:pPr>
      <w:bookmarkStart w:id="118" w:name="_Toc218284232"/>
      <w:bookmarkStart w:id="119" w:name="_Toc218284669"/>
      <w:bookmarkStart w:id="120" w:name="_Toc218284874"/>
      <w:bookmarkStart w:id="121" w:name="_Toc226152881"/>
      <w:bookmarkStart w:id="122" w:name="_Toc260099398"/>
      <w:r w:rsidRPr="007D71F3">
        <w:rPr>
          <w:b/>
          <w:sz w:val="20"/>
        </w:rPr>
        <w:t xml:space="preserve">6. </w:t>
      </w:r>
      <w:bookmarkEnd w:id="115"/>
      <w:bookmarkEnd w:id="116"/>
      <w:bookmarkEnd w:id="117"/>
      <w:bookmarkEnd w:id="118"/>
      <w:bookmarkEnd w:id="119"/>
      <w:bookmarkEnd w:id="120"/>
      <w:bookmarkEnd w:id="121"/>
      <w:bookmarkEnd w:id="122"/>
      <w:r w:rsidRPr="007D71F3">
        <w:rPr>
          <w:b/>
          <w:sz w:val="20"/>
        </w:rPr>
        <w:t>KONTROLA JAKOŚCI ROBÓT</w:t>
      </w:r>
    </w:p>
    <w:p w:rsidR="00F07394" w:rsidRPr="007D71F3" w:rsidRDefault="00F07394" w:rsidP="00DF426C">
      <w:pPr>
        <w:jc w:val="both"/>
        <w:rPr>
          <w:b/>
          <w:sz w:val="20"/>
        </w:rPr>
      </w:pPr>
      <w:bookmarkStart w:id="123" w:name="_Toc218284234"/>
      <w:bookmarkStart w:id="124" w:name="_Toc218284671"/>
      <w:bookmarkStart w:id="125" w:name="_Toc218284876"/>
      <w:bookmarkStart w:id="126" w:name="_Toc226152883"/>
      <w:bookmarkStart w:id="127" w:name="_Toc260099400"/>
      <w:r w:rsidRPr="007D71F3">
        <w:rPr>
          <w:b/>
          <w:sz w:val="20"/>
        </w:rPr>
        <w:t>6.1. Zasady kontroli jakości robót</w:t>
      </w:r>
      <w:bookmarkEnd w:id="123"/>
      <w:bookmarkEnd w:id="124"/>
      <w:bookmarkEnd w:id="125"/>
      <w:bookmarkEnd w:id="126"/>
      <w:bookmarkEnd w:id="127"/>
    </w:p>
    <w:p w:rsidR="00F07394" w:rsidRPr="007D71F3" w:rsidRDefault="00F07394" w:rsidP="00DF426C">
      <w:pPr>
        <w:jc w:val="both"/>
        <w:rPr>
          <w:sz w:val="20"/>
        </w:rPr>
      </w:pPr>
      <w:r w:rsidRPr="007D71F3">
        <w:rPr>
          <w:sz w:val="20"/>
        </w:rPr>
        <w:tab/>
        <w:t>Celem kontroli robót będzie takie sterowanie ich przygotowaniem i wykonaniem, aby osiągnąć założoną jakość robót.</w:t>
      </w:r>
    </w:p>
    <w:p w:rsidR="00F07394" w:rsidRPr="007D71F3" w:rsidRDefault="00F07394" w:rsidP="00DF426C">
      <w:pPr>
        <w:jc w:val="both"/>
        <w:rPr>
          <w:sz w:val="20"/>
        </w:rPr>
      </w:pPr>
      <w:r w:rsidRPr="007D71F3">
        <w:rPr>
          <w:sz w:val="20"/>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07394" w:rsidRPr="007D71F3" w:rsidRDefault="00F07394" w:rsidP="00DF426C">
      <w:pPr>
        <w:jc w:val="both"/>
        <w:rPr>
          <w:sz w:val="20"/>
        </w:rPr>
      </w:pPr>
      <w:r w:rsidRPr="007D71F3">
        <w:rPr>
          <w:sz w:val="20"/>
        </w:rPr>
        <w:tab/>
        <w:t xml:space="preserve">Przed zatwierdzeniem systemu kontroli </w:t>
      </w:r>
      <w:r w:rsidR="009C6DBB" w:rsidRPr="007D71F3">
        <w:rPr>
          <w:sz w:val="20"/>
        </w:rPr>
        <w:t xml:space="preserve">Inspektor Nadzoru lub </w:t>
      </w:r>
      <w:r w:rsidRPr="007D71F3">
        <w:rPr>
          <w:sz w:val="20"/>
        </w:rPr>
        <w:t>Zamawiający może zażądać od Wykonawcy przeprowadzenia badań w celu zademonstrowania, że poziom ich wykonywania jest zadowalający.</w:t>
      </w:r>
    </w:p>
    <w:p w:rsidR="00F07394" w:rsidRPr="007D71F3" w:rsidRDefault="00F07394" w:rsidP="00DF426C">
      <w:pPr>
        <w:jc w:val="both"/>
        <w:rPr>
          <w:sz w:val="20"/>
        </w:rPr>
      </w:pPr>
      <w:r w:rsidRPr="007D71F3">
        <w:rPr>
          <w:sz w:val="20"/>
        </w:rPr>
        <w:tab/>
        <w:t>Wykonawca będzie przeprowadzać pomiary i badania materiałów oraz robót z częstotliwością zapewniającą stwierdzenie, że roboty wykonano zgodnie z wymaganiami zawartymi</w:t>
      </w:r>
      <w:r w:rsidR="009C6DBB" w:rsidRPr="007D71F3">
        <w:rPr>
          <w:sz w:val="20"/>
        </w:rPr>
        <w:t xml:space="preserve"> w dokumentacji projektowej i S</w:t>
      </w:r>
      <w:r w:rsidRPr="007D71F3">
        <w:rPr>
          <w:sz w:val="20"/>
        </w:rPr>
        <w:t>T</w:t>
      </w:r>
      <w:r w:rsidR="009C6DBB" w:rsidRPr="007D71F3">
        <w:rPr>
          <w:sz w:val="20"/>
        </w:rPr>
        <w:t>.</w:t>
      </w:r>
    </w:p>
    <w:p w:rsidR="00F07394" w:rsidRPr="007D71F3" w:rsidRDefault="00F07394" w:rsidP="00DF426C">
      <w:pPr>
        <w:jc w:val="both"/>
        <w:rPr>
          <w:sz w:val="20"/>
        </w:rPr>
      </w:pPr>
      <w:r w:rsidRPr="007D71F3">
        <w:rPr>
          <w:sz w:val="20"/>
        </w:rPr>
        <w:tab/>
        <w:t>Minimalne wymagania co do zakresu badań i ich</w:t>
      </w:r>
      <w:r w:rsidR="009C6DBB" w:rsidRPr="007D71F3">
        <w:rPr>
          <w:sz w:val="20"/>
        </w:rPr>
        <w:t xml:space="preserve"> częstotliwość są określone w S</w:t>
      </w:r>
      <w:r w:rsidRPr="007D71F3">
        <w:rPr>
          <w:sz w:val="20"/>
        </w:rPr>
        <w:t xml:space="preserve">T, normach i wytycznych. W przypadku, gdy nie zostały one tam określone, </w:t>
      </w:r>
      <w:r w:rsidR="009C6DBB" w:rsidRPr="007D71F3">
        <w:rPr>
          <w:sz w:val="20"/>
        </w:rPr>
        <w:t xml:space="preserve">Inspektor Nadzoru lub </w:t>
      </w:r>
      <w:r w:rsidRPr="007D71F3">
        <w:rPr>
          <w:sz w:val="20"/>
        </w:rPr>
        <w:t>Zamawiający ustali jaki zakres kontroli jest konieczny, aby zapewnić wykonanie robót zgodnie z umową.</w:t>
      </w:r>
    </w:p>
    <w:p w:rsidR="00F07394" w:rsidRPr="007D71F3" w:rsidRDefault="00F07394" w:rsidP="00DF426C">
      <w:pPr>
        <w:jc w:val="both"/>
        <w:rPr>
          <w:sz w:val="20"/>
        </w:rPr>
      </w:pPr>
      <w:r w:rsidRPr="007D71F3">
        <w:rPr>
          <w:sz w:val="20"/>
        </w:rPr>
        <w:tab/>
        <w:t xml:space="preserve">Wykonawca dostarczy na każde żądanie </w:t>
      </w:r>
      <w:r w:rsidR="009C6DBB" w:rsidRPr="007D71F3">
        <w:rPr>
          <w:sz w:val="20"/>
        </w:rPr>
        <w:t xml:space="preserve">Inspektor Nadzoru lub </w:t>
      </w:r>
      <w:r w:rsidRPr="007D71F3">
        <w:rPr>
          <w:sz w:val="20"/>
        </w:rPr>
        <w:t>Zamawiającego świadectwa, że wszystkie stosowane urządzenia i sprzęt badawczy posiadają ważną legalizację, zostały prawidłowo wykalibrowane i odpowiadają wymaganiom norm określających procedury badań.</w:t>
      </w:r>
    </w:p>
    <w:p w:rsidR="00F07394" w:rsidRPr="007D71F3" w:rsidRDefault="00F07394" w:rsidP="00DF426C">
      <w:pPr>
        <w:jc w:val="both"/>
        <w:rPr>
          <w:sz w:val="20"/>
        </w:rPr>
      </w:pPr>
      <w:r w:rsidRPr="007D71F3">
        <w:rPr>
          <w:sz w:val="20"/>
        </w:rPr>
        <w:tab/>
      </w:r>
      <w:r w:rsidR="009C6DBB" w:rsidRPr="007D71F3">
        <w:rPr>
          <w:sz w:val="20"/>
        </w:rPr>
        <w:t xml:space="preserve">Inspektor Nadzoru i </w:t>
      </w:r>
      <w:r w:rsidRPr="007D71F3">
        <w:rPr>
          <w:sz w:val="20"/>
        </w:rPr>
        <w:t>Zamawiający będzie mieć nieograniczony dostęp do pomieszczeń laboratoryjnych, w celu ich inspekcji.</w:t>
      </w:r>
    </w:p>
    <w:p w:rsidR="00F07394" w:rsidRPr="007D71F3" w:rsidRDefault="00F07394" w:rsidP="00DF426C">
      <w:pPr>
        <w:jc w:val="both"/>
        <w:rPr>
          <w:sz w:val="20"/>
        </w:rPr>
      </w:pPr>
      <w:r w:rsidRPr="007D71F3">
        <w:rPr>
          <w:sz w:val="20"/>
        </w:rPr>
        <w:lastRenderedPageBreak/>
        <w:tab/>
      </w:r>
      <w:r w:rsidR="009C6DBB" w:rsidRPr="007D71F3">
        <w:rPr>
          <w:sz w:val="20"/>
        </w:rPr>
        <w:t xml:space="preserve">Inspektor Nadzoru lub </w:t>
      </w:r>
      <w:r w:rsidRPr="007D71F3">
        <w:rPr>
          <w:sz w:val="20"/>
        </w:rPr>
        <w:t xml:space="preserve">Zamawiający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w:t>
      </w:r>
      <w:r w:rsidR="009C6DBB" w:rsidRPr="007D71F3">
        <w:rPr>
          <w:sz w:val="20"/>
        </w:rPr>
        <w:t xml:space="preserve">Inspektor Nadzoru lub </w:t>
      </w:r>
      <w:r w:rsidRPr="007D71F3">
        <w:rPr>
          <w:sz w:val="20"/>
        </w:rPr>
        <w:t>Zamawiający natychmiast wstrzyma użycie do robót badanych materiałów i dopuści je do użycia dopiero wtedy, gdy niedociągnięcia w pracy laboratorium Wykonawcy zostaną usunięte i stwierdzona zostanie odpowiednia jakość tych materiałów.</w:t>
      </w:r>
    </w:p>
    <w:p w:rsidR="00F07394" w:rsidRPr="007D71F3" w:rsidRDefault="00F07394" w:rsidP="00DF426C">
      <w:pPr>
        <w:jc w:val="both"/>
        <w:rPr>
          <w:sz w:val="20"/>
        </w:rPr>
      </w:pPr>
      <w:r w:rsidRPr="007D71F3">
        <w:rPr>
          <w:sz w:val="20"/>
        </w:rPr>
        <w:tab/>
        <w:t>Wszystkie koszty związane z organizowaniem i prowadzeniem badań materiałów ponosi Wykonawca.</w:t>
      </w:r>
    </w:p>
    <w:p w:rsidR="00F07394" w:rsidRPr="007D71F3" w:rsidRDefault="00F07394" w:rsidP="00DF426C">
      <w:pPr>
        <w:jc w:val="both"/>
        <w:rPr>
          <w:sz w:val="20"/>
        </w:rPr>
      </w:pPr>
    </w:p>
    <w:p w:rsidR="00F07394" w:rsidRPr="007D71F3" w:rsidRDefault="00F07394" w:rsidP="00DF426C">
      <w:pPr>
        <w:jc w:val="both"/>
        <w:rPr>
          <w:b/>
          <w:sz w:val="20"/>
        </w:rPr>
      </w:pPr>
      <w:bookmarkStart w:id="128" w:name="_Toc218284235"/>
      <w:bookmarkStart w:id="129" w:name="_Toc218284672"/>
      <w:bookmarkStart w:id="130" w:name="_Toc218284877"/>
      <w:bookmarkStart w:id="131" w:name="_Toc226152884"/>
      <w:bookmarkStart w:id="132" w:name="_Toc260099401"/>
      <w:r w:rsidRPr="007D71F3">
        <w:rPr>
          <w:b/>
          <w:sz w:val="20"/>
        </w:rPr>
        <w:t>6.3. Pobieranie próbek</w:t>
      </w:r>
      <w:bookmarkEnd w:id="128"/>
      <w:bookmarkEnd w:id="129"/>
      <w:bookmarkEnd w:id="130"/>
      <w:bookmarkEnd w:id="131"/>
      <w:bookmarkEnd w:id="132"/>
    </w:p>
    <w:p w:rsidR="00F07394" w:rsidRPr="007D71F3" w:rsidRDefault="00F07394" w:rsidP="00DF426C">
      <w:pPr>
        <w:jc w:val="both"/>
        <w:rPr>
          <w:sz w:val="20"/>
        </w:rPr>
      </w:pPr>
      <w:r w:rsidRPr="007D71F3">
        <w:rPr>
          <w:sz w:val="20"/>
        </w:rPr>
        <w:tab/>
        <w:t>Próbki będą pobierane losowo. Zaleca się stosowanie statystycznych metod pobierania próbek, opartych na zasadzie, że wszystkie jednostkowe elementy produkcji mogą być z jednakowym prawdopodobieństwem wytypowane do badań.</w:t>
      </w:r>
    </w:p>
    <w:p w:rsidR="00F07394" w:rsidRPr="007D71F3" w:rsidRDefault="00F07394" w:rsidP="00DF426C">
      <w:pPr>
        <w:jc w:val="both"/>
        <w:rPr>
          <w:sz w:val="20"/>
        </w:rPr>
      </w:pPr>
      <w:r w:rsidRPr="007D71F3">
        <w:rPr>
          <w:sz w:val="20"/>
        </w:rPr>
        <w:tab/>
      </w:r>
      <w:r w:rsidR="009C6DBB" w:rsidRPr="007D71F3">
        <w:rPr>
          <w:sz w:val="20"/>
        </w:rPr>
        <w:t xml:space="preserve">Inspektor Nadzoru i </w:t>
      </w:r>
      <w:r w:rsidRPr="007D71F3">
        <w:rPr>
          <w:sz w:val="20"/>
        </w:rPr>
        <w:t>Zamawiający będzie mieć zapewnioną możliwość udziału w pobieraniu próbek.</w:t>
      </w:r>
    </w:p>
    <w:p w:rsidR="00F07394" w:rsidRPr="007D71F3" w:rsidRDefault="00F07394" w:rsidP="00DF426C">
      <w:pPr>
        <w:jc w:val="both"/>
        <w:rPr>
          <w:sz w:val="20"/>
        </w:rPr>
      </w:pPr>
      <w:r w:rsidRPr="007D71F3">
        <w:rPr>
          <w:sz w:val="20"/>
        </w:rPr>
        <w:tab/>
        <w:t xml:space="preserve">Na zlecenie </w:t>
      </w:r>
      <w:r w:rsidR="009C6DBB" w:rsidRPr="007D71F3">
        <w:rPr>
          <w:sz w:val="20"/>
        </w:rPr>
        <w:t xml:space="preserve">Inspektor Nadzoru lub </w:t>
      </w:r>
      <w:r w:rsidRPr="007D71F3">
        <w:rPr>
          <w:sz w:val="20"/>
        </w:rPr>
        <w:t>Zamawiającego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F07394" w:rsidRPr="007D71F3" w:rsidRDefault="00F07394" w:rsidP="00DF426C">
      <w:pPr>
        <w:ind w:firstLine="708"/>
        <w:jc w:val="both"/>
        <w:rPr>
          <w:sz w:val="20"/>
        </w:rPr>
      </w:pPr>
      <w:bookmarkStart w:id="133" w:name="_Toc218284236"/>
      <w:bookmarkStart w:id="134" w:name="_Toc218284673"/>
      <w:bookmarkStart w:id="135" w:name="_Toc218284878"/>
      <w:bookmarkStart w:id="136" w:name="_Toc226152885"/>
      <w:bookmarkStart w:id="137" w:name="_Toc260099402"/>
      <w:r w:rsidRPr="007D71F3">
        <w:rPr>
          <w:sz w:val="20"/>
        </w:rPr>
        <w:t>Próbki dostarczone przez Wykonawcę do badań wykonywanych przez Zamawiającego będą odpowiednio opisane i oznakowane, w sposób zaakceptowany przez Zamawiającego.</w:t>
      </w:r>
      <w:bookmarkEnd w:id="133"/>
      <w:bookmarkEnd w:id="134"/>
      <w:bookmarkEnd w:id="135"/>
      <w:bookmarkEnd w:id="136"/>
      <w:bookmarkEnd w:id="137"/>
    </w:p>
    <w:p w:rsidR="00F07394" w:rsidRPr="007D71F3" w:rsidRDefault="00F07394" w:rsidP="00DF426C">
      <w:pPr>
        <w:jc w:val="both"/>
        <w:rPr>
          <w:sz w:val="20"/>
        </w:rPr>
      </w:pPr>
    </w:p>
    <w:p w:rsidR="00F07394" w:rsidRPr="007D71F3" w:rsidRDefault="00F07394" w:rsidP="00DF426C">
      <w:pPr>
        <w:jc w:val="both"/>
        <w:rPr>
          <w:b/>
          <w:sz w:val="20"/>
        </w:rPr>
      </w:pPr>
      <w:bookmarkStart w:id="138" w:name="_Toc218284237"/>
      <w:bookmarkStart w:id="139" w:name="_Toc218284674"/>
      <w:bookmarkStart w:id="140" w:name="_Toc218284879"/>
      <w:bookmarkStart w:id="141" w:name="_Toc226152886"/>
      <w:bookmarkStart w:id="142" w:name="_Toc260099403"/>
      <w:r w:rsidRPr="007D71F3">
        <w:rPr>
          <w:b/>
          <w:sz w:val="20"/>
        </w:rPr>
        <w:t>6.4. Badania i pomiary</w:t>
      </w:r>
      <w:bookmarkEnd w:id="138"/>
      <w:bookmarkEnd w:id="139"/>
      <w:bookmarkEnd w:id="140"/>
      <w:bookmarkEnd w:id="141"/>
      <w:bookmarkEnd w:id="142"/>
    </w:p>
    <w:p w:rsidR="00F07394" w:rsidRPr="007D71F3" w:rsidRDefault="00F07394" w:rsidP="00DF426C">
      <w:pPr>
        <w:jc w:val="both"/>
        <w:rPr>
          <w:sz w:val="20"/>
        </w:rPr>
      </w:pPr>
      <w:r w:rsidRPr="007D71F3">
        <w:rPr>
          <w:sz w:val="20"/>
        </w:rPr>
        <w:tab/>
        <w:t>Wszystkie badania i pomiary będą przeprowadzone zgodnie z wymaganiami norm. W przypadku, gdy normy nie obejmują jakieg</w:t>
      </w:r>
      <w:r w:rsidR="009C6DBB" w:rsidRPr="007D71F3">
        <w:rPr>
          <w:sz w:val="20"/>
        </w:rPr>
        <w:t>okolwiek badania wymaganego w S</w:t>
      </w:r>
      <w:r w:rsidRPr="007D71F3">
        <w:rPr>
          <w:sz w:val="20"/>
        </w:rPr>
        <w:t xml:space="preserve">T, stosować można wytyczne krajowe, albo inne procedury, zaakceptowane przez </w:t>
      </w:r>
      <w:r w:rsidR="009C6DBB" w:rsidRPr="007D71F3">
        <w:rPr>
          <w:sz w:val="20"/>
        </w:rPr>
        <w:t xml:space="preserve">Inspektor Nadzoru i </w:t>
      </w:r>
      <w:r w:rsidRPr="007D71F3">
        <w:rPr>
          <w:sz w:val="20"/>
        </w:rPr>
        <w:t>Zamawiającego.</w:t>
      </w:r>
    </w:p>
    <w:p w:rsidR="00F07394" w:rsidRPr="007D71F3" w:rsidRDefault="00F07394" w:rsidP="00DF426C">
      <w:pPr>
        <w:jc w:val="both"/>
        <w:rPr>
          <w:sz w:val="20"/>
        </w:rPr>
      </w:pPr>
      <w:r w:rsidRPr="007D71F3">
        <w:rPr>
          <w:sz w:val="20"/>
        </w:rPr>
        <w:tab/>
        <w:t xml:space="preserve">Przed przystąpieniem do pomiarów lub badań, Wykonawca powiadomi </w:t>
      </w:r>
      <w:r w:rsidR="009C6DBB" w:rsidRPr="007D71F3">
        <w:rPr>
          <w:sz w:val="20"/>
        </w:rPr>
        <w:t xml:space="preserve">Inspektor Nadzoru i </w:t>
      </w:r>
      <w:r w:rsidRPr="007D71F3">
        <w:rPr>
          <w:sz w:val="20"/>
        </w:rPr>
        <w:t xml:space="preserve">Zamawiającego o rodzaju, miejscu i terminie pomiaru lub badania. Po wykonaniu pomiaru lub badania, Wykonawca przedstawi na piśmie ich wyniki do akceptacji </w:t>
      </w:r>
      <w:r w:rsidR="009C6DBB" w:rsidRPr="007D71F3">
        <w:rPr>
          <w:sz w:val="20"/>
        </w:rPr>
        <w:t>Inspektorowi Nadzoru i Zamawiającemu</w:t>
      </w:r>
      <w:r w:rsidRPr="007D71F3">
        <w:rPr>
          <w:sz w:val="20"/>
        </w:rPr>
        <w:t>.</w:t>
      </w:r>
    </w:p>
    <w:p w:rsidR="00F07394" w:rsidRPr="007D71F3" w:rsidRDefault="00F07394" w:rsidP="00DF426C">
      <w:pPr>
        <w:jc w:val="both"/>
        <w:rPr>
          <w:sz w:val="20"/>
        </w:rPr>
      </w:pPr>
    </w:p>
    <w:p w:rsidR="00F07394" w:rsidRPr="007D71F3" w:rsidRDefault="00F07394" w:rsidP="00DF426C">
      <w:pPr>
        <w:jc w:val="both"/>
        <w:rPr>
          <w:b/>
          <w:sz w:val="20"/>
        </w:rPr>
      </w:pPr>
      <w:bookmarkStart w:id="143" w:name="_Toc218284238"/>
      <w:bookmarkStart w:id="144" w:name="_Toc218284675"/>
      <w:bookmarkStart w:id="145" w:name="_Toc218284880"/>
      <w:bookmarkStart w:id="146" w:name="_Toc226152887"/>
      <w:bookmarkStart w:id="147" w:name="_Toc260099404"/>
      <w:r w:rsidRPr="007D71F3">
        <w:rPr>
          <w:b/>
          <w:sz w:val="20"/>
        </w:rPr>
        <w:t>6.5. Raporty z badań</w:t>
      </w:r>
      <w:bookmarkEnd w:id="143"/>
      <w:bookmarkEnd w:id="144"/>
      <w:bookmarkEnd w:id="145"/>
      <w:bookmarkEnd w:id="146"/>
      <w:bookmarkEnd w:id="147"/>
    </w:p>
    <w:p w:rsidR="00F07394" w:rsidRPr="007D71F3" w:rsidRDefault="00F07394" w:rsidP="00DF426C">
      <w:pPr>
        <w:jc w:val="both"/>
        <w:rPr>
          <w:sz w:val="20"/>
        </w:rPr>
      </w:pPr>
      <w:r w:rsidRPr="007D71F3">
        <w:rPr>
          <w:sz w:val="20"/>
        </w:rPr>
        <w:tab/>
        <w:t xml:space="preserve">Wykonawca będzie przekazywać </w:t>
      </w:r>
      <w:r w:rsidR="009C6DBB" w:rsidRPr="007D71F3">
        <w:rPr>
          <w:sz w:val="20"/>
        </w:rPr>
        <w:t xml:space="preserve">Inspektorowi Nadzoru i </w:t>
      </w:r>
      <w:r w:rsidRPr="007D71F3">
        <w:rPr>
          <w:sz w:val="20"/>
        </w:rPr>
        <w:t>Zamawiającemu kopie raportów z wynikami badań jak najszybciej.</w:t>
      </w:r>
    </w:p>
    <w:p w:rsidR="00F07394" w:rsidRPr="007D71F3" w:rsidRDefault="00F07394" w:rsidP="00DF426C">
      <w:pPr>
        <w:jc w:val="both"/>
        <w:rPr>
          <w:sz w:val="20"/>
        </w:rPr>
      </w:pPr>
      <w:r w:rsidRPr="007D71F3">
        <w:rPr>
          <w:sz w:val="20"/>
        </w:rPr>
        <w:tab/>
        <w:t xml:space="preserve">Wyniki badań (kopie) będą przekazywane </w:t>
      </w:r>
      <w:r w:rsidR="009C6DBB" w:rsidRPr="007D71F3">
        <w:rPr>
          <w:sz w:val="20"/>
        </w:rPr>
        <w:t xml:space="preserve">Inspektorowi Nadzoru i </w:t>
      </w:r>
      <w:r w:rsidRPr="007D71F3">
        <w:rPr>
          <w:sz w:val="20"/>
        </w:rPr>
        <w:t>Zamawiającemu na formularzach według dostarczonego przez niego wzoru lub innych, przez niego zaaprobowanych.</w:t>
      </w:r>
    </w:p>
    <w:p w:rsidR="00F07394" w:rsidRPr="007D71F3" w:rsidRDefault="00F07394" w:rsidP="00DF426C">
      <w:pPr>
        <w:jc w:val="both"/>
        <w:rPr>
          <w:sz w:val="20"/>
        </w:rPr>
      </w:pPr>
    </w:p>
    <w:p w:rsidR="00F07394" w:rsidRPr="007D71F3" w:rsidRDefault="00F07394" w:rsidP="00DF426C">
      <w:pPr>
        <w:jc w:val="both"/>
        <w:rPr>
          <w:b/>
          <w:sz w:val="20"/>
        </w:rPr>
      </w:pPr>
      <w:bookmarkStart w:id="148" w:name="_Toc218284239"/>
      <w:bookmarkStart w:id="149" w:name="_Toc218284676"/>
      <w:bookmarkStart w:id="150" w:name="_Toc218284881"/>
      <w:bookmarkStart w:id="151" w:name="_Toc226152888"/>
      <w:bookmarkStart w:id="152" w:name="_Toc260099405"/>
      <w:r w:rsidRPr="007D71F3">
        <w:rPr>
          <w:b/>
          <w:sz w:val="20"/>
        </w:rPr>
        <w:t>6.6. Badania prowadzone przez</w:t>
      </w:r>
      <w:bookmarkEnd w:id="148"/>
      <w:bookmarkEnd w:id="149"/>
      <w:bookmarkEnd w:id="150"/>
      <w:bookmarkEnd w:id="151"/>
      <w:bookmarkEnd w:id="152"/>
      <w:r w:rsidRPr="007D71F3">
        <w:rPr>
          <w:b/>
          <w:sz w:val="20"/>
        </w:rPr>
        <w:t xml:space="preserve"> Zamawiającego</w:t>
      </w:r>
    </w:p>
    <w:p w:rsidR="00F07394" w:rsidRPr="007D71F3" w:rsidRDefault="00F07394" w:rsidP="00DF426C">
      <w:pPr>
        <w:jc w:val="both"/>
        <w:rPr>
          <w:sz w:val="20"/>
        </w:rPr>
      </w:pPr>
      <w:r w:rsidRPr="007D71F3">
        <w:rPr>
          <w:sz w:val="20"/>
        </w:rPr>
        <w:tab/>
      </w:r>
      <w:r w:rsidR="009C6DBB" w:rsidRPr="007D71F3">
        <w:rPr>
          <w:sz w:val="20"/>
        </w:rPr>
        <w:t xml:space="preserve">Inspektor Nadzoru i </w:t>
      </w:r>
      <w:r w:rsidRPr="007D71F3">
        <w:rPr>
          <w:sz w:val="20"/>
        </w:rPr>
        <w:t>Zamawiający jest uprawniony do dokonywania kontroli, pobierania próbek i badania materiałów w miejscu ich wytwarzania/pozyskiwania, a Wykonawca i producent materiałów powinien udzielić mu niezbędnej pomocy.</w:t>
      </w:r>
    </w:p>
    <w:p w:rsidR="00F07394" w:rsidRPr="007D71F3" w:rsidRDefault="00F07394" w:rsidP="00DF426C">
      <w:pPr>
        <w:jc w:val="both"/>
        <w:rPr>
          <w:sz w:val="20"/>
          <w:u w:val="single"/>
        </w:rPr>
      </w:pPr>
      <w:r w:rsidRPr="007D71F3">
        <w:rPr>
          <w:sz w:val="20"/>
        </w:rPr>
        <w:tab/>
        <w:t>Zamawiający, dokonując weryfikacji systemu kontroli robót prowadzonego przez Wykonawcę, poprzez między innymi swoje badania, będzie oceniać zgodność ma</w:t>
      </w:r>
      <w:r w:rsidR="009C6DBB" w:rsidRPr="007D71F3">
        <w:rPr>
          <w:sz w:val="20"/>
        </w:rPr>
        <w:t xml:space="preserve">teriałów i robót z wymaganiami </w:t>
      </w:r>
      <w:r w:rsidRPr="007D71F3">
        <w:rPr>
          <w:sz w:val="20"/>
        </w:rPr>
        <w:t>ST na podstawie wyników własnych badań kontrolnych jak i wyników badań dostarczonych przez Wykonawcę.</w:t>
      </w:r>
    </w:p>
    <w:p w:rsidR="00F07394" w:rsidRPr="007D71F3" w:rsidRDefault="00F07394" w:rsidP="00DF426C">
      <w:pPr>
        <w:jc w:val="both"/>
        <w:rPr>
          <w:sz w:val="20"/>
        </w:rPr>
      </w:pPr>
      <w:r w:rsidRPr="007D71F3">
        <w:rPr>
          <w:sz w:val="20"/>
        </w:rPr>
        <w:tab/>
        <w:t>Zamawiający powinien pobierać próbki materiałów i prowadzić badania niezależnie od Wykonawcy, na swój koszt. Jeżeli wyniki tych badań wykażą, że raporty Wykonawcy są niewiarygodne, to Zamawiający oprze się wyłącznie na własnych badaniach przy ocenie zgodności materiałów i rob</w:t>
      </w:r>
      <w:r w:rsidR="009C6DBB" w:rsidRPr="007D71F3">
        <w:rPr>
          <w:sz w:val="20"/>
        </w:rPr>
        <w:t xml:space="preserve">ót z dokumentacją projektową i </w:t>
      </w:r>
      <w:r w:rsidRPr="007D71F3">
        <w:rPr>
          <w:sz w:val="20"/>
        </w:rPr>
        <w:t>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F07394" w:rsidRPr="007D71F3" w:rsidRDefault="00F07394" w:rsidP="00DF426C">
      <w:pPr>
        <w:jc w:val="both"/>
        <w:rPr>
          <w:sz w:val="20"/>
        </w:rPr>
      </w:pPr>
    </w:p>
    <w:p w:rsidR="00F07394" w:rsidRPr="007D71F3" w:rsidRDefault="00F07394" w:rsidP="00DF426C">
      <w:pPr>
        <w:jc w:val="both"/>
        <w:rPr>
          <w:b/>
          <w:sz w:val="20"/>
        </w:rPr>
      </w:pPr>
      <w:bookmarkStart w:id="153" w:name="_Toc218284240"/>
      <w:bookmarkStart w:id="154" w:name="_Toc218284677"/>
      <w:bookmarkStart w:id="155" w:name="_Toc218284882"/>
      <w:bookmarkStart w:id="156" w:name="_Toc226152889"/>
      <w:bookmarkStart w:id="157" w:name="_Toc260099406"/>
      <w:r w:rsidRPr="007D71F3">
        <w:rPr>
          <w:b/>
          <w:sz w:val="20"/>
        </w:rPr>
        <w:t>6.7. Certyfikaty i deklaracje</w:t>
      </w:r>
      <w:bookmarkEnd w:id="153"/>
      <w:bookmarkEnd w:id="154"/>
      <w:bookmarkEnd w:id="155"/>
      <w:bookmarkEnd w:id="156"/>
      <w:bookmarkEnd w:id="157"/>
    </w:p>
    <w:p w:rsidR="00F07394" w:rsidRPr="007D71F3" w:rsidRDefault="009C6DBB" w:rsidP="00DF426C">
      <w:pPr>
        <w:jc w:val="both"/>
        <w:rPr>
          <w:sz w:val="20"/>
        </w:rPr>
      </w:pPr>
      <w:r w:rsidRPr="007D71F3">
        <w:rPr>
          <w:sz w:val="20"/>
        </w:rPr>
        <w:t xml:space="preserve">Inspektor Nadzoru lub </w:t>
      </w:r>
      <w:r w:rsidR="00F07394" w:rsidRPr="007D71F3">
        <w:rPr>
          <w:sz w:val="20"/>
        </w:rPr>
        <w:t>Zamawiający może dopuścić do użycia tylko te materiały, które posiadają:</w:t>
      </w:r>
    </w:p>
    <w:p w:rsidR="00F07394" w:rsidRPr="007D71F3" w:rsidRDefault="00F07394" w:rsidP="00DF426C">
      <w:pPr>
        <w:ind w:left="708" w:hanging="660"/>
        <w:jc w:val="both"/>
        <w:rPr>
          <w:sz w:val="20"/>
        </w:rPr>
      </w:pPr>
      <w:r w:rsidRPr="007D71F3">
        <w:rPr>
          <w:sz w:val="20"/>
        </w:rPr>
        <w:t>-</w:t>
      </w:r>
      <w:r w:rsidRPr="007D71F3">
        <w:rPr>
          <w:sz w:val="20"/>
        </w:rPr>
        <w:tab/>
        <w:t>Certyfikat na znak bezpieczeństwa wykazujący, że zapewniono zgodność z kryteriami technicznymi określonymi na podstawie Polskich Norm, aprobat technicznych oraz właściwych przepisów i dokumentów technicznych,</w:t>
      </w:r>
    </w:p>
    <w:p w:rsidR="00F07394" w:rsidRPr="007D71F3" w:rsidRDefault="00F07394" w:rsidP="00DF426C">
      <w:pPr>
        <w:jc w:val="both"/>
        <w:rPr>
          <w:sz w:val="20"/>
        </w:rPr>
      </w:pPr>
      <w:r w:rsidRPr="007D71F3">
        <w:rPr>
          <w:sz w:val="20"/>
        </w:rPr>
        <w:t>-</w:t>
      </w:r>
      <w:r w:rsidRPr="007D71F3">
        <w:rPr>
          <w:sz w:val="20"/>
        </w:rPr>
        <w:tab/>
        <w:t>Deklarację zgodności lub certyfikat zgodności z:</w:t>
      </w:r>
    </w:p>
    <w:p w:rsidR="00F07394" w:rsidRPr="007D71F3" w:rsidRDefault="00F07394" w:rsidP="00DF426C">
      <w:pPr>
        <w:ind w:left="708" w:firstLine="708"/>
        <w:jc w:val="both"/>
        <w:rPr>
          <w:sz w:val="20"/>
        </w:rPr>
      </w:pPr>
      <w:r w:rsidRPr="007D71F3">
        <w:rPr>
          <w:sz w:val="20"/>
        </w:rPr>
        <w:t>- Polską Normą lub</w:t>
      </w:r>
    </w:p>
    <w:p w:rsidR="00F07394" w:rsidRPr="007D71F3" w:rsidRDefault="00F07394" w:rsidP="00DF426C">
      <w:pPr>
        <w:ind w:left="1416"/>
        <w:jc w:val="both"/>
        <w:rPr>
          <w:sz w:val="20"/>
        </w:rPr>
      </w:pPr>
      <w:r w:rsidRPr="007D71F3">
        <w:rPr>
          <w:sz w:val="20"/>
        </w:rPr>
        <w:t>- Aprobatą techniczną, w przypadku wyrobów, dla których nie ustanowiono Polskiej Normy, jeżeli nie są objęte certyfikacją określoną w pkt. 1 i które speł</w:t>
      </w:r>
      <w:r w:rsidR="009C6DBB" w:rsidRPr="007D71F3">
        <w:rPr>
          <w:sz w:val="20"/>
        </w:rPr>
        <w:t xml:space="preserve">niają wymogi </w:t>
      </w:r>
      <w:r w:rsidRPr="007D71F3">
        <w:rPr>
          <w:sz w:val="20"/>
        </w:rPr>
        <w:t>ST.</w:t>
      </w:r>
    </w:p>
    <w:p w:rsidR="00F07394" w:rsidRPr="007D71F3" w:rsidRDefault="00F07394" w:rsidP="00DF426C">
      <w:pPr>
        <w:jc w:val="both"/>
        <w:rPr>
          <w:sz w:val="20"/>
        </w:rPr>
      </w:pPr>
      <w:r w:rsidRPr="007D71F3">
        <w:rPr>
          <w:sz w:val="20"/>
        </w:rPr>
        <w:tab/>
        <w:t>W przypadku materiałów, dla których w</w:t>
      </w:r>
      <w:r w:rsidR="009C6DBB" w:rsidRPr="007D71F3">
        <w:rPr>
          <w:sz w:val="20"/>
        </w:rPr>
        <w:t xml:space="preserve">w. dokumenty są wymagane przez </w:t>
      </w:r>
      <w:r w:rsidRPr="007D71F3">
        <w:rPr>
          <w:sz w:val="20"/>
        </w:rPr>
        <w:t>ST, każda partia dostarczona do robót będzie posiadać te dokumenty, określające w sposób jednoznaczny jej cechy.</w:t>
      </w:r>
    </w:p>
    <w:p w:rsidR="00F07394" w:rsidRPr="007D71F3" w:rsidRDefault="00F07394" w:rsidP="00DF426C">
      <w:pPr>
        <w:jc w:val="both"/>
        <w:rPr>
          <w:sz w:val="20"/>
        </w:rPr>
      </w:pPr>
      <w:r w:rsidRPr="007D71F3">
        <w:rPr>
          <w:sz w:val="20"/>
        </w:rPr>
        <w:tab/>
        <w:t xml:space="preserve">Produkty przemysłowe muszą posiadać ww. dokumenty wydane przez producenta, a w razie potrzeby poparte wynikami badań wykonanych przez niego. Kopie wyników tych badań będą dostarczone przez Wykonawcę </w:t>
      </w:r>
      <w:r w:rsidR="009C6DBB" w:rsidRPr="007D71F3">
        <w:rPr>
          <w:sz w:val="20"/>
        </w:rPr>
        <w:t xml:space="preserve">Inspektorowi Nadzoru i </w:t>
      </w:r>
      <w:r w:rsidRPr="007D71F3">
        <w:rPr>
          <w:sz w:val="20"/>
        </w:rPr>
        <w:t>Zamawiającemu. Jakiekolwiek materiały, które nie spełniają tych wymagań będą odrzucone.</w:t>
      </w:r>
    </w:p>
    <w:p w:rsidR="00F07394" w:rsidRPr="007D71F3" w:rsidRDefault="00F07394" w:rsidP="00DF426C">
      <w:pPr>
        <w:jc w:val="both"/>
        <w:rPr>
          <w:sz w:val="20"/>
        </w:rPr>
      </w:pPr>
    </w:p>
    <w:p w:rsidR="00F07394" w:rsidRPr="007D71F3" w:rsidRDefault="00F07394" w:rsidP="00DF426C">
      <w:pPr>
        <w:suppressAutoHyphens w:val="0"/>
        <w:jc w:val="both"/>
        <w:rPr>
          <w:sz w:val="20"/>
        </w:rPr>
      </w:pPr>
      <w:bookmarkStart w:id="158" w:name="_Toc218284241"/>
      <w:bookmarkStart w:id="159" w:name="_Toc218284678"/>
      <w:bookmarkStart w:id="160" w:name="_Toc218284883"/>
      <w:bookmarkStart w:id="161" w:name="_Toc226152890"/>
      <w:bookmarkStart w:id="162" w:name="_Toc260099407"/>
      <w:r w:rsidRPr="007D71F3">
        <w:rPr>
          <w:b/>
          <w:sz w:val="20"/>
        </w:rPr>
        <w:t>6.8. Dokumenty budowy</w:t>
      </w:r>
      <w:bookmarkEnd w:id="158"/>
      <w:bookmarkEnd w:id="159"/>
      <w:bookmarkEnd w:id="160"/>
      <w:bookmarkEnd w:id="161"/>
      <w:bookmarkEnd w:id="162"/>
    </w:p>
    <w:p w:rsidR="00F07394" w:rsidRPr="007D71F3" w:rsidRDefault="00F07394" w:rsidP="00DF426C">
      <w:pPr>
        <w:jc w:val="both"/>
        <w:rPr>
          <w:sz w:val="20"/>
        </w:rPr>
      </w:pPr>
    </w:p>
    <w:p w:rsidR="00091AB8" w:rsidRPr="007D71F3" w:rsidRDefault="00091AB8" w:rsidP="00DF426C">
      <w:pPr>
        <w:jc w:val="both"/>
        <w:rPr>
          <w:sz w:val="20"/>
        </w:rPr>
      </w:pPr>
      <w:r w:rsidRPr="007D71F3">
        <w:rPr>
          <w:sz w:val="20"/>
        </w:rPr>
        <w:t>6.8.1. Dziennik budowy</w:t>
      </w:r>
    </w:p>
    <w:p w:rsidR="00091AB8" w:rsidRPr="007D71F3" w:rsidRDefault="00091AB8" w:rsidP="00DF426C">
      <w:pPr>
        <w:jc w:val="both"/>
        <w:rPr>
          <w:sz w:val="20"/>
        </w:rPr>
      </w:pPr>
      <w:r w:rsidRPr="007D71F3">
        <w:rPr>
          <w:sz w:val="20"/>
        </w:rPr>
        <w:tab/>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rsidR="00091AB8" w:rsidRPr="007D71F3" w:rsidRDefault="00091AB8" w:rsidP="00DF426C">
      <w:pPr>
        <w:jc w:val="both"/>
        <w:rPr>
          <w:sz w:val="20"/>
        </w:rPr>
      </w:pPr>
      <w:r w:rsidRPr="007D71F3">
        <w:rPr>
          <w:sz w:val="20"/>
        </w:rPr>
        <w:tab/>
        <w:t>Zapisy w dzienniku budowy będą dokonywane na bieżąco i będą dotyczyć przebiegu robót, stanu bezpieczeństwa ludzi i mienia oraz technicznej i gospodarczej strony budowy.</w:t>
      </w:r>
    </w:p>
    <w:p w:rsidR="00091AB8" w:rsidRPr="007D71F3" w:rsidRDefault="00091AB8" w:rsidP="00DF426C">
      <w:pPr>
        <w:jc w:val="both"/>
        <w:rPr>
          <w:sz w:val="20"/>
        </w:rPr>
      </w:pPr>
      <w:r w:rsidRPr="007D71F3">
        <w:rPr>
          <w:sz w:val="20"/>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091AB8" w:rsidRPr="007D71F3" w:rsidRDefault="00091AB8" w:rsidP="00DF426C">
      <w:pPr>
        <w:jc w:val="both"/>
        <w:rPr>
          <w:sz w:val="20"/>
        </w:rPr>
      </w:pPr>
      <w:r w:rsidRPr="007D71F3">
        <w:rPr>
          <w:sz w:val="20"/>
        </w:rPr>
        <w:tab/>
        <w:t>Załączone do dziennika budowy protokoły i inne dokumenty będą oznaczone kolejnym numerem załącznika i opatrzone datą i podpisem Wykonawcy i Inspektora Nadzoru.</w:t>
      </w:r>
    </w:p>
    <w:p w:rsidR="00091AB8" w:rsidRPr="007D71F3" w:rsidRDefault="00091AB8" w:rsidP="00DF426C">
      <w:pPr>
        <w:jc w:val="both"/>
        <w:rPr>
          <w:sz w:val="20"/>
        </w:rPr>
      </w:pPr>
      <w:r w:rsidRPr="007D71F3">
        <w:rPr>
          <w:sz w:val="20"/>
        </w:rPr>
        <w:tab/>
        <w:t>Do dziennika budowy należy wpisywać w szczególności:</w:t>
      </w:r>
    </w:p>
    <w:p w:rsidR="00091AB8" w:rsidRPr="007D71F3" w:rsidRDefault="00091AB8" w:rsidP="00FA1B7D">
      <w:pPr>
        <w:numPr>
          <w:ilvl w:val="0"/>
          <w:numId w:val="48"/>
        </w:numPr>
        <w:jc w:val="both"/>
        <w:rPr>
          <w:sz w:val="20"/>
        </w:rPr>
      </w:pPr>
      <w:r w:rsidRPr="007D71F3">
        <w:rPr>
          <w:sz w:val="20"/>
        </w:rPr>
        <w:t>datę przekazania Wykonawcy terenu budowy,</w:t>
      </w:r>
    </w:p>
    <w:p w:rsidR="00091AB8" w:rsidRPr="007D71F3" w:rsidRDefault="00091AB8" w:rsidP="00FA1B7D">
      <w:pPr>
        <w:numPr>
          <w:ilvl w:val="0"/>
          <w:numId w:val="48"/>
        </w:numPr>
        <w:jc w:val="both"/>
        <w:rPr>
          <w:sz w:val="20"/>
        </w:rPr>
      </w:pPr>
      <w:r w:rsidRPr="007D71F3">
        <w:rPr>
          <w:sz w:val="20"/>
        </w:rPr>
        <w:t>datę przekazania przez Zamawiającego dokumentacji projektowej,</w:t>
      </w:r>
    </w:p>
    <w:p w:rsidR="00091AB8" w:rsidRPr="007D71F3" w:rsidRDefault="00091AB8" w:rsidP="00FA1B7D">
      <w:pPr>
        <w:numPr>
          <w:ilvl w:val="0"/>
          <w:numId w:val="48"/>
        </w:numPr>
        <w:jc w:val="both"/>
        <w:rPr>
          <w:sz w:val="20"/>
        </w:rPr>
      </w:pPr>
      <w:r w:rsidRPr="007D71F3">
        <w:rPr>
          <w:sz w:val="20"/>
        </w:rPr>
        <w:t>datę uzgodnienia przez Inspektora Nadzoru projektu programu zapewnienia jakości i harmonogramów robót,</w:t>
      </w:r>
    </w:p>
    <w:p w:rsidR="00091AB8" w:rsidRPr="007D71F3" w:rsidRDefault="00091AB8" w:rsidP="00FA1B7D">
      <w:pPr>
        <w:numPr>
          <w:ilvl w:val="0"/>
          <w:numId w:val="48"/>
        </w:numPr>
        <w:jc w:val="both"/>
        <w:rPr>
          <w:sz w:val="20"/>
        </w:rPr>
      </w:pPr>
      <w:r w:rsidRPr="007D71F3">
        <w:rPr>
          <w:sz w:val="20"/>
        </w:rPr>
        <w:t>terminy rozpoczęcia i zakończenia poszczególnych elementów robót,</w:t>
      </w:r>
    </w:p>
    <w:p w:rsidR="00091AB8" w:rsidRPr="007D71F3" w:rsidRDefault="00091AB8" w:rsidP="00FA1B7D">
      <w:pPr>
        <w:numPr>
          <w:ilvl w:val="0"/>
          <w:numId w:val="48"/>
        </w:numPr>
        <w:jc w:val="both"/>
        <w:rPr>
          <w:sz w:val="20"/>
        </w:rPr>
      </w:pPr>
      <w:r w:rsidRPr="007D71F3">
        <w:rPr>
          <w:sz w:val="20"/>
        </w:rPr>
        <w:t>przebieg robót, trudności i przeszkody w ich prowadzeniu, okresy i przyczyny przerw w robotach,</w:t>
      </w:r>
    </w:p>
    <w:p w:rsidR="00091AB8" w:rsidRPr="007D71F3" w:rsidRDefault="00091AB8" w:rsidP="00FA1B7D">
      <w:pPr>
        <w:numPr>
          <w:ilvl w:val="0"/>
          <w:numId w:val="48"/>
        </w:numPr>
        <w:jc w:val="both"/>
        <w:rPr>
          <w:sz w:val="20"/>
        </w:rPr>
      </w:pPr>
      <w:r w:rsidRPr="007D71F3">
        <w:rPr>
          <w:sz w:val="20"/>
        </w:rPr>
        <w:t>uwagi i polecenia Inspektora Nadzoru projektu,</w:t>
      </w:r>
    </w:p>
    <w:p w:rsidR="00091AB8" w:rsidRPr="007D71F3" w:rsidRDefault="00091AB8" w:rsidP="00FA1B7D">
      <w:pPr>
        <w:numPr>
          <w:ilvl w:val="0"/>
          <w:numId w:val="48"/>
        </w:numPr>
        <w:jc w:val="both"/>
        <w:rPr>
          <w:sz w:val="20"/>
        </w:rPr>
      </w:pPr>
      <w:r w:rsidRPr="007D71F3">
        <w:rPr>
          <w:sz w:val="20"/>
        </w:rPr>
        <w:t>daty zarządzenia wstrzymania robót, z podaniem powodu,</w:t>
      </w:r>
    </w:p>
    <w:p w:rsidR="00091AB8" w:rsidRPr="007D71F3" w:rsidRDefault="00091AB8" w:rsidP="00FA1B7D">
      <w:pPr>
        <w:numPr>
          <w:ilvl w:val="0"/>
          <w:numId w:val="48"/>
        </w:numPr>
        <w:jc w:val="both"/>
        <w:rPr>
          <w:sz w:val="20"/>
        </w:rPr>
      </w:pPr>
      <w:r w:rsidRPr="007D71F3">
        <w:rPr>
          <w:sz w:val="20"/>
        </w:rPr>
        <w:t>zgłoszenia i daty odbiorów robót zanikających i ulegających zakryciu, częściowych i ostatecznych odbiorów robót,</w:t>
      </w:r>
    </w:p>
    <w:p w:rsidR="00091AB8" w:rsidRPr="007D71F3" w:rsidRDefault="00091AB8" w:rsidP="00FA1B7D">
      <w:pPr>
        <w:numPr>
          <w:ilvl w:val="0"/>
          <w:numId w:val="48"/>
        </w:numPr>
        <w:jc w:val="both"/>
        <w:rPr>
          <w:sz w:val="20"/>
        </w:rPr>
      </w:pPr>
      <w:r w:rsidRPr="007D71F3">
        <w:rPr>
          <w:sz w:val="20"/>
        </w:rPr>
        <w:t>wyjaśnienia, uwagi i propozycje Wykonawcy,</w:t>
      </w:r>
    </w:p>
    <w:p w:rsidR="00091AB8" w:rsidRPr="007D71F3" w:rsidRDefault="00091AB8" w:rsidP="00FA1B7D">
      <w:pPr>
        <w:numPr>
          <w:ilvl w:val="0"/>
          <w:numId w:val="48"/>
        </w:numPr>
        <w:jc w:val="both"/>
        <w:rPr>
          <w:sz w:val="20"/>
        </w:rPr>
      </w:pPr>
      <w:r w:rsidRPr="007D71F3">
        <w:rPr>
          <w:sz w:val="20"/>
        </w:rPr>
        <w:t>stan pogody i temperaturę powietrza w okresie wykonywania robót podlegających ograniczeniom lub wymaganiom szczególnym w związku z warunkami klimatycznymi,</w:t>
      </w:r>
    </w:p>
    <w:p w:rsidR="00091AB8" w:rsidRPr="007D71F3" w:rsidRDefault="00091AB8" w:rsidP="00FA1B7D">
      <w:pPr>
        <w:numPr>
          <w:ilvl w:val="0"/>
          <w:numId w:val="48"/>
        </w:numPr>
        <w:jc w:val="both"/>
        <w:rPr>
          <w:sz w:val="20"/>
        </w:rPr>
      </w:pPr>
      <w:r w:rsidRPr="007D71F3">
        <w:rPr>
          <w:sz w:val="20"/>
        </w:rPr>
        <w:t>zgodność rzeczywistych warunków geotechnicznych z ich opisem w dokumentacji projektowej,</w:t>
      </w:r>
    </w:p>
    <w:p w:rsidR="00091AB8" w:rsidRPr="007D71F3" w:rsidRDefault="00091AB8" w:rsidP="00FA1B7D">
      <w:pPr>
        <w:numPr>
          <w:ilvl w:val="0"/>
          <w:numId w:val="48"/>
        </w:numPr>
        <w:jc w:val="both"/>
        <w:rPr>
          <w:sz w:val="20"/>
        </w:rPr>
      </w:pPr>
      <w:r w:rsidRPr="007D71F3">
        <w:rPr>
          <w:sz w:val="20"/>
        </w:rPr>
        <w:t>dane dotyczące czynności geodezyjnych (pomiarowych) dokonywanych przed i w trakcie wykonywania robót,</w:t>
      </w:r>
    </w:p>
    <w:p w:rsidR="00091AB8" w:rsidRPr="007D71F3" w:rsidRDefault="00091AB8" w:rsidP="00FA1B7D">
      <w:pPr>
        <w:numPr>
          <w:ilvl w:val="0"/>
          <w:numId w:val="48"/>
        </w:numPr>
        <w:jc w:val="both"/>
        <w:rPr>
          <w:sz w:val="20"/>
        </w:rPr>
      </w:pPr>
      <w:r w:rsidRPr="007D71F3">
        <w:rPr>
          <w:sz w:val="20"/>
        </w:rPr>
        <w:t>dane dotyczące sposobu wykonywania zabezpieczenia robót,</w:t>
      </w:r>
    </w:p>
    <w:p w:rsidR="00091AB8" w:rsidRPr="007D71F3" w:rsidRDefault="00091AB8" w:rsidP="00FA1B7D">
      <w:pPr>
        <w:numPr>
          <w:ilvl w:val="0"/>
          <w:numId w:val="48"/>
        </w:numPr>
        <w:jc w:val="both"/>
        <w:rPr>
          <w:sz w:val="20"/>
        </w:rPr>
      </w:pPr>
      <w:r w:rsidRPr="007D71F3">
        <w:rPr>
          <w:sz w:val="20"/>
        </w:rPr>
        <w:t>dane dotyczące jakości materiałów, pobierania próbek oraz wyniki przeprowadzonych badań z podaniem, kto je przeprowadzał,</w:t>
      </w:r>
    </w:p>
    <w:p w:rsidR="00091AB8" w:rsidRPr="007D71F3" w:rsidRDefault="00091AB8" w:rsidP="00FA1B7D">
      <w:pPr>
        <w:numPr>
          <w:ilvl w:val="0"/>
          <w:numId w:val="48"/>
        </w:numPr>
        <w:jc w:val="both"/>
        <w:rPr>
          <w:sz w:val="20"/>
        </w:rPr>
      </w:pPr>
      <w:r w:rsidRPr="007D71F3">
        <w:rPr>
          <w:sz w:val="20"/>
        </w:rPr>
        <w:t>wyniki prób poszczególnych elementów budowli z podaniem, kto je przeprowadzał,</w:t>
      </w:r>
    </w:p>
    <w:p w:rsidR="00091AB8" w:rsidRPr="007D71F3" w:rsidRDefault="00091AB8" w:rsidP="00FA1B7D">
      <w:pPr>
        <w:numPr>
          <w:ilvl w:val="0"/>
          <w:numId w:val="48"/>
        </w:numPr>
        <w:jc w:val="both"/>
        <w:rPr>
          <w:sz w:val="20"/>
        </w:rPr>
      </w:pPr>
      <w:r w:rsidRPr="007D71F3">
        <w:rPr>
          <w:sz w:val="20"/>
        </w:rPr>
        <w:t>inne istotne informacje o przebiegu robót.</w:t>
      </w:r>
    </w:p>
    <w:p w:rsidR="00091AB8" w:rsidRPr="007D71F3" w:rsidRDefault="00091AB8" w:rsidP="00DF426C">
      <w:pPr>
        <w:jc w:val="both"/>
        <w:rPr>
          <w:sz w:val="20"/>
        </w:rPr>
      </w:pPr>
      <w:r w:rsidRPr="007D71F3">
        <w:rPr>
          <w:sz w:val="20"/>
        </w:rPr>
        <w:tab/>
        <w:t>Propozycje, uwagi i wyjaśnienia Wykonawcy, wpisane do dziennika budowy będą przedłożone Inspektora Nadzoru projektu do ustosunkowania się.</w:t>
      </w:r>
    </w:p>
    <w:p w:rsidR="00091AB8" w:rsidRPr="007D71F3" w:rsidRDefault="00091AB8" w:rsidP="00DF426C">
      <w:pPr>
        <w:jc w:val="both"/>
        <w:rPr>
          <w:sz w:val="20"/>
        </w:rPr>
      </w:pPr>
      <w:r w:rsidRPr="007D71F3">
        <w:rPr>
          <w:sz w:val="20"/>
        </w:rPr>
        <w:tab/>
        <w:t>Decyzje Inspektora Nadzoru projektu wpisane do dziennika budowy Wykonawca podpisuje z zaznaczeniem ich przyjęcia lub zajęciem stanowiska.</w:t>
      </w:r>
    </w:p>
    <w:p w:rsidR="00091AB8" w:rsidRPr="007D71F3" w:rsidRDefault="00091AB8" w:rsidP="00DF426C">
      <w:pPr>
        <w:jc w:val="both"/>
        <w:rPr>
          <w:sz w:val="20"/>
        </w:rPr>
      </w:pPr>
      <w:r w:rsidRPr="007D71F3">
        <w:rPr>
          <w:sz w:val="20"/>
        </w:rPr>
        <w:tab/>
        <w:t xml:space="preserve">Wpis projektanta do dziennika budowy obliguje Inspektora Nadzoru do ustosunkowania się. </w:t>
      </w:r>
    </w:p>
    <w:p w:rsidR="00091AB8" w:rsidRPr="007D71F3" w:rsidRDefault="00091AB8" w:rsidP="00DF426C">
      <w:pPr>
        <w:jc w:val="both"/>
        <w:rPr>
          <w:sz w:val="20"/>
        </w:rPr>
      </w:pPr>
    </w:p>
    <w:p w:rsidR="00F07394" w:rsidRPr="007D71F3" w:rsidRDefault="00091AB8" w:rsidP="00DF426C">
      <w:pPr>
        <w:jc w:val="both"/>
        <w:rPr>
          <w:sz w:val="20"/>
        </w:rPr>
      </w:pPr>
      <w:r w:rsidRPr="007D71F3">
        <w:rPr>
          <w:sz w:val="20"/>
        </w:rPr>
        <w:t>6.8.2</w:t>
      </w:r>
      <w:r w:rsidR="00F07394" w:rsidRPr="007D71F3">
        <w:rPr>
          <w:sz w:val="20"/>
        </w:rPr>
        <w:t>. Rejestr obmiarów</w:t>
      </w:r>
    </w:p>
    <w:p w:rsidR="00F07394" w:rsidRPr="007D71F3" w:rsidRDefault="00F07394" w:rsidP="00DF426C">
      <w:pPr>
        <w:jc w:val="both"/>
        <w:rPr>
          <w:sz w:val="20"/>
        </w:rPr>
      </w:pPr>
      <w:r w:rsidRPr="007D71F3">
        <w:rPr>
          <w:sz w:val="20"/>
        </w:rPr>
        <w:tab/>
        <w:t>Rejestr obmiarów stanowi dokument pozwalający na rozliczenie faktycznego postępu każdego z elementów robót. Obmiary wykonanych robót przeprowadza się w sposób ciągły w jednostkach przyjętych w ofercie i wpisuje do rejestru obmiarów.</w:t>
      </w:r>
    </w:p>
    <w:p w:rsidR="00F07394" w:rsidRPr="007D71F3" w:rsidRDefault="00F07394" w:rsidP="00DF426C">
      <w:pPr>
        <w:jc w:val="both"/>
        <w:rPr>
          <w:sz w:val="20"/>
        </w:rPr>
      </w:pPr>
    </w:p>
    <w:p w:rsidR="00F07394" w:rsidRPr="007D71F3" w:rsidRDefault="00091AB8" w:rsidP="00DF426C">
      <w:pPr>
        <w:jc w:val="both"/>
        <w:rPr>
          <w:sz w:val="20"/>
        </w:rPr>
      </w:pPr>
      <w:r w:rsidRPr="007D71F3">
        <w:rPr>
          <w:sz w:val="20"/>
        </w:rPr>
        <w:t>6.8.3</w:t>
      </w:r>
      <w:r w:rsidR="00F07394" w:rsidRPr="007D71F3">
        <w:rPr>
          <w:sz w:val="20"/>
        </w:rPr>
        <w:t>. Dokumenty laboratoryjne</w:t>
      </w:r>
    </w:p>
    <w:p w:rsidR="00F07394" w:rsidRPr="007D71F3" w:rsidRDefault="00F07394" w:rsidP="00DF426C">
      <w:pPr>
        <w:jc w:val="both"/>
        <w:rPr>
          <w:sz w:val="20"/>
        </w:rPr>
      </w:pPr>
      <w:r w:rsidRPr="007D71F3">
        <w:rPr>
          <w:sz w:val="20"/>
        </w:rPr>
        <w:tab/>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w:t>
      </w:r>
      <w:r w:rsidR="00091AB8" w:rsidRPr="007D71F3">
        <w:rPr>
          <w:sz w:val="20"/>
        </w:rPr>
        <w:t xml:space="preserve">Inspektora Nadzoru lub </w:t>
      </w:r>
      <w:r w:rsidRPr="007D71F3">
        <w:rPr>
          <w:sz w:val="20"/>
        </w:rPr>
        <w:t>Zamawiającego.</w:t>
      </w:r>
    </w:p>
    <w:p w:rsidR="00F07394" w:rsidRPr="007D71F3" w:rsidRDefault="00F07394" w:rsidP="00DF426C">
      <w:pPr>
        <w:jc w:val="both"/>
        <w:rPr>
          <w:sz w:val="20"/>
        </w:rPr>
      </w:pPr>
    </w:p>
    <w:p w:rsidR="00F07394" w:rsidRPr="007D71F3" w:rsidRDefault="00091AB8" w:rsidP="00DF426C">
      <w:pPr>
        <w:jc w:val="both"/>
        <w:rPr>
          <w:sz w:val="20"/>
        </w:rPr>
      </w:pPr>
      <w:r w:rsidRPr="007D71F3">
        <w:rPr>
          <w:sz w:val="20"/>
        </w:rPr>
        <w:t>6.8.4</w:t>
      </w:r>
      <w:r w:rsidR="00F07394" w:rsidRPr="007D71F3">
        <w:rPr>
          <w:sz w:val="20"/>
        </w:rPr>
        <w:t>. Pozostałe dokumenty budowy</w:t>
      </w:r>
    </w:p>
    <w:p w:rsidR="00F07394" w:rsidRPr="007D71F3" w:rsidRDefault="00F07394" w:rsidP="00DF426C">
      <w:pPr>
        <w:jc w:val="both"/>
        <w:rPr>
          <w:sz w:val="20"/>
        </w:rPr>
      </w:pPr>
      <w:r w:rsidRPr="007D71F3">
        <w:rPr>
          <w:sz w:val="20"/>
        </w:rPr>
        <w:tab/>
        <w:t xml:space="preserve">Do dokumentów budowy zalicza się, oprócz </w:t>
      </w:r>
      <w:r w:rsidR="00091AB8" w:rsidRPr="007D71F3">
        <w:rPr>
          <w:sz w:val="20"/>
        </w:rPr>
        <w:t>wymienionych w punktach (1) - (3</w:t>
      </w:r>
      <w:r w:rsidRPr="007D71F3">
        <w:rPr>
          <w:sz w:val="20"/>
        </w:rPr>
        <w:t>) następujące dokumenty:</w:t>
      </w:r>
    </w:p>
    <w:p w:rsidR="00F07394" w:rsidRPr="007D71F3" w:rsidRDefault="00F07394" w:rsidP="00FA1B7D">
      <w:pPr>
        <w:pStyle w:val="Akapitzlist"/>
        <w:numPr>
          <w:ilvl w:val="0"/>
          <w:numId w:val="49"/>
        </w:numPr>
        <w:jc w:val="both"/>
        <w:rPr>
          <w:sz w:val="20"/>
        </w:rPr>
      </w:pPr>
      <w:r w:rsidRPr="007D71F3">
        <w:rPr>
          <w:sz w:val="20"/>
        </w:rPr>
        <w:t>zgłoszenie robót budowlanych,</w:t>
      </w:r>
    </w:p>
    <w:p w:rsidR="00F07394" w:rsidRPr="007D71F3" w:rsidRDefault="00091AB8" w:rsidP="00FA1B7D">
      <w:pPr>
        <w:pStyle w:val="Akapitzlist"/>
        <w:numPr>
          <w:ilvl w:val="0"/>
          <w:numId w:val="49"/>
        </w:numPr>
        <w:jc w:val="both"/>
        <w:rPr>
          <w:sz w:val="20"/>
        </w:rPr>
      </w:pPr>
      <w:r w:rsidRPr="007D71F3">
        <w:rPr>
          <w:sz w:val="20"/>
        </w:rPr>
        <w:t>p</w:t>
      </w:r>
      <w:r w:rsidR="00F07394" w:rsidRPr="007D71F3">
        <w:rPr>
          <w:sz w:val="20"/>
        </w:rPr>
        <w:t>rotokoły przekazania terenu budowy,</w:t>
      </w:r>
    </w:p>
    <w:p w:rsidR="00F07394" w:rsidRPr="007D71F3" w:rsidRDefault="00091AB8" w:rsidP="00FA1B7D">
      <w:pPr>
        <w:pStyle w:val="Akapitzlist"/>
        <w:numPr>
          <w:ilvl w:val="0"/>
          <w:numId w:val="49"/>
        </w:numPr>
        <w:jc w:val="both"/>
        <w:rPr>
          <w:sz w:val="20"/>
        </w:rPr>
      </w:pPr>
      <w:r w:rsidRPr="007D71F3">
        <w:rPr>
          <w:sz w:val="20"/>
        </w:rPr>
        <w:t>u</w:t>
      </w:r>
      <w:r w:rsidR="00F07394" w:rsidRPr="007D71F3">
        <w:rPr>
          <w:sz w:val="20"/>
        </w:rPr>
        <w:t>mowy cywilno-prawne z osobami trzecimi i inne umowy cywilno-prawne,</w:t>
      </w:r>
    </w:p>
    <w:p w:rsidR="00F07394" w:rsidRPr="007D71F3" w:rsidRDefault="00F07394" w:rsidP="00FA1B7D">
      <w:pPr>
        <w:pStyle w:val="Akapitzlist"/>
        <w:numPr>
          <w:ilvl w:val="0"/>
          <w:numId w:val="49"/>
        </w:numPr>
        <w:jc w:val="both"/>
        <w:rPr>
          <w:sz w:val="20"/>
        </w:rPr>
      </w:pPr>
      <w:r w:rsidRPr="007D71F3">
        <w:rPr>
          <w:sz w:val="20"/>
        </w:rPr>
        <w:t>protokoły odbioru robót,</w:t>
      </w:r>
    </w:p>
    <w:p w:rsidR="00F07394" w:rsidRPr="007D71F3" w:rsidRDefault="00F07394" w:rsidP="00FA1B7D">
      <w:pPr>
        <w:pStyle w:val="Akapitzlist"/>
        <w:numPr>
          <w:ilvl w:val="0"/>
          <w:numId w:val="49"/>
        </w:numPr>
        <w:jc w:val="both"/>
        <w:rPr>
          <w:sz w:val="20"/>
        </w:rPr>
      </w:pPr>
      <w:r w:rsidRPr="007D71F3">
        <w:rPr>
          <w:sz w:val="20"/>
        </w:rPr>
        <w:t>protokoły z narad i ustaleń,</w:t>
      </w:r>
    </w:p>
    <w:p w:rsidR="00F07394" w:rsidRPr="007D71F3" w:rsidRDefault="00F07394" w:rsidP="00FA1B7D">
      <w:pPr>
        <w:pStyle w:val="Akapitzlist"/>
        <w:numPr>
          <w:ilvl w:val="0"/>
          <w:numId w:val="49"/>
        </w:numPr>
        <w:jc w:val="both"/>
        <w:rPr>
          <w:sz w:val="20"/>
        </w:rPr>
      </w:pPr>
      <w:r w:rsidRPr="007D71F3">
        <w:rPr>
          <w:sz w:val="20"/>
        </w:rPr>
        <w:t>korespondencję na budowie.</w:t>
      </w:r>
    </w:p>
    <w:p w:rsidR="00F07394" w:rsidRPr="007D71F3" w:rsidRDefault="00F07394" w:rsidP="00DF426C">
      <w:pPr>
        <w:jc w:val="both"/>
        <w:rPr>
          <w:sz w:val="20"/>
        </w:rPr>
      </w:pPr>
    </w:p>
    <w:p w:rsidR="00F07394" w:rsidRPr="007D71F3" w:rsidRDefault="00F07394" w:rsidP="00DF426C">
      <w:pPr>
        <w:jc w:val="both"/>
        <w:rPr>
          <w:sz w:val="20"/>
        </w:rPr>
      </w:pPr>
      <w:r w:rsidRPr="007D71F3">
        <w:rPr>
          <w:sz w:val="20"/>
        </w:rPr>
        <w:t>6.8.</w:t>
      </w:r>
      <w:r w:rsidR="00091AB8" w:rsidRPr="007D71F3">
        <w:rPr>
          <w:sz w:val="20"/>
        </w:rPr>
        <w:t>5</w:t>
      </w:r>
      <w:r w:rsidRPr="007D71F3">
        <w:rPr>
          <w:sz w:val="20"/>
        </w:rPr>
        <w:t>. Przechowywanie dokumentów budowy</w:t>
      </w:r>
    </w:p>
    <w:p w:rsidR="00F07394" w:rsidRPr="007D71F3" w:rsidRDefault="00F07394" w:rsidP="00DF426C">
      <w:pPr>
        <w:jc w:val="both"/>
        <w:rPr>
          <w:sz w:val="20"/>
        </w:rPr>
      </w:pPr>
      <w:r w:rsidRPr="007D71F3">
        <w:rPr>
          <w:sz w:val="20"/>
        </w:rPr>
        <w:tab/>
        <w:t>Dokumenty budowy będą przechowywane na terenie budowy w miejscu odpowiednio zabezpieczonym.</w:t>
      </w:r>
    </w:p>
    <w:p w:rsidR="00F07394" w:rsidRPr="007D71F3" w:rsidRDefault="00F07394" w:rsidP="00DF426C">
      <w:pPr>
        <w:jc w:val="both"/>
        <w:rPr>
          <w:sz w:val="20"/>
        </w:rPr>
      </w:pPr>
      <w:r w:rsidRPr="007D71F3">
        <w:rPr>
          <w:sz w:val="20"/>
        </w:rPr>
        <w:tab/>
        <w:t>Zaginięcie któregokolwiek z dokumentów budowy spowoduje jego natychmiastowe odtworzenie w formie przewidzianej prawem.</w:t>
      </w:r>
    </w:p>
    <w:p w:rsidR="00F07394" w:rsidRPr="007D71F3" w:rsidRDefault="00F07394" w:rsidP="00DF426C">
      <w:pPr>
        <w:jc w:val="both"/>
        <w:rPr>
          <w:sz w:val="20"/>
        </w:rPr>
      </w:pPr>
      <w:r w:rsidRPr="007D71F3">
        <w:rPr>
          <w:sz w:val="20"/>
        </w:rPr>
        <w:tab/>
        <w:t xml:space="preserve">Wszelkie dokumenty budowy będą zawsze dostępne dla </w:t>
      </w:r>
      <w:r w:rsidR="00091AB8" w:rsidRPr="007D71F3">
        <w:rPr>
          <w:sz w:val="20"/>
        </w:rPr>
        <w:t xml:space="preserve">Inspektora Nadzoru i </w:t>
      </w:r>
      <w:r w:rsidRPr="007D71F3">
        <w:rPr>
          <w:sz w:val="20"/>
        </w:rPr>
        <w:t xml:space="preserve">Zamawiającego i przedstawiane do wglądu na życzenie </w:t>
      </w:r>
      <w:r w:rsidR="006E53C5" w:rsidRPr="007D71F3">
        <w:rPr>
          <w:sz w:val="20"/>
        </w:rPr>
        <w:t xml:space="preserve">Inspektora Nadzoru i </w:t>
      </w:r>
      <w:r w:rsidRPr="007D71F3">
        <w:rPr>
          <w:sz w:val="20"/>
        </w:rPr>
        <w:t>Zamawiającego.</w:t>
      </w:r>
      <w:bookmarkStart w:id="163" w:name="_Toc416830704"/>
      <w:bookmarkStart w:id="164" w:name="_Toc6881285"/>
      <w:bookmarkStart w:id="165" w:name="_Toc6882158"/>
    </w:p>
    <w:p w:rsidR="00F07394" w:rsidRPr="007D71F3" w:rsidRDefault="00F07394" w:rsidP="00DF426C">
      <w:pPr>
        <w:jc w:val="both"/>
        <w:rPr>
          <w:sz w:val="20"/>
        </w:rPr>
      </w:pPr>
    </w:p>
    <w:p w:rsidR="00F07394" w:rsidRPr="007D71F3" w:rsidRDefault="00F07394" w:rsidP="00DF426C">
      <w:pPr>
        <w:jc w:val="both"/>
        <w:rPr>
          <w:b/>
          <w:sz w:val="20"/>
        </w:rPr>
      </w:pPr>
      <w:bookmarkStart w:id="166" w:name="_Toc218284242"/>
      <w:bookmarkStart w:id="167" w:name="_Toc218284679"/>
      <w:bookmarkStart w:id="168" w:name="_Toc218284884"/>
      <w:bookmarkStart w:id="169" w:name="_Toc226152891"/>
      <w:bookmarkStart w:id="170" w:name="_Toc260099408"/>
      <w:r w:rsidRPr="007D71F3">
        <w:rPr>
          <w:b/>
          <w:sz w:val="20"/>
        </w:rPr>
        <w:lastRenderedPageBreak/>
        <w:t xml:space="preserve">7. </w:t>
      </w:r>
      <w:bookmarkEnd w:id="163"/>
      <w:bookmarkEnd w:id="164"/>
      <w:bookmarkEnd w:id="165"/>
      <w:bookmarkEnd w:id="166"/>
      <w:bookmarkEnd w:id="167"/>
      <w:bookmarkEnd w:id="168"/>
      <w:bookmarkEnd w:id="169"/>
      <w:bookmarkEnd w:id="170"/>
      <w:r w:rsidRPr="007D71F3">
        <w:rPr>
          <w:b/>
          <w:sz w:val="20"/>
        </w:rPr>
        <w:t>OBMIAR ROBÓT</w:t>
      </w:r>
    </w:p>
    <w:p w:rsidR="00F07394" w:rsidRPr="007D71F3" w:rsidRDefault="00F07394" w:rsidP="00DF426C">
      <w:pPr>
        <w:jc w:val="both"/>
        <w:rPr>
          <w:sz w:val="20"/>
        </w:rPr>
      </w:pPr>
      <w:bookmarkStart w:id="171" w:name="_Toc218284243"/>
      <w:bookmarkStart w:id="172" w:name="_Toc218284680"/>
      <w:bookmarkStart w:id="173" w:name="_Toc218284885"/>
      <w:bookmarkStart w:id="174" w:name="_Toc226152892"/>
      <w:bookmarkStart w:id="175" w:name="_Toc260099409"/>
    </w:p>
    <w:p w:rsidR="00F07394" w:rsidRPr="007D71F3" w:rsidRDefault="00F07394" w:rsidP="00DF426C">
      <w:pPr>
        <w:jc w:val="both"/>
        <w:rPr>
          <w:b/>
          <w:sz w:val="20"/>
        </w:rPr>
      </w:pPr>
      <w:r w:rsidRPr="007D71F3">
        <w:rPr>
          <w:b/>
          <w:sz w:val="20"/>
        </w:rPr>
        <w:t>7.1. Ogólne zasady obmiaru robót</w:t>
      </w:r>
      <w:bookmarkEnd w:id="171"/>
      <w:bookmarkEnd w:id="172"/>
      <w:bookmarkEnd w:id="173"/>
      <w:bookmarkEnd w:id="174"/>
      <w:bookmarkEnd w:id="175"/>
    </w:p>
    <w:p w:rsidR="00F07394" w:rsidRPr="007D71F3" w:rsidRDefault="00F07394" w:rsidP="00DF426C">
      <w:pPr>
        <w:jc w:val="both"/>
        <w:rPr>
          <w:sz w:val="20"/>
        </w:rPr>
      </w:pPr>
      <w:r w:rsidRPr="007D71F3">
        <w:rPr>
          <w:sz w:val="20"/>
        </w:rPr>
        <w:tab/>
        <w:t>Obmiar robót będzie określać faktyczny zakre</w:t>
      </w:r>
      <w:r w:rsidR="006E53C5" w:rsidRPr="007D71F3">
        <w:rPr>
          <w:sz w:val="20"/>
        </w:rPr>
        <w:t xml:space="preserve">s wykonywanych robót zgodnie z </w:t>
      </w:r>
      <w:r w:rsidRPr="007D71F3">
        <w:rPr>
          <w:sz w:val="20"/>
        </w:rPr>
        <w:t>ST, w jednostkach ustalonych w ofercie.</w:t>
      </w:r>
    </w:p>
    <w:p w:rsidR="00F07394" w:rsidRPr="007D71F3" w:rsidRDefault="00F07394" w:rsidP="00DF426C">
      <w:pPr>
        <w:jc w:val="both"/>
        <w:rPr>
          <w:sz w:val="20"/>
        </w:rPr>
      </w:pPr>
      <w:r w:rsidRPr="007D71F3">
        <w:rPr>
          <w:sz w:val="20"/>
        </w:rPr>
        <w:tab/>
        <w:t xml:space="preserve">Obmiaru robót dokonuje Wykonawca po pisemnym powiadomieniu </w:t>
      </w:r>
      <w:r w:rsidR="006E53C5" w:rsidRPr="007D71F3">
        <w:rPr>
          <w:sz w:val="20"/>
        </w:rPr>
        <w:t xml:space="preserve">Inspektora Nadzoru i </w:t>
      </w:r>
      <w:r w:rsidRPr="007D71F3">
        <w:rPr>
          <w:sz w:val="20"/>
        </w:rPr>
        <w:t>Zamawiającego o zakresie obmierzanych robót i terminie obmiaru, co najmniej na 3 dni przed tym terminem.</w:t>
      </w:r>
    </w:p>
    <w:p w:rsidR="00F07394" w:rsidRPr="007D71F3" w:rsidRDefault="00F07394" w:rsidP="00DF426C">
      <w:pPr>
        <w:jc w:val="both"/>
        <w:rPr>
          <w:sz w:val="20"/>
        </w:rPr>
      </w:pPr>
      <w:r w:rsidRPr="007D71F3">
        <w:rPr>
          <w:sz w:val="20"/>
        </w:rPr>
        <w:tab/>
        <w:t>Wyniki obmiaru będą wpisane do rejestru obmiarów.</w:t>
      </w:r>
    </w:p>
    <w:p w:rsidR="00F07394" w:rsidRPr="007D71F3" w:rsidRDefault="00F07394" w:rsidP="00DF426C">
      <w:pPr>
        <w:jc w:val="both"/>
        <w:rPr>
          <w:sz w:val="20"/>
        </w:rPr>
      </w:pPr>
      <w:r w:rsidRPr="007D71F3">
        <w:rPr>
          <w:sz w:val="20"/>
        </w:rPr>
        <w:tab/>
        <w:t>Jakikolwiek błąd lub przeoczenie (opuszczenie) w ilościach podanych</w:t>
      </w:r>
      <w:r w:rsidR="00327ED3" w:rsidRPr="007D71F3">
        <w:rPr>
          <w:sz w:val="20"/>
        </w:rPr>
        <w:t xml:space="preserve"> w ofercie lub gdzie indziej w </w:t>
      </w:r>
      <w:r w:rsidRPr="007D71F3">
        <w:rPr>
          <w:sz w:val="20"/>
        </w:rPr>
        <w:t xml:space="preserve">ST nie zwalnia Wykonawcy od obowiązku ukończenia wszystkich robót. Błędne dane zostaną poprawione wg instrukcji </w:t>
      </w:r>
      <w:r w:rsidR="00327ED3" w:rsidRPr="007D71F3">
        <w:rPr>
          <w:sz w:val="20"/>
        </w:rPr>
        <w:t xml:space="preserve">Inspektora Nadzoru lub </w:t>
      </w:r>
      <w:r w:rsidRPr="007D71F3">
        <w:rPr>
          <w:sz w:val="20"/>
        </w:rPr>
        <w:t>Zamawiającego na piśmie.</w:t>
      </w:r>
    </w:p>
    <w:p w:rsidR="00F07394" w:rsidRPr="007D71F3" w:rsidRDefault="00F07394" w:rsidP="00DF426C">
      <w:pPr>
        <w:jc w:val="both"/>
        <w:rPr>
          <w:sz w:val="20"/>
        </w:rPr>
      </w:pPr>
      <w:r w:rsidRPr="007D71F3">
        <w:rPr>
          <w:sz w:val="20"/>
        </w:rPr>
        <w:tab/>
        <w:t>Obmiar gotowych robót będzie przeprowadzony z częstością wymaganą do celu miesięcznej płatności na rzecz Wykonawcy lub w innym czasie określonym w umowie lub oczekiwanym przez Wykonawcę i Zamawiającego.</w:t>
      </w:r>
    </w:p>
    <w:p w:rsidR="00F07394" w:rsidRPr="007D71F3" w:rsidRDefault="00F07394" w:rsidP="00DF426C">
      <w:pPr>
        <w:jc w:val="both"/>
        <w:rPr>
          <w:sz w:val="20"/>
        </w:rPr>
      </w:pPr>
    </w:p>
    <w:p w:rsidR="00F07394" w:rsidRPr="007D71F3" w:rsidRDefault="00F07394" w:rsidP="00DF426C">
      <w:pPr>
        <w:jc w:val="both"/>
        <w:rPr>
          <w:b/>
          <w:sz w:val="20"/>
        </w:rPr>
      </w:pPr>
      <w:bookmarkStart w:id="176" w:name="_Toc218284244"/>
      <w:bookmarkStart w:id="177" w:name="_Toc218284681"/>
      <w:bookmarkStart w:id="178" w:name="_Toc218284886"/>
      <w:bookmarkStart w:id="179" w:name="_Toc226152893"/>
      <w:bookmarkStart w:id="180" w:name="_Toc260099410"/>
      <w:r w:rsidRPr="007D71F3">
        <w:rPr>
          <w:b/>
          <w:sz w:val="20"/>
        </w:rPr>
        <w:t>7.2. Zasady określania ilości robót i materiałów</w:t>
      </w:r>
      <w:bookmarkEnd w:id="176"/>
      <w:bookmarkEnd w:id="177"/>
      <w:bookmarkEnd w:id="178"/>
      <w:bookmarkEnd w:id="179"/>
      <w:bookmarkEnd w:id="180"/>
    </w:p>
    <w:p w:rsidR="00F07394" w:rsidRPr="007D71F3" w:rsidRDefault="00F07394" w:rsidP="00DF426C">
      <w:pPr>
        <w:jc w:val="both"/>
        <w:rPr>
          <w:sz w:val="20"/>
        </w:rPr>
      </w:pPr>
      <w:r w:rsidRPr="007D71F3">
        <w:rPr>
          <w:sz w:val="20"/>
        </w:rPr>
        <w:tab/>
        <w:t>Ilości, które mają być obmierzone wagowo, będą ważone w tonach lub kilo</w:t>
      </w:r>
      <w:r w:rsidR="00327ED3" w:rsidRPr="007D71F3">
        <w:rPr>
          <w:sz w:val="20"/>
        </w:rPr>
        <w:t>gramach zgodnie z wymaganiami S</w:t>
      </w:r>
      <w:r w:rsidRPr="007D71F3">
        <w:rPr>
          <w:sz w:val="20"/>
        </w:rPr>
        <w:t>T.</w:t>
      </w:r>
    </w:p>
    <w:p w:rsidR="00F07394" w:rsidRPr="007D71F3" w:rsidRDefault="00F07394" w:rsidP="00DF426C">
      <w:pPr>
        <w:jc w:val="both"/>
        <w:rPr>
          <w:sz w:val="20"/>
        </w:rPr>
      </w:pPr>
    </w:p>
    <w:p w:rsidR="00F07394" w:rsidRPr="007D71F3" w:rsidRDefault="00F07394" w:rsidP="00DF426C">
      <w:pPr>
        <w:jc w:val="both"/>
        <w:rPr>
          <w:b/>
          <w:sz w:val="20"/>
        </w:rPr>
      </w:pPr>
      <w:bookmarkStart w:id="181" w:name="_Toc218284245"/>
      <w:bookmarkStart w:id="182" w:name="_Toc218284682"/>
      <w:bookmarkStart w:id="183" w:name="_Toc218284887"/>
      <w:bookmarkStart w:id="184" w:name="_Toc226152894"/>
      <w:bookmarkStart w:id="185" w:name="_Toc260099411"/>
      <w:r w:rsidRPr="007D71F3">
        <w:rPr>
          <w:b/>
          <w:sz w:val="20"/>
        </w:rPr>
        <w:t>7.3. Urządzenia i sprzęt pomiarowy</w:t>
      </w:r>
      <w:bookmarkEnd w:id="181"/>
      <w:bookmarkEnd w:id="182"/>
      <w:bookmarkEnd w:id="183"/>
      <w:bookmarkEnd w:id="184"/>
      <w:bookmarkEnd w:id="185"/>
    </w:p>
    <w:p w:rsidR="00F07394" w:rsidRPr="007D71F3" w:rsidRDefault="00F07394" w:rsidP="00DF426C">
      <w:pPr>
        <w:jc w:val="both"/>
        <w:rPr>
          <w:sz w:val="20"/>
        </w:rPr>
      </w:pPr>
      <w:r w:rsidRPr="007D71F3">
        <w:rPr>
          <w:sz w:val="20"/>
        </w:rPr>
        <w:tab/>
        <w:t xml:space="preserve">Wszystkie urządzenia i sprzęt pomiarowy, stosowany w czasie obmiaru robót będą zaakceptowane przez </w:t>
      </w:r>
      <w:r w:rsidR="00327ED3" w:rsidRPr="007D71F3">
        <w:rPr>
          <w:sz w:val="20"/>
        </w:rPr>
        <w:t xml:space="preserve">Inspektora Nadzoru lub </w:t>
      </w:r>
      <w:r w:rsidRPr="007D71F3">
        <w:rPr>
          <w:sz w:val="20"/>
        </w:rPr>
        <w:t>Zamawiającego.</w:t>
      </w:r>
    </w:p>
    <w:p w:rsidR="00F07394" w:rsidRPr="007D71F3" w:rsidRDefault="00F07394" w:rsidP="00DF426C">
      <w:pPr>
        <w:jc w:val="both"/>
        <w:rPr>
          <w:sz w:val="20"/>
        </w:rPr>
      </w:pPr>
      <w:r w:rsidRPr="007D71F3">
        <w:rPr>
          <w:sz w:val="20"/>
        </w:rPr>
        <w:tab/>
        <w:t>Urządzenia i sprzęt pomiarowy zostaną dostarczone przez Wykonawcę. Jeżeli urządzenia te lub sprzęt wymagają badań atestujących to Wykonawca będzie posiadać ważne świadectwa legalizacji.</w:t>
      </w:r>
    </w:p>
    <w:p w:rsidR="00F07394" w:rsidRPr="007D71F3" w:rsidRDefault="00F07394" w:rsidP="00DF426C">
      <w:pPr>
        <w:jc w:val="both"/>
        <w:rPr>
          <w:sz w:val="20"/>
        </w:rPr>
      </w:pPr>
      <w:r w:rsidRPr="007D71F3">
        <w:rPr>
          <w:sz w:val="20"/>
        </w:rPr>
        <w:tab/>
        <w:t>Wszystkie urządzenia pomiarowe będą przez Wykonawcę utrzymywane w dobrym stanie, w całym okresie trwania robót.</w:t>
      </w:r>
    </w:p>
    <w:p w:rsidR="00BF3FB9" w:rsidRPr="007D71F3" w:rsidRDefault="00BF3FB9" w:rsidP="00DF426C">
      <w:pPr>
        <w:jc w:val="both"/>
        <w:rPr>
          <w:sz w:val="20"/>
        </w:rPr>
      </w:pPr>
    </w:p>
    <w:p w:rsidR="00F07394" w:rsidRPr="007D71F3" w:rsidRDefault="00F07394" w:rsidP="00DF426C">
      <w:pPr>
        <w:jc w:val="both"/>
        <w:rPr>
          <w:b/>
          <w:sz w:val="20"/>
        </w:rPr>
      </w:pPr>
      <w:bookmarkStart w:id="186" w:name="_Toc218284246"/>
      <w:bookmarkStart w:id="187" w:name="_Toc218284683"/>
      <w:bookmarkStart w:id="188" w:name="_Toc218284888"/>
      <w:bookmarkStart w:id="189" w:name="_Toc226152895"/>
      <w:bookmarkStart w:id="190" w:name="_Toc260099412"/>
      <w:r w:rsidRPr="007D71F3">
        <w:rPr>
          <w:b/>
          <w:sz w:val="20"/>
        </w:rPr>
        <w:t>7.4. Czas przeprowadzenia obmiaru</w:t>
      </w:r>
      <w:bookmarkEnd w:id="186"/>
      <w:bookmarkEnd w:id="187"/>
      <w:bookmarkEnd w:id="188"/>
      <w:bookmarkEnd w:id="189"/>
      <w:bookmarkEnd w:id="190"/>
    </w:p>
    <w:p w:rsidR="00F07394" w:rsidRPr="007D71F3" w:rsidRDefault="00F07394" w:rsidP="00DF426C">
      <w:pPr>
        <w:jc w:val="both"/>
        <w:rPr>
          <w:sz w:val="20"/>
        </w:rPr>
      </w:pPr>
      <w:r w:rsidRPr="007D71F3">
        <w:rPr>
          <w:sz w:val="20"/>
        </w:rPr>
        <w:tab/>
        <w:t>Obmiary będą przeprowadzone przed częściowym lub ostatecznym odbiorem odcinków robót, a także w przypadku występowania dłuższej przerwy w robotach.</w:t>
      </w:r>
    </w:p>
    <w:p w:rsidR="00F07394" w:rsidRPr="007D71F3" w:rsidRDefault="00F07394" w:rsidP="00DF426C">
      <w:pPr>
        <w:jc w:val="both"/>
        <w:rPr>
          <w:sz w:val="20"/>
        </w:rPr>
      </w:pPr>
      <w:r w:rsidRPr="007D71F3">
        <w:rPr>
          <w:sz w:val="20"/>
        </w:rPr>
        <w:tab/>
        <w:t>Obmiar robót zanikających przeprowadza się w czasie ich wykonywania.</w:t>
      </w:r>
    </w:p>
    <w:p w:rsidR="00F07394" w:rsidRPr="007D71F3" w:rsidRDefault="00F07394" w:rsidP="00DF426C">
      <w:pPr>
        <w:jc w:val="both"/>
        <w:rPr>
          <w:sz w:val="20"/>
        </w:rPr>
      </w:pPr>
      <w:r w:rsidRPr="007D71F3">
        <w:rPr>
          <w:sz w:val="20"/>
        </w:rPr>
        <w:tab/>
        <w:t>Obmiar robót podlegających zakryciu przeprowadza się przed ich zakryciem.</w:t>
      </w:r>
    </w:p>
    <w:p w:rsidR="00F07394" w:rsidRPr="007D71F3" w:rsidRDefault="00F07394" w:rsidP="00DF426C">
      <w:pPr>
        <w:jc w:val="both"/>
        <w:rPr>
          <w:sz w:val="20"/>
        </w:rPr>
      </w:pPr>
      <w:r w:rsidRPr="007D71F3">
        <w:rPr>
          <w:sz w:val="20"/>
        </w:rPr>
        <w:tab/>
        <w:t>Roboty pomiarowe do obmiaru oraz nieodzowne obliczenia będą wykonane w sposób zrozumiały i jednoznaczny.</w:t>
      </w:r>
    </w:p>
    <w:p w:rsidR="00F07394" w:rsidRPr="007D71F3" w:rsidRDefault="00F07394" w:rsidP="00DF426C">
      <w:pPr>
        <w:jc w:val="both"/>
        <w:rPr>
          <w:sz w:val="20"/>
        </w:rPr>
      </w:pPr>
      <w:r w:rsidRPr="007D71F3">
        <w:rPr>
          <w:sz w:val="20"/>
        </w:rPr>
        <w:tab/>
      </w:r>
      <w:bookmarkStart w:id="191" w:name="_Toc416830705"/>
      <w:bookmarkStart w:id="192" w:name="_Toc6881286"/>
      <w:bookmarkStart w:id="193" w:name="_Toc6882159"/>
    </w:p>
    <w:p w:rsidR="00F07394" w:rsidRPr="007D71F3" w:rsidRDefault="00F07394" w:rsidP="00DF426C">
      <w:pPr>
        <w:jc w:val="both"/>
        <w:rPr>
          <w:b/>
          <w:sz w:val="20"/>
        </w:rPr>
      </w:pPr>
      <w:bookmarkStart w:id="194" w:name="_Toc218284247"/>
      <w:bookmarkStart w:id="195" w:name="_Toc218284684"/>
      <w:bookmarkStart w:id="196" w:name="_Toc218284889"/>
      <w:bookmarkStart w:id="197" w:name="_Toc226152896"/>
      <w:bookmarkStart w:id="198" w:name="_Toc260099413"/>
      <w:r w:rsidRPr="007D71F3">
        <w:rPr>
          <w:b/>
          <w:sz w:val="20"/>
        </w:rPr>
        <w:t xml:space="preserve">8. </w:t>
      </w:r>
      <w:bookmarkEnd w:id="191"/>
      <w:bookmarkEnd w:id="192"/>
      <w:bookmarkEnd w:id="193"/>
      <w:bookmarkEnd w:id="194"/>
      <w:bookmarkEnd w:id="195"/>
      <w:bookmarkEnd w:id="196"/>
      <w:bookmarkEnd w:id="197"/>
      <w:bookmarkEnd w:id="198"/>
      <w:r w:rsidRPr="007D71F3">
        <w:rPr>
          <w:b/>
          <w:sz w:val="20"/>
        </w:rPr>
        <w:t>ODBIÓR ROBÓT</w:t>
      </w:r>
    </w:p>
    <w:p w:rsidR="00BF3FB9" w:rsidRPr="007D71F3" w:rsidRDefault="00BF3FB9" w:rsidP="00DF426C">
      <w:pPr>
        <w:jc w:val="both"/>
        <w:rPr>
          <w:b/>
          <w:sz w:val="20"/>
        </w:rPr>
      </w:pPr>
      <w:bookmarkStart w:id="199" w:name="_Toc218284248"/>
      <w:bookmarkStart w:id="200" w:name="_Toc218284685"/>
      <w:bookmarkStart w:id="201" w:name="_Toc218284890"/>
      <w:bookmarkStart w:id="202" w:name="_Toc226152897"/>
      <w:bookmarkStart w:id="203" w:name="_Toc260099414"/>
    </w:p>
    <w:p w:rsidR="00F07394" w:rsidRPr="007D71F3" w:rsidRDefault="00F07394" w:rsidP="00DF426C">
      <w:pPr>
        <w:jc w:val="both"/>
        <w:rPr>
          <w:b/>
          <w:sz w:val="20"/>
        </w:rPr>
      </w:pPr>
      <w:r w:rsidRPr="007D71F3">
        <w:rPr>
          <w:b/>
          <w:sz w:val="20"/>
        </w:rPr>
        <w:t>8.1. Rodzaje odbiorów robót</w:t>
      </w:r>
      <w:bookmarkEnd w:id="199"/>
      <w:bookmarkEnd w:id="200"/>
      <w:bookmarkEnd w:id="201"/>
      <w:bookmarkEnd w:id="202"/>
      <w:bookmarkEnd w:id="203"/>
    </w:p>
    <w:p w:rsidR="00F07394" w:rsidRPr="007D71F3" w:rsidRDefault="00F07394" w:rsidP="00DF426C">
      <w:pPr>
        <w:jc w:val="both"/>
        <w:rPr>
          <w:sz w:val="20"/>
        </w:rPr>
      </w:pPr>
      <w:r w:rsidRPr="007D71F3">
        <w:rPr>
          <w:sz w:val="20"/>
        </w:rPr>
        <w:t>W zależ</w:t>
      </w:r>
      <w:r w:rsidR="000606EE" w:rsidRPr="007D71F3">
        <w:rPr>
          <w:sz w:val="20"/>
        </w:rPr>
        <w:t>ności od ustaleń odpowiednich S</w:t>
      </w:r>
      <w:r w:rsidRPr="007D71F3">
        <w:rPr>
          <w:sz w:val="20"/>
        </w:rPr>
        <w:t>T, roboty podlegają następującym etapom odbioru:</w:t>
      </w:r>
    </w:p>
    <w:p w:rsidR="00F07394" w:rsidRPr="007D71F3" w:rsidRDefault="00F07394" w:rsidP="00FA1B7D">
      <w:pPr>
        <w:pStyle w:val="Akapitzlist"/>
        <w:numPr>
          <w:ilvl w:val="0"/>
          <w:numId w:val="50"/>
        </w:numPr>
        <w:jc w:val="both"/>
        <w:rPr>
          <w:sz w:val="20"/>
        </w:rPr>
      </w:pPr>
      <w:r w:rsidRPr="007D71F3">
        <w:rPr>
          <w:sz w:val="20"/>
        </w:rPr>
        <w:t>odbiorowi częściowemu,</w:t>
      </w:r>
    </w:p>
    <w:p w:rsidR="00F07394" w:rsidRPr="007D71F3" w:rsidRDefault="00F07394" w:rsidP="00FA1B7D">
      <w:pPr>
        <w:pStyle w:val="Akapitzlist"/>
        <w:numPr>
          <w:ilvl w:val="0"/>
          <w:numId w:val="50"/>
        </w:numPr>
        <w:jc w:val="both"/>
        <w:rPr>
          <w:sz w:val="20"/>
        </w:rPr>
      </w:pPr>
      <w:r w:rsidRPr="007D71F3">
        <w:rPr>
          <w:sz w:val="20"/>
        </w:rPr>
        <w:t>odbiorowi ostatecznemu,</w:t>
      </w:r>
    </w:p>
    <w:p w:rsidR="00F07394" w:rsidRPr="007D71F3" w:rsidRDefault="00F07394" w:rsidP="00FA1B7D">
      <w:pPr>
        <w:pStyle w:val="Akapitzlist"/>
        <w:numPr>
          <w:ilvl w:val="0"/>
          <w:numId w:val="50"/>
        </w:numPr>
        <w:jc w:val="both"/>
        <w:rPr>
          <w:sz w:val="20"/>
        </w:rPr>
      </w:pPr>
      <w:r w:rsidRPr="007D71F3">
        <w:rPr>
          <w:sz w:val="20"/>
        </w:rPr>
        <w:t>odbiorowi pogwarancyjnemu.</w:t>
      </w:r>
      <w:r w:rsidRPr="007D71F3">
        <w:rPr>
          <w:sz w:val="20"/>
        </w:rPr>
        <w:tab/>
      </w:r>
    </w:p>
    <w:p w:rsidR="00F07394" w:rsidRPr="007D71F3" w:rsidRDefault="00F07394" w:rsidP="00DF426C">
      <w:pPr>
        <w:jc w:val="both"/>
        <w:rPr>
          <w:sz w:val="20"/>
        </w:rPr>
      </w:pPr>
    </w:p>
    <w:p w:rsidR="00F07394" w:rsidRPr="007D71F3" w:rsidRDefault="00F07394" w:rsidP="00DF426C">
      <w:pPr>
        <w:jc w:val="both"/>
        <w:rPr>
          <w:b/>
          <w:sz w:val="20"/>
        </w:rPr>
      </w:pPr>
      <w:bookmarkStart w:id="204" w:name="_Toc218284249"/>
      <w:bookmarkStart w:id="205" w:name="_Toc218284686"/>
      <w:bookmarkStart w:id="206" w:name="_Toc218284891"/>
      <w:bookmarkStart w:id="207" w:name="_Toc226152898"/>
      <w:bookmarkStart w:id="208" w:name="_Toc260099415"/>
      <w:r w:rsidRPr="007D71F3">
        <w:rPr>
          <w:b/>
          <w:sz w:val="20"/>
        </w:rPr>
        <w:t>8.2. Odbiór robót zanikających i ulegających zakryciu</w:t>
      </w:r>
      <w:bookmarkEnd w:id="204"/>
      <w:bookmarkEnd w:id="205"/>
      <w:bookmarkEnd w:id="206"/>
      <w:bookmarkEnd w:id="207"/>
      <w:bookmarkEnd w:id="208"/>
    </w:p>
    <w:p w:rsidR="00F07394" w:rsidRPr="007D71F3" w:rsidRDefault="00F07394" w:rsidP="00DF426C">
      <w:pPr>
        <w:jc w:val="both"/>
        <w:rPr>
          <w:sz w:val="20"/>
        </w:rPr>
      </w:pPr>
      <w:r w:rsidRPr="007D71F3">
        <w:rPr>
          <w:sz w:val="20"/>
        </w:rPr>
        <w:tab/>
        <w:t>Odbiór robót zanikających i ulegających zakryciu polega na finalnej ocenie ilości i jakości wykonywanych robót, które w dalszym procesie realizacji ulegną zakryciu.</w:t>
      </w:r>
    </w:p>
    <w:p w:rsidR="00F07394" w:rsidRPr="007D71F3" w:rsidRDefault="00F07394" w:rsidP="00DF426C">
      <w:pPr>
        <w:jc w:val="both"/>
        <w:rPr>
          <w:sz w:val="20"/>
        </w:rPr>
      </w:pPr>
      <w:r w:rsidRPr="007D71F3">
        <w:rPr>
          <w:sz w:val="20"/>
        </w:rPr>
        <w:tab/>
        <w:t>Odbiór robót zanikających i ulegających zakryciu będzie dokonany w czasie umożliwiającym wykonanie ewentualnych korekt i poprawek bez hamowania ogólnego postępu robót.</w:t>
      </w:r>
    </w:p>
    <w:p w:rsidR="00F07394" w:rsidRPr="007D71F3" w:rsidRDefault="00F07394" w:rsidP="00DF426C">
      <w:pPr>
        <w:jc w:val="both"/>
        <w:rPr>
          <w:sz w:val="20"/>
        </w:rPr>
      </w:pPr>
      <w:r w:rsidRPr="007D71F3">
        <w:rPr>
          <w:sz w:val="20"/>
        </w:rPr>
        <w:tab/>
        <w:t xml:space="preserve">Odbioru robót dokonuje </w:t>
      </w:r>
      <w:r w:rsidR="00327ED3" w:rsidRPr="007D71F3">
        <w:rPr>
          <w:sz w:val="20"/>
        </w:rPr>
        <w:t xml:space="preserve">Inspektora Nadzoru i </w:t>
      </w:r>
      <w:r w:rsidRPr="007D71F3">
        <w:rPr>
          <w:sz w:val="20"/>
        </w:rPr>
        <w:t>Zamawiający.</w:t>
      </w:r>
    </w:p>
    <w:p w:rsidR="00F07394" w:rsidRPr="007D71F3" w:rsidRDefault="00F07394" w:rsidP="00DF426C">
      <w:pPr>
        <w:jc w:val="both"/>
        <w:rPr>
          <w:sz w:val="20"/>
        </w:rPr>
      </w:pPr>
      <w:r w:rsidRPr="007D71F3">
        <w:rPr>
          <w:sz w:val="20"/>
        </w:rPr>
        <w:tab/>
        <w:t xml:space="preserve">Gotowość danej części robót do odbioru zgłasza Wykonawca pisemnie dla </w:t>
      </w:r>
      <w:r w:rsidR="00327ED3" w:rsidRPr="007D71F3">
        <w:rPr>
          <w:sz w:val="20"/>
        </w:rPr>
        <w:t>Inspektora Nadzoru</w:t>
      </w:r>
      <w:r w:rsidRPr="007D71F3">
        <w:rPr>
          <w:sz w:val="20"/>
        </w:rPr>
        <w:t xml:space="preserve">. Odbiór będzie przeprowadzony niezwłocznie, nie później jednak niż w ciągu 3 dni od daty zgłoszenia i powiadomienia o tym fakcie </w:t>
      </w:r>
      <w:r w:rsidR="00327ED3" w:rsidRPr="007D71F3">
        <w:rPr>
          <w:sz w:val="20"/>
        </w:rPr>
        <w:t>Inspektora Nadzoru</w:t>
      </w:r>
      <w:r w:rsidRPr="007D71F3">
        <w:rPr>
          <w:sz w:val="20"/>
        </w:rPr>
        <w:t>.</w:t>
      </w:r>
    </w:p>
    <w:p w:rsidR="00F07394" w:rsidRPr="007D71F3" w:rsidRDefault="00F07394" w:rsidP="00DF426C">
      <w:pPr>
        <w:jc w:val="both"/>
        <w:rPr>
          <w:sz w:val="20"/>
        </w:rPr>
      </w:pPr>
      <w:r w:rsidRPr="007D71F3">
        <w:rPr>
          <w:sz w:val="20"/>
        </w:rPr>
        <w:tab/>
        <w:t xml:space="preserve">Jakość i ilość robót ulegających zakryciu ocenia </w:t>
      </w:r>
      <w:r w:rsidR="00327ED3" w:rsidRPr="007D71F3">
        <w:rPr>
          <w:sz w:val="20"/>
        </w:rPr>
        <w:t xml:space="preserve">Inspektora Nadzoru i Zamawiający </w:t>
      </w:r>
      <w:r w:rsidRPr="007D71F3">
        <w:rPr>
          <w:sz w:val="20"/>
        </w:rPr>
        <w:t>na podstawie dokumentów zawierających komplet wyników badań laboratoryjnych i w oparciu o przeprowadz</w:t>
      </w:r>
      <w:r w:rsidR="00327ED3" w:rsidRPr="007D71F3">
        <w:rPr>
          <w:sz w:val="20"/>
        </w:rPr>
        <w:t>one pomiary, w konfrontacji z S</w:t>
      </w:r>
      <w:r w:rsidRPr="007D71F3">
        <w:rPr>
          <w:sz w:val="20"/>
        </w:rPr>
        <w:t>T i uprzednimi ustaleniami.</w:t>
      </w:r>
    </w:p>
    <w:p w:rsidR="00327ED3" w:rsidRPr="007D71F3" w:rsidRDefault="00327ED3" w:rsidP="00DF426C">
      <w:pPr>
        <w:shd w:val="clear" w:color="auto" w:fill="FFFFFF"/>
        <w:ind w:right="14"/>
        <w:contextualSpacing/>
        <w:jc w:val="both"/>
        <w:rPr>
          <w:sz w:val="20"/>
        </w:rPr>
      </w:pPr>
      <w:r w:rsidRPr="007D71F3">
        <w:rPr>
          <w:sz w:val="20"/>
        </w:rPr>
        <w:t>Zanikające elementy robót, których Wykonawca nie zgłosi do odbioru i przystąpi do wykonania następnych elementów (grup robót), które spowodują zakrycie nieodebranych elementów, nie podlegają wynagrodzeniu lub podlegać będą okazaniu Inspektorowi Nadzoru i Zamawiającemu.</w:t>
      </w:r>
    </w:p>
    <w:p w:rsidR="00F07394" w:rsidRPr="007D71F3" w:rsidRDefault="00F07394" w:rsidP="00DF426C">
      <w:pPr>
        <w:jc w:val="both"/>
        <w:rPr>
          <w:sz w:val="20"/>
        </w:rPr>
      </w:pPr>
    </w:p>
    <w:p w:rsidR="00F07394" w:rsidRPr="007D71F3" w:rsidRDefault="00F07394" w:rsidP="00DF426C">
      <w:pPr>
        <w:jc w:val="both"/>
        <w:rPr>
          <w:b/>
          <w:sz w:val="20"/>
        </w:rPr>
      </w:pPr>
      <w:bookmarkStart w:id="209" w:name="_Toc218284250"/>
      <w:bookmarkStart w:id="210" w:name="_Toc218284687"/>
      <w:bookmarkStart w:id="211" w:name="_Toc218284892"/>
      <w:bookmarkStart w:id="212" w:name="_Toc226152899"/>
      <w:bookmarkStart w:id="213" w:name="_Toc260099416"/>
      <w:r w:rsidRPr="007D71F3">
        <w:rPr>
          <w:b/>
          <w:sz w:val="20"/>
        </w:rPr>
        <w:t>8.3. Odbiór częściowy</w:t>
      </w:r>
      <w:bookmarkEnd w:id="209"/>
      <w:bookmarkEnd w:id="210"/>
      <w:bookmarkEnd w:id="211"/>
      <w:bookmarkEnd w:id="212"/>
      <w:bookmarkEnd w:id="213"/>
    </w:p>
    <w:p w:rsidR="00F07394" w:rsidRPr="007D71F3" w:rsidRDefault="00F07394" w:rsidP="00DF426C">
      <w:pPr>
        <w:ind w:firstLine="708"/>
        <w:jc w:val="both"/>
        <w:rPr>
          <w:sz w:val="20"/>
        </w:rPr>
      </w:pPr>
      <w:r w:rsidRPr="007D71F3">
        <w:rPr>
          <w:sz w:val="20"/>
        </w:rPr>
        <w:t xml:space="preserve">Odbiór częściowy polega na ocenie ilości i jakości wykonanych części robót. Odbioru częściowego robót dokonuje się wg zasad jak przy odbiorze ostatecznym robót. Odbioru robót dokonuje </w:t>
      </w:r>
      <w:r w:rsidR="00327ED3" w:rsidRPr="007D71F3">
        <w:rPr>
          <w:sz w:val="20"/>
        </w:rPr>
        <w:t xml:space="preserve">Inspektor Nadzoru i </w:t>
      </w:r>
      <w:r w:rsidRPr="007D71F3">
        <w:rPr>
          <w:sz w:val="20"/>
        </w:rPr>
        <w:t>Zamawiając</w:t>
      </w:r>
      <w:r w:rsidR="00327ED3" w:rsidRPr="007D71F3">
        <w:rPr>
          <w:sz w:val="20"/>
        </w:rPr>
        <w:t>y</w:t>
      </w:r>
      <w:r w:rsidRPr="007D71F3">
        <w:rPr>
          <w:sz w:val="20"/>
        </w:rPr>
        <w:t>.</w:t>
      </w:r>
    </w:p>
    <w:p w:rsidR="00F07394" w:rsidRPr="007D71F3" w:rsidRDefault="00F07394" w:rsidP="00DF426C">
      <w:pPr>
        <w:jc w:val="both"/>
        <w:rPr>
          <w:sz w:val="20"/>
        </w:rPr>
      </w:pPr>
    </w:p>
    <w:p w:rsidR="00F07394" w:rsidRPr="007D71F3" w:rsidRDefault="00F07394" w:rsidP="00DF426C">
      <w:pPr>
        <w:jc w:val="both"/>
        <w:rPr>
          <w:b/>
          <w:sz w:val="20"/>
        </w:rPr>
      </w:pPr>
      <w:bookmarkStart w:id="214" w:name="_Toc218284251"/>
      <w:bookmarkStart w:id="215" w:name="_Toc218284688"/>
      <w:bookmarkStart w:id="216" w:name="_Toc218284893"/>
      <w:bookmarkStart w:id="217" w:name="_Toc226152900"/>
      <w:bookmarkStart w:id="218" w:name="_Toc260099417"/>
      <w:r w:rsidRPr="007D71F3">
        <w:rPr>
          <w:b/>
          <w:sz w:val="20"/>
        </w:rPr>
        <w:t>8.4. Odbiór ostateczny robót</w:t>
      </w:r>
      <w:bookmarkEnd w:id="214"/>
      <w:bookmarkEnd w:id="215"/>
      <w:bookmarkEnd w:id="216"/>
      <w:bookmarkEnd w:id="217"/>
      <w:bookmarkEnd w:id="218"/>
    </w:p>
    <w:p w:rsidR="00F07394" w:rsidRPr="007D71F3" w:rsidRDefault="00F07394" w:rsidP="00DF426C">
      <w:pPr>
        <w:jc w:val="both"/>
        <w:rPr>
          <w:sz w:val="20"/>
        </w:rPr>
      </w:pPr>
      <w:r w:rsidRPr="007D71F3">
        <w:rPr>
          <w:sz w:val="20"/>
        </w:rPr>
        <w:t>8.4.1. Zasady odbioru ostatecznego robót</w:t>
      </w:r>
    </w:p>
    <w:p w:rsidR="00F07394" w:rsidRPr="007D71F3" w:rsidRDefault="00F07394" w:rsidP="00DF426C">
      <w:pPr>
        <w:jc w:val="both"/>
        <w:rPr>
          <w:sz w:val="20"/>
        </w:rPr>
      </w:pPr>
      <w:r w:rsidRPr="007D71F3">
        <w:rPr>
          <w:sz w:val="20"/>
        </w:rPr>
        <w:lastRenderedPageBreak/>
        <w:tab/>
        <w:t>Odbiór ostateczny polega na finalnej ocenie rzeczywistego wykonania robót w odniesieniu do ich ilości, jakości i wartości.</w:t>
      </w:r>
    </w:p>
    <w:p w:rsidR="00F07394" w:rsidRPr="007D71F3" w:rsidRDefault="00F07394" w:rsidP="00DF426C">
      <w:pPr>
        <w:jc w:val="both"/>
        <w:rPr>
          <w:sz w:val="20"/>
        </w:rPr>
      </w:pPr>
      <w:r w:rsidRPr="007D71F3">
        <w:rPr>
          <w:sz w:val="20"/>
        </w:rPr>
        <w:tab/>
        <w:t xml:space="preserve">Całkowite zakończenie robót oraz gotowość do odbioru ostatecznego będzie stwierdzona przez Wykonawcę wpisem do dziennika budowy z bezzwłocznym powiadomieniem na piśmie o tym fakcie </w:t>
      </w:r>
      <w:r w:rsidR="00327ED3" w:rsidRPr="007D71F3">
        <w:rPr>
          <w:sz w:val="20"/>
        </w:rPr>
        <w:t xml:space="preserve">Inspektora Nadzoru i  </w:t>
      </w:r>
      <w:r w:rsidRPr="007D71F3">
        <w:rPr>
          <w:sz w:val="20"/>
        </w:rPr>
        <w:t>Zamawiającego.</w:t>
      </w:r>
    </w:p>
    <w:p w:rsidR="00F07394" w:rsidRPr="007D71F3" w:rsidRDefault="00F07394" w:rsidP="00DF426C">
      <w:pPr>
        <w:jc w:val="both"/>
        <w:rPr>
          <w:sz w:val="20"/>
        </w:rPr>
      </w:pPr>
      <w:r w:rsidRPr="007D71F3">
        <w:rPr>
          <w:sz w:val="20"/>
        </w:rPr>
        <w:tab/>
        <w:t xml:space="preserve">Odbiór ostateczny robót nastąpi w terminie ustalonym w dokumentach umowy, licząc od dnia potwierdzenia przez </w:t>
      </w:r>
      <w:r w:rsidR="00327ED3" w:rsidRPr="007D71F3">
        <w:rPr>
          <w:sz w:val="20"/>
        </w:rPr>
        <w:t xml:space="preserve">Inspektor Nadzoru i </w:t>
      </w:r>
      <w:r w:rsidRPr="007D71F3">
        <w:rPr>
          <w:sz w:val="20"/>
        </w:rPr>
        <w:t>Zamawiającego</w:t>
      </w:r>
      <w:r w:rsidR="00327ED3" w:rsidRPr="007D71F3">
        <w:rPr>
          <w:sz w:val="20"/>
        </w:rPr>
        <w:t xml:space="preserve">, </w:t>
      </w:r>
      <w:r w:rsidRPr="007D71F3">
        <w:rPr>
          <w:sz w:val="20"/>
        </w:rPr>
        <w:t>przyjęcia dokumentów, o których mowa w punkcie 8.4.2.</w:t>
      </w:r>
    </w:p>
    <w:p w:rsidR="00F07394" w:rsidRPr="007D71F3" w:rsidRDefault="00F07394" w:rsidP="00DF426C">
      <w:pPr>
        <w:jc w:val="both"/>
        <w:rPr>
          <w:sz w:val="20"/>
        </w:rPr>
      </w:pPr>
      <w:r w:rsidRPr="007D71F3">
        <w:rPr>
          <w:sz w:val="20"/>
        </w:rPr>
        <w:tab/>
        <w:t xml:space="preserve">Odbioru ostatecznego robót dokona komisja wyznaczona przez Zamawiającego w obecności </w:t>
      </w:r>
      <w:r w:rsidR="00327ED3" w:rsidRPr="007D71F3">
        <w:rPr>
          <w:sz w:val="20"/>
        </w:rPr>
        <w:t xml:space="preserve">Inspektora Nadzoru, </w:t>
      </w:r>
      <w:r w:rsidRPr="007D71F3">
        <w:rPr>
          <w:sz w:val="20"/>
        </w:rPr>
        <w:t>Zamawiającego i Wykonawcy. Komisja odbierająca roboty dokona ich oceny jakościowej na podstawie przedłożonych dokumentów, wyników badań i pomiarów, ocenie wizualnej or</w:t>
      </w:r>
      <w:r w:rsidR="00327ED3" w:rsidRPr="007D71F3">
        <w:rPr>
          <w:sz w:val="20"/>
        </w:rPr>
        <w:t xml:space="preserve">az zgodności wykonania robót z </w:t>
      </w:r>
      <w:r w:rsidRPr="007D71F3">
        <w:rPr>
          <w:sz w:val="20"/>
        </w:rPr>
        <w:t>ST.</w:t>
      </w:r>
    </w:p>
    <w:p w:rsidR="00F07394" w:rsidRPr="007D71F3" w:rsidRDefault="00F07394" w:rsidP="00DF426C">
      <w:pPr>
        <w:jc w:val="both"/>
        <w:rPr>
          <w:sz w:val="20"/>
        </w:rPr>
      </w:pPr>
      <w:r w:rsidRPr="007D71F3">
        <w:rPr>
          <w:sz w:val="20"/>
        </w:rPr>
        <w:tab/>
        <w:t>W toku odbioru ostatecznego robót komisja zapozna się z realizacją ustaleń przyjętych w trakcie odbiorów robót zanikających i ulegających zakryciu, zwłaszcza w zakresie wykonania robót uzupełniających i robót poprawkowych.</w:t>
      </w:r>
    </w:p>
    <w:p w:rsidR="00F07394" w:rsidRPr="007D71F3" w:rsidRDefault="00F07394" w:rsidP="00DF426C">
      <w:pPr>
        <w:jc w:val="both"/>
        <w:rPr>
          <w:sz w:val="20"/>
        </w:rPr>
      </w:pPr>
      <w:r w:rsidRPr="007D71F3">
        <w:rPr>
          <w:sz w:val="20"/>
        </w:rPr>
        <w:tab/>
        <w:t>W przypadkach niewykonania wyznaczonych robót poprawkowych lub robót uzupełniających w warstwie ścieralnej lub robotach wykończeniowych, komisja przerwie swoje czynności i ustali nowy termin odbioru ostatecznego.</w:t>
      </w:r>
    </w:p>
    <w:p w:rsidR="00F07394" w:rsidRPr="007D71F3" w:rsidRDefault="00F07394" w:rsidP="00DF426C">
      <w:pPr>
        <w:jc w:val="both"/>
        <w:rPr>
          <w:sz w:val="20"/>
        </w:rPr>
      </w:pPr>
      <w:r w:rsidRPr="007D71F3">
        <w:rPr>
          <w:sz w:val="20"/>
        </w:rPr>
        <w:tab/>
        <w:t>W przypadku stwierdzenia przez komisję, że jakość wykonywanych robót w poszczególnych asortymentach nie</w:t>
      </w:r>
      <w:r w:rsidR="00327ED3" w:rsidRPr="007D71F3">
        <w:rPr>
          <w:sz w:val="20"/>
        </w:rPr>
        <w:t>znacznie odbiega od wymaganej S</w:t>
      </w:r>
      <w:r w:rsidRPr="007D71F3">
        <w:rPr>
          <w:sz w:val="20"/>
        </w:rPr>
        <w:t>T z uwzględnieniem tolerancji i nie ma większego wpływu na cechy eksploatacyjne obiektu i bezpieczeństwo ruchu, komisja dokona potrąceń, oceniając pomniejszoną wartość wykonywanych robót w stosunku do wymagań przyjętych w dokumentach umowy.</w:t>
      </w:r>
    </w:p>
    <w:p w:rsidR="00F07394" w:rsidRPr="007D71F3" w:rsidRDefault="00F07394" w:rsidP="00DF426C">
      <w:pPr>
        <w:jc w:val="both"/>
        <w:rPr>
          <w:sz w:val="20"/>
        </w:rPr>
      </w:pPr>
      <w:bookmarkStart w:id="219" w:name="_Toc412518599"/>
    </w:p>
    <w:p w:rsidR="00F07394" w:rsidRPr="007D71F3" w:rsidRDefault="00F07394" w:rsidP="00DF426C">
      <w:pPr>
        <w:jc w:val="both"/>
        <w:rPr>
          <w:sz w:val="20"/>
        </w:rPr>
      </w:pPr>
      <w:bookmarkStart w:id="220" w:name="_Toc218284252"/>
      <w:bookmarkStart w:id="221" w:name="_Toc218284689"/>
      <w:bookmarkStart w:id="222" w:name="_Toc218284894"/>
      <w:bookmarkStart w:id="223" w:name="_Toc226152901"/>
      <w:bookmarkStart w:id="224" w:name="_Toc260099418"/>
      <w:r w:rsidRPr="007D71F3">
        <w:rPr>
          <w:sz w:val="20"/>
        </w:rPr>
        <w:t>8.4.2. Dokumenty do odbioru ostatecznego</w:t>
      </w:r>
      <w:bookmarkEnd w:id="219"/>
      <w:bookmarkEnd w:id="220"/>
      <w:bookmarkEnd w:id="221"/>
      <w:bookmarkEnd w:id="222"/>
      <w:bookmarkEnd w:id="223"/>
      <w:bookmarkEnd w:id="224"/>
    </w:p>
    <w:p w:rsidR="00F07394" w:rsidRPr="007D71F3" w:rsidRDefault="00F07394" w:rsidP="00DF426C">
      <w:pPr>
        <w:jc w:val="both"/>
        <w:rPr>
          <w:sz w:val="20"/>
        </w:rPr>
      </w:pPr>
      <w:r w:rsidRPr="007D71F3">
        <w:rPr>
          <w:sz w:val="20"/>
        </w:rPr>
        <w:tab/>
        <w:t>Podstawowym dokumentem do dokonania odbioru ostatecznego robót jest protokół odbioru ostatecznego robót sporządzony wg wzoru ustalonego przez Zamawiającego.</w:t>
      </w:r>
    </w:p>
    <w:p w:rsidR="00F07394" w:rsidRPr="007D71F3" w:rsidRDefault="00F07394" w:rsidP="00DF426C">
      <w:pPr>
        <w:jc w:val="both"/>
        <w:rPr>
          <w:sz w:val="20"/>
        </w:rPr>
      </w:pPr>
      <w:r w:rsidRPr="007D71F3">
        <w:rPr>
          <w:sz w:val="20"/>
        </w:rPr>
        <w:tab/>
        <w:t>Do odbioru ostatecznego Wykonawca jest zobowiązany przygotować następujące dokumenty:</w:t>
      </w:r>
    </w:p>
    <w:p w:rsidR="00F07394" w:rsidRPr="007D71F3" w:rsidRDefault="00327ED3" w:rsidP="00FA1B7D">
      <w:pPr>
        <w:pStyle w:val="Akapitzlist"/>
        <w:numPr>
          <w:ilvl w:val="0"/>
          <w:numId w:val="51"/>
        </w:numPr>
        <w:jc w:val="both"/>
        <w:rPr>
          <w:sz w:val="20"/>
        </w:rPr>
      </w:pPr>
      <w:r w:rsidRPr="007D71F3">
        <w:rPr>
          <w:sz w:val="20"/>
        </w:rPr>
        <w:t>sporządzony w języku polskim i w zakresie niniejszej umowy operat kolaudacyjny w 2 egzemplarzach</w:t>
      </w:r>
      <w:r w:rsidR="000606EE" w:rsidRPr="007D71F3">
        <w:rPr>
          <w:sz w:val="20"/>
        </w:rPr>
        <w:t>,</w:t>
      </w:r>
      <w:r w:rsidRPr="007D71F3">
        <w:rPr>
          <w:sz w:val="20"/>
        </w:rPr>
        <w:t xml:space="preserve"> </w:t>
      </w:r>
      <w:r w:rsidR="00F07394" w:rsidRPr="007D71F3">
        <w:rPr>
          <w:sz w:val="20"/>
        </w:rPr>
        <w:t>recepty i ustalenia technologiczne,</w:t>
      </w:r>
    </w:p>
    <w:p w:rsidR="00F07394" w:rsidRPr="007D71F3" w:rsidRDefault="00F07394" w:rsidP="00FA1B7D">
      <w:pPr>
        <w:pStyle w:val="Akapitzlist"/>
        <w:numPr>
          <w:ilvl w:val="0"/>
          <w:numId w:val="51"/>
        </w:numPr>
        <w:jc w:val="both"/>
        <w:rPr>
          <w:sz w:val="20"/>
        </w:rPr>
      </w:pPr>
      <w:r w:rsidRPr="007D71F3">
        <w:rPr>
          <w:sz w:val="20"/>
        </w:rPr>
        <w:t>wyniki pomiarów kontrolnych oraz badań i oznaczeń laboratoryjnych</w:t>
      </w:r>
      <w:r w:rsidR="00327ED3" w:rsidRPr="007D71F3">
        <w:rPr>
          <w:sz w:val="20"/>
        </w:rPr>
        <w:t xml:space="preserve">, zgodne z </w:t>
      </w:r>
      <w:r w:rsidRPr="007D71F3">
        <w:rPr>
          <w:sz w:val="20"/>
        </w:rPr>
        <w:t xml:space="preserve">ST </w:t>
      </w:r>
    </w:p>
    <w:p w:rsidR="00F07394" w:rsidRPr="007D71F3" w:rsidRDefault="00F07394" w:rsidP="00FA1B7D">
      <w:pPr>
        <w:pStyle w:val="Akapitzlist"/>
        <w:numPr>
          <w:ilvl w:val="0"/>
          <w:numId w:val="51"/>
        </w:numPr>
        <w:jc w:val="both"/>
        <w:rPr>
          <w:sz w:val="20"/>
        </w:rPr>
      </w:pPr>
      <w:r w:rsidRPr="007D71F3">
        <w:rPr>
          <w:sz w:val="20"/>
        </w:rPr>
        <w:t>deklaracje zgodności lub certyfikaty zgodności w</w:t>
      </w:r>
      <w:r w:rsidR="00327ED3" w:rsidRPr="007D71F3">
        <w:rPr>
          <w:sz w:val="20"/>
        </w:rPr>
        <w:t xml:space="preserve">budowanych materiałów zgodnie z </w:t>
      </w:r>
      <w:r w:rsidRPr="007D71F3">
        <w:rPr>
          <w:sz w:val="20"/>
        </w:rPr>
        <w:t>ST</w:t>
      </w:r>
    </w:p>
    <w:p w:rsidR="00F07394" w:rsidRPr="007D71F3" w:rsidRDefault="00F07394" w:rsidP="00DF426C">
      <w:pPr>
        <w:ind w:left="708" w:hanging="708"/>
        <w:jc w:val="both"/>
        <w:rPr>
          <w:sz w:val="20"/>
        </w:rPr>
      </w:pPr>
      <w:r w:rsidRPr="007D71F3">
        <w:rPr>
          <w:sz w:val="20"/>
        </w:rPr>
        <w:tab/>
      </w:r>
    </w:p>
    <w:p w:rsidR="00327ED3" w:rsidRPr="007D71F3" w:rsidRDefault="00F07394" w:rsidP="00DF426C">
      <w:pPr>
        <w:ind w:left="708"/>
        <w:jc w:val="both"/>
        <w:rPr>
          <w:sz w:val="20"/>
        </w:rPr>
      </w:pPr>
      <w:r w:rsidRPr="007D71F3">
        <w:rPr>
          <w:sz w:val="20"/>
        </w:rPr>
        <w:t>W przypadku, gdy wg komisji, roboty pod względem przygotowania dokumentacyj</w:t>
      </w:r>
      <w:r w:rsidR="00327ED3" w:rsidRPr="007D71F3">
        <w:rPr>
          <w:sz w:val="20"/>
        </w:rPr>
        <w:t xml:space="preserve">nego nie będą gotowe do </w:t>
      </w:r>
    </w:p>
    <w:p w:rsidR="00F07394" w:rsidRPr="007D71F3" w:rsidRDefault="00327ED3" w:rsidP="00DF426C">
      <w:pPr>
        <w:jc w:val="both"/>
        <w:rPr>
          <w:sz w:val="20"/>
        </w:rPr>
      </w:pPr>
      <w:r w:rsidRPr="007D71F3">
        <w:rPr>
          <w:sz w:val="20"/>
        </w:rPr>
        <w:t xml:space="preserve">odbioru </w:t>
      </w:r>
      <w:r w:rsidR="00F07394" w:rsidRPr="007D71F3">
        <w:rPr>
          <w:sz w:val="20"/>
        </w:rPr>
        <w:t>ostatecznego, komisja w porozumieniu z Wykonawcą wyznaczy ponowny termin odbioru ostatecznego robót.</w:t>
      </w:r>
    </w:p>
    <w:p w:rsidR="00F07394" w:rsidRPr="007D71F3" w:rsidRDefault="00F07394" w:rsidP="00DF426C">
      <w:pPr>
        <w:jc w:val="both"/>
        <w:rPr>
          <w:sz w:val="20"/>
        </w:rPr>
      </w:pPr>
      <w:r w:rsidRPr="007D71F3">
        <w:rPr>
          <w:sz w:val="20"/>
        </w:rPr>
        <w:tab/>
        <w:t>Wszystkie zarządzone przez komisję roboty poprawkowe lub uzupełniające będą zestawione wg wzoru ustalonego przez Zamawiającego.</w:t>
      </w:r>
    </w:p>
    <w:p w:rsidR="00F07394" w:rsidRPr="007D71F3" w:rsidRDefault="00F07394" w:rsidP="00DF426C">
      <w:pPr>
        <w:jc w:val="both"/>
        <w:rPr>
          <w:sz w:val="20"/>
        </w:rPr>
      </w:pPr>
      <w:r w:rsidRPr="007D71F3">
        <w:rPr>
          <w:sz w:val="20"/>
        </w:rPr>
        <w:tab/>
        <w:t>Termin wykonania robót poprawkowych i robót uzupełniających wyznaczy komisja.</w:t>
      </w:r>
    </w:p>
    <w:p w:rsidR="00E7282A" w:rsidRPr="007D71F3" w:rsidRDefault="00E7282A" w:rsidP="00DF426C">
      <w:pPr>
        <w:jc w:val="both"/>
        <w:rPr>
          <w:b/>
          <w:sz w:val="20"/>
        </w:rPr>
      </w:pPr>
      <w:bookmarkStart w:id="225" w:name="_Toc218284253"/>
      <w:bookmarkStart w:id="226" w:name="_Toc218284690"/>
      <w:bookmarkStart w:id="227" w:name="_Toc218284895"/>
      <w:bookmarkStart w:id="228" w:name="_Toc226152902"/>
      <w:bookmarkStart w:id="229" w:name="_Toc260099419"/>
    </w:p>
    <w:p w:rsidR="00F07394" w:rsidRPr="007D71F3" w:rsidRDefault="00F07394" w:rsidP="00DF426C">
      <w:pPr>
        <w:jc w:val="both"/>
        <w:rPr>
          <w:b/>
          <w:sz w:val="20"/>
        </w:rPr>
      </w:pPr>
      <w:r w:rsidRPr="007D71F3">
        <w:rPr>
          <w:b/>
          <w:sz w:val="20"/>
        </w:rPr>
        <w:t>8.5. Odbiór pogwarancyjny</w:t>
      </w:r>
      <w:bookmarkEnd w:id="225"/>
      <w:bookmarkEnd w:id="226"/>
      <w:bookmarkEnd w:id="227"/>
      <w:bookmarkEnd w:id="228"/>
      <w:bookmarkEnd w:id="229"/>
    </w:p>
    <w:p w:rsidR="00F07394" w:rsidRPr="007D71F3" w:rsidRDefault="00F07394" w:rsidP="00DF426C">
      <w:pPr>
        <w:jc w:val="both"/>
        <w:rPr>
          <w:sz w:val="20"/>
        </w:rPr>
      </w:pPr>
      <w:r w:rsidRPr="007D71F3">
        <w:rPr>
          <w:sz w:val="20"/>
        </w:rPr>
        <w:tab/>
        <w:t>Odbiór pogwarancyjny polega na ocenie wykonanych robót związanych z usunięciem wad stwierdzonych przy odbiorze ostatecznym i zaistniałych w okresie gwarancyjnym.</w:t>
      </w:r>
    </w:p>
    <w:p w:rsidR="00F07394" w:rsidRPr="007D71F3" w:rsidRDefault="00F07394" w:rsidP="00DF426C">
      <w:pPr>
        <w:jc w:val="both"/>
        <w:rPr>
          <w:sz w:val="20"/>
        </w:rPr>
      </w:pPr>
      <w:r w:rsidRPr="007D71F3">
        <w:rPr>
          <w:sz w:val="20"/>
        </w:rPr>
        <w:tab/>
        <w:t>Odbiór pogwarancyjny będzie dokonany na podstawie oceny wizualnej obiektu z uwzględnieniem zasad opisanych w punkcie 8.4 „Odbiór ostateczny robót”.</w:t>
      </w:r>
    </w:p>
    <w:p w:rsidR="00BF3FB9" w:rsidRPr="007D71F3" w:rsidRDefault="00BF3FB9" w:rsidP="00DF426C">
      <w:pPr>
        <w:jc w:val="both"/>
        <w:rPr>
          <w:sz w:val="20"/>
        </w:rPr>
      </w:pPr>
      <w:bookmarkStart w:id="230" w:name="_Toc416830706"/>
      <w:bookmarkStart w:id="231" w:name="_Toc6881287"/>
      <w:bookmarkStart w:id="232" w:name="_Toc6882160"/>
      <w:bookmarkStart w:id="233" w:name="_Toc218284254"/>
      <w:bookmarkStart w:id="234" w:name="_Toc218284691"/>
      <w:bookmarkStart w:id="235" w:name="_Toc218284896"/>
      <w:bookmarkStart w:id="236" w:name="_Toc226152903"/>
      <w:bookmarkStart w:id="237" w:name="_Toc260099420"/>
    </w:p>
    <w:p w:rsidR="00F07394" w:rsidRPr="007D71F3" w:rsidRDefault="00F07394" w:rsidP="00DF426C">
      <w:pPr>
        <w:jc w:val="both"/>
        <w:rPr>
          <w:b/>
          <w:sz w:val="20"/>
        </w:rPr>
      </w:pPr>
      <w:r w:rsidRPr="007D71F3">
        <w:rPr>
          <w:b/>
          <w:sz w:val="20"/>
        </w:rPr>
        <w:t xml:space="preserve">9. </w:t>
      </w:r>
      <w:bookmarkEnd w:id="230"/>
      <w:bookmarkEnd w:id="231"/>
      <w:bookmarkEnd w:id="232"/>
      <w:bookmarkEnd w:id="233"/>
      <w:bookmarkEnd w:id="234"/>
      <w:bookmarkEnd w:id="235"/>
      <w:bookmarkEnd w:id="236"/>
      <w:bookmarkEnd w:id="237"/>
      <w:r w:rsidRPr="007D71F3">
        <w:rPr>
          <w:b/>
          <w:sz w:val="20"/>
        </w:rPr>
        <w:t>PODSTAWA PŁATNOŚCI</w:t>
      </w:r>
    </w:p>
    <w:p w:rsidR="00BF3FB9" w:rsidRPr="007D71F3" w:rsidRDefault="00BF3FB9" w:rsidP="00DF426C">
      <w:pPr>
        <w:jc w:val="both"/>
        <w:rPr>
          <w:sz w:val="20"/>
        </w:rPr>
      </w:pPr>
      <w:bookmarkStart w:id="238" w:name="_Toc218284255"/>
      <w:bookmarkStart w:id="239" w:name="_Toc218284692"/>
      <w:bookmarkStart w:id="240" w:name="_Toc218284897"/>
      <w:bookmarkStart w:id="241" w:name="_Toc226152904"/>
      <w:bookmarkStart w:id="242" w:name="_Toc260099421"/>
    </w:p>
    <w:p w:rsidR="00F07394" w:rsidRPr="007D71F3" w:rsidRDefault="00F07394" w:rsidP="00DF426C">
      <w:pPr>
        <w:jc w:val="both"/>
        <w:rPr>
          <w:b/>
          <w:sz w:val="20"/>
        </w:rPr>
      </w:pPr>
      <w:r w:rsidRPr="007D71F3">
        <w:rPr>
          <w:b/>
          <w:sz w:val="20"/>
        </w:rPr>
        <w:t>9.1. Ustalenia ogólne</w:t>
      </w:r>
      <w:bookmarkEnd w:id="238"/>
      <w:bookmarkEnd w:id="239"/>
      <w:bookmarkEnd w:id="240"/>
      <w:bookmarkEnd w:id="241"/>
      <w:bookmarkEnd w:id="242"/>
    </w:p>
    <w:p w:rsidR="00F07394" w:rsidRPr="007D71F3" w:rsidRDefault="00F07394" w:rsidP="00DF426C">
      <w:pPr>
        <w:jc w:val="both"/>
        <w:rPr>
          <w:sz w:val="20"/>
        </w:rPr>
      </w:pPr>
      <w:r w:rsidRPr="007D71F3">
        <w:rPr>
          <w:sz w:val="20"/>
        </w:rPr>
        <w:tab/>
        <w:t>Podstawą płatności jest cena jednostkowa skalkulowana przez Wykonawcę za jednostkę obmiarową ustaloną w ofercie.</w:t>
      </w:r>
    </w:p>
    <w:p w:rsidR="00F07394" w:rsidRPr="007D71F3" w:rsidRDefault="00F07394" w:rsidP="00DF426C">
      <w:pPr>
        <w:jc w:val="both"/>
        <w:rPr>
          <w:sz w:val="20"/>
        </w:rPr>
      </w:pPr>
      <w:r w:rsidRPr="007D71F3">
        <w:rPr>
          <w:sz w:val="20"/>
        </w:rPr>
        <w:tab/>
        <w:t>Dla pozycji wycenionych ryczałtowo podstawą płatności jest wartość (kwota) podana przez Wykonawcę w ofercie.</w:t>
      </w:r>
    </w:p>
    <w:p w:rsidR="00F07394" w:rsidRPr="007D71F3" w:rsidRDefault="00F07394" w:rsidP="00DF426C">
      <w:pPr>
        <w:jc w:val="both"/>
        <w:rPr>
          <w:sz w:val="20"/>
        </w:rPr>
      </w:pPr>
      <w:r w:rsidRPr="007D71F3">
        <w:rPr>
          <w:sz w:val="20"/>
        </w:rPr>
        <w:tab/>
        <w:t>Cena jednostkowa lub kwota ryczałtowa oferty będzie uwzględniać wszystkie czynności, wymagania i badania składające się na jej wykonanie, określone dl</w:t>
      </w:r>
      <w:r w:rsidR="00327ED3" w:rsidRPr="007D71F3">
        <w:rPr>
          <w:sz w:val="20"/>
        </w:rPr>
        <w:t xml:space="preserve">a tej roboty w </w:t>
      </w:r>
      <w:r w:rsidRPr="007D71F3">
        <w:rPr>
          <w:sz w:val="20"/>
        </w:rPr>
        <w:t>ST.</w:t>
      </w:r>
    </w:p>
    <w:p w:rsidR="00F07394" w:rsidRPr="007D71F3" w:rsidRDefault="00F07394" w:rsidP="00DF426C">
      <w:pPr>
        <w:jc w:val="both"/>
        <w:rPr>
          <w:sz w:val="20"/>
        </w:rPr>
      </w:pPr>
      <w:r w:rsidRPr="007D71F3">
        <w:rPr>
          <w:sz w:val="20"/>
        </w:rPr>
        <w:t>Ceny jednostkowe lub kwoty ryczałtowe robót będą obejmować:</w:t>
      </w:r>
    </w:p>
    <w:p w:rsidR="00F07394" w:rsidRPr="007D71F3" w:rsidRDefault="00F07394" w:rsidP="00DF426C">
      <w:pPr>
        <w:jc w:val="both"/>
        <w:rPr>
          <w:sz w:val="20"/>
        </w:rPr>
      </w:pPr>
      <w:r w:rsidRPr="007D71F3">
        <w:rPr>
          <w:sz w:val="20"/>
        </w:rPr>
        <w:t>-</w:t>
      </w:r>
      <w:r w:rsidRPr="007D71F3">
        <w:rPr>
          <w:sz w:val="20"/>
        </w:rPr>
        <w:tab/>
        <w:t>robociznę bezpośrednią wraz z towarzyszącymi kosztami,</w:t>
      </w:r>
    </w:p>
    <w:p w:rsidR="00F07394" w:rsidRPr="007D71F3" w:rsidRDefault="00F07394" w:rsidP="00DF426C">
      <w:pPr>
        <w:ind w:left="708" w:hanging="708"/>
        <w:jc w:val="both"/>
        <w:rPr>
          <w:sz w:val="20"/>
        </w:rPr>
      </w:pPr>
      <w:r w:rsidRPr="007D71F3">
        <w:rPr>
          <w:sz w:val="20"/>
        </w:rPr>
        <w:t>-</w:t>
      </w:r>
      <w:r w:rsidRPr="007D71F3">
        <w:rPr>
          <w:sz w:val="20"/>
        </w:rPr>
        <w:tab/>
        <w:t>wartość zużytych materiałów wraz z kosztami zakupu, magazynowania, ewentualnych ubytków i transportu na teren budowy,</w:t>
      </w:r>
    </w:p>
    <w:p w:rsidR="00F07394" w:rsidRPr="007D71F3" w:rsidRDefault="00F07394" w:rsidP="00DF426C">
      <w:pPr>
        <w:jc w:val="both"/>
        <w:rPr>
          <w:sz w:val="20"/>
        </w:rPr>
      </w:pPr>
      <w:r w:rsidRPr="007D71F3">
        <w:rPr>
          <w:sz w:val="20"/>
        </w:rPr>
        <w:t>-</w:t>
      </w:r>
      <w:r w:rsidRPr="007D71F3">
        <w:rPr>
          <w:sz w:val="20"/>
        </w:rPr>
        <w:tab/>
        <w:t>wartość pracy sprzętu wraz z towarzyszącymi kosztami,</w:t>
      </w:r>
    </w:p>
    <w:p w:rsidR="00F07394" w:rsidRPr="007D71F3" w:rsidRDefault="00F07394" w:rsidP="00DF426C">
      <w:pPr>
        <w:jc w:val="both"/>
        <w:rPr>
          <w:sz w:val="20"/>
        </w:rPr>
      </w:pPr>
      <w:r w:rsidRPr="007D71F3">
        <w:rPr>
          <w:sz w:val="20"/>
        </w:rPr>
        <w:t>-</w:t>
      </w:r>
      <w:r w:rsidRPr="007D71F3">
        <w:rPr>
          <w:sz w:val="20"/>
        </w:rPr>
        <w:tab/>
        <w:t>koszty pośrednie, zysk kalkulacyjny i ryzyko,</w:t>
      </w:r>
    </w:p>
    <w:p w:rsidR="00F07394" w:rsidRPr="007D71F3" w:rsidRDefault="00F07394" w:rsidP="00DF426C">
      <w:pPr>
        <w:jc w:val="both"/>
        <w:rPr>
          <w:sz w:val="20"/>
        </w:rPr>
      </w:pPr>
      <w:r w:rsidRPr="007D71F3">
        <w:rPr>
          <w:sz w:val="20"/>
        </w:rPr>
        <w:t>-</w:t>
      </w:r>
      <w:r w:rsidRPr="007D71F3">
        <w:rPr>
          <w:sz w:val="20"/>
        </w:rPr>
        <w:tab/>
        <w:t>podatki obliczone zgodnie z obowiązującymi przepisami.</w:t>
      </w:r>
    </w:p>
    <w:p w:rsidR="00F07394" w:rsidRPr="007D71F3" w:rsidRDefault="00F07394" w:rsidP="00DF426C">
      <w:pPr>
        <w:jc w:val="both"/>
        <w:rPr>
          <w:sz w:val="20"/>
        </w:rPr>
      </w:pPr>
      <w:r w:rsidRPr="007D71F3">
        <w:rPr>
          <w:sz w:val="20"/>
        </w:rPr>
        <w:t>Do cen jednostkowych nie należy wliczać podatku VAT.</w:t>
      </w:r>
    </w:p>
    <w:p w:rsidR="00BF3FB9" w:rsidRPr="007D71F3" w:rsidRDefault="00BF3FB9" w:rsidP="00DF426C">
      <w:pPr>
        <w:jc w:val="both"/>
        <w:rPr>
          <w:sz w:val="20"/>
        </w:rPr>
      </w:pPr>
      <w:bookmarkStart w:id="243" w:name="_Toc218284256"/>
      <w:bookmarkStart w:id="244" w:name="_Toc218284693"/>
      <w:bookmarkStart w:id="245" w:name="_Toc218284898"/>
      <w:bookmarkStart w:id="246" w:name="_Toc226152905"/>
      <w:bookmarkStart w:id="247" w:name="_Toc260099422"/>
    </w:p>
    <w:p w:rsidR="00F07394" w:rsidRPr="007D71F3" w:rsidRDefault="00F07394" w:rsidP="00DF426C">
      <w:pPr>
        <w:jc w:val="both"/>
        <w:rPr>
          <w:b/>
          <w:sz w:val="20"/>
        </w:rPr>
      </w:pPr>
      <w:r w:rsidRPr="007D71F3">
        <w:rPr>
          <w:b/>
          <w:sz w:val="20"/>
        </w:rPr>
        <w:t>9.2. Warunki umowy i wymagania ogólne D-00.00.00</w:t>
      </w:r>
      <w:bookmarkEnd w:id="243"/>
      <w:bookmarkEnd w:id="244"/>
      <w:bookmarkEnd w:id="245"/>
      <w:bookmarkEnd w:id="246"/>
      <w:bookmarkEnd w:id="247"/>
    </w:p>
    <w:p w:rsidR="00F07394" w:rsidRPr="007D71F3" w:rsidRDefault="00F07394" w:rsidP="00DF426C">
      <w:pPr>
        <w:jc w:val="both"/>
        <w:rPr>
          <w:sz w:val="20"/>
        </w:rPr>
      </w:pPr>
      <w:r w:rsidRPr="007D71F3">
        <w:rPr>
          <w:sz w:val="20"/>
        </w:rPr>
        <w:tab/>
        <w:t>Koszt dostosowania się do wymagań warunków umowy i wymagań ogólnych zawartych w D-00.00.00 obejmuje wszystkie warunki określone w ww. dokumentach, a nie wyszczególnione w ofercie.</w:t>
      </w:r>
    </w:p>
    <w:p w:rsidR="00F07394" w:rsidRPr="007D71F3" w:rsidRDefault="00F07394" w:rsidP="00DF426C">
      <w:pPr>
        <w:jc w:val="both"/>
        <w:rPr>
          <w:sz w:val="20"/>
        </w:rPr>
      </w:pPr>
      <w:bookmarkStart w:id="248" w:name="_Toc416830707"/>
      <w:bookmarkStart w:id="249" w:name="_Toc6881288"/>
      <w:bookmarkStart w:id="250" w:name="_Toc6882161"/>
    </w:p>
    <w:p w:rsidR="00F07394" w:rsidRPr="007D71F3" w:rsidRDefault="00F07394" w:rsidP="00DF426C">
      <w:pPr>
        <w:jc w:val="both"/>
        <w:rPr>
          <w:sz w:val="20"/>
        </w:rPr>
      </w:pPr>
      <w:bookmarkStart w:id="251" w:name="_Toc218284257"/>
      <w:bookmarkStart w:id="252" w:name="_Toc218284694"/>
      <w:bookmarkStart w:id="253" w:name="_Toc218284899"/>
      <w:bookmarkStart w:id="254" w:name="_Toc226152906"/>
      <w:bookmarkStart w:id="255" w:name="_Toc260099423"/>
      <w:r w:rsidRPr="007D71F3">
        <w:rPr>
          <w:sz w:val="20"/>
        </w:rPr>
        <w:lastRenderedPageBreak/>
        <w:t xml:space="preserve">10. </w:t>
      </w:r>
      <w:bookmarkEnd w:id="248"/>
      <w:bookmarkEnd w:id="249"/>
      <w:bookmarkEnd w:id="250"/>
      <w:bookmarkEnd w:id="251"/>
      <w:bookmarkEnd w:id="252"/>
      <w:bookmarkEnd w:id="253"/>
      <w:bookmarkEnd w:id="254"/>
      <w:bookmarkEnd w:id="255"/>
      <w:r w:rsidRPr="007D71F3">
        <w:rPr>
          <w:sz w:val="20"/>
        </w:rPr>
        <w:t>PRZEPISY ZWIĄZANE</w:t>
      </w:r>
    </w:p>
    <w:p w:rsidR="00F07394" w:rsidRPr="007D71F3" w:rsidRDefault="00F07394" w:rsidP="00DF426C">
      <w:pPr>
        <w:jc w:val="both"/>
        <w:rPr>
          <w:sz w:val="20"/>
        </w:rPr>
      </w:pPr>
    </w:p>
    <w:p w:rsidR="00F07394" w:rsidRPr="007D71F3" w:rsidRDefault="00F07394" w:rsidP="00DF426C">
      <w:pPr>
        <w:jc w:val="both"/>
        <w:rPr>
          <w:sz w:val="20"/>
        </w:rPr>
      </w:pPr>
      <w:r w:rsidRPr="007D71F3">
        <w:rPr>
          <w:sz w:val="20"/>
        </w:rPr>
        <w:t>1.</w:t>
      </w:r>
      <w:r w:rsidRPr="007D71F3">
        <w:rPr>
          <w:sz w:val="20"/>
        </w:rPr>
        <w:tab/>
        <w:t>Ustawa z dnia 7 lipca 1994 r. - Prawo budowlan</w:t>
      </w:r>
      <w:r w:rsidR="00BF3FB9" w:rsidRPr="007D71F3">
        <w:rPr>
          <w:sz w:val="20"/>
        </w:rPr>
        <w:t xml:space="preserve">e (tekst jednolity Dz. U. z 2013, poz. 1409 </w:t>
      </w:r>
      <w:r w:rsidRPr="007D71F3">
        <w:rPr>
          <w:sz w:val="20"/>
        </w:rPr>
        <w:t>z</w:t>
      </w:r>
      <w:r w:rsidR="00BF3FB9" w:rsidRPr="007D71F3">
        <w:rPr>
          <w:sz w:val="20"/>
        </w:rPr>
        <w:t>e z</w:t>
      </w:r>
      <w:r w:rsidRPr="007D71F3">
        <w:rPr>
          <w:sz w:val="20"/>
        </w:rPr>
        <w:t>m.).</w:t>
      </w:r>
    </w:p>
    <w:p w:rsidR="00F07394" w:rsidRPr="007D71F3" w:rsidRDefault="00F07394" w:rsidP="00DF426C">
      <w:pPr>
        <w:ind w:left="708" w:hanging="708"/>
        <w:jc w:val="both"/>
        <w:rPr>
          <w:sz w:val="20"/>
        </w:rPr>
      </w:pPr>
      <w:r w:rsidRPr="007D71F3">
        <w:rPr>
          <w:sz w:val="20"/>
        </w:rPr>
        <w:t>2.</w:t>
      </w:r>
      <w:r w:rsidRPr="007D71F3">
        <w:rPr>
          <w:sz w:val="20"/>
        </w:rPr>
        <w:tab/>
        <w:t>Ustawa z dnia 21 marca 1985 r. o drogach publicznych (tekst jed</w:t>
      </w:r>
      <w:r w:rsidR="00327ED3" w:rsidRPr="007D71F3">
        <w:rPr>
          <w:sz w:val="20"/>
        </w:rPr>
        <w:t>nolity Dz. U. z 2015</w:t>
      </w:r>
      <w:r w:rsidR="00BF3FB9" w:rsidRPr="007D71F3">
        <w:rPr>
          <w:sz w:val="20"/>
        </w:rPr>
        <w:t xml:space="preserve">, poz. </w:t>
      </w:r>
      <w:r w:rsidR="00327ED3" w:rsidRPr="007D71F3">
        <w:rPr>
          <w:sz w:val="20"/>
        </w:rPr>
        <w:t>4</w:t>
      </w:r>
      <w:r w:rsidR="00BF3FB9" w:rsidRPr="007D71F3">
        <w:rPr>
          <w:sz w:val="20"/>
        </w:rPr>
        <w:t>60 ze</w:t>
      </w:r>
      <w:r w:rsidRPr="007D71F3">
        <w:rPr>
          <w:sz w:val="20"/>
        </w:rPr>
        <w:t xml:space="preserve"> zm. ).</w:t>
      </w:r>
    </w:p>
    <w:p w:rsidR="00F07394" w:rsidRPr="007D71F3" w:rsidRDefault="00F07394" w:rsidP="00DF426C">
      <w:pPr>
        <w:ind w:left="708" w:hanging="708"/>
        <w:jc w:val="both"/>
        <w:rPr>
          <w:sz w:val="20"/>
        </w:rPr>
      </w:pPr>
      <w:r w:rsidRPr="007D71F3">
        <w:rPr>
          <w:sz w:val="20"/>
        </w:rPr>
        <w:t>3.</w:t>
      </w:r>
      <w:r w:rsidRPr="007D71F3">
        <w:rPr>
          <w:sz w:val="20"/>
        </w:rPr>
        <w:tab/>
        <w:t>Ustawa z dnia 17 maja 1989 roku – Prawo Geodezyjne i Kartograficzne (tekst jednoli</w:t>
      </w:r>
      <w:r w:rsidR="00BF3FB9" w:rsidRPr="007D71F3">
        <w:rPr>
          <w:sz w:val="20"/>
        </w:rPr>
        <w:t>ty Dz. U z 2010 r. Nr 193, poz. 1287 ze</w:t>
      </w:r>
      <w:r w:rsidRPr="007D71F3">
        <w:rPr>
          <w:sz w:val="20"/>
        </w:rPr>
        <w:t xml:space="preserve"> zm.).</w:t>
      </w:r>
    </w:p>
    <w:p w:rsidR="00F07394" w:rsidRPr="007D71F3" w:rsidRDefault="00F07394" w:rsidP="00DF426C">
      <w:pPr>
        <w:pStyle w:val="tahoma1"/>
        <w:jc w:val="both"/>
        <w:rPr>
          <w:rFonts w:ascii="Times New Roman" w:hAnsi="Times New Roman" w:cs="Times New Roman"/>
          <w:sz w:val="20"/>
        </w:rPr>
      </w:pPr>
    </w:p>
    <w:p w:rsidR="003824DF" w:rsidRDefault="003824DF" w:rsidP="00DF426C">
      <w:pPr>
        <w:pStyle w:val="tahoma1"/>
        <w:jc w:val="both"/>
        <w:rPr>
          <w:rFonts w:ascii="Times New Roman" w:hAnsi="Times New Roman" w:cs="Times New Roman"/>
          <w:sz w:val="20"/>
        </w:rPr>
      </w:pPr>
    </w:p>
    <w:p w:rsidR="003824DF" w:rsidRDefault="003824DF" w:rsidP="00DF426C">
      <w:pPr>
        <w:pStyle w:val="tahoma1"/>
        <w:jc w:val="both"/>
        <w:rPr>
          <w:rFonts w:ascii="Times New Roman" w:hAnsi="Times New Roman" w:cs="Times New Roman"/>
          <w:sz w:val="20"/>
        </w:rPr>
      </w:pPr>
    </w:p>
    <w:p w:rsidR="00267D66" w:rsidRPr="007D71F3" w:rsidRDefault="00267D66" w:rsidP="00DF426C">
      <w:pPr>
        <w:pStyle w:val="tahoma1"/>
        <w:jc w:val="both"/>
        <w:rPr>
          <w:rFonts w:ascii="Times New Roman" w:hAnsi="Times New Roman" w:cs="Times New Roman"/>
          <w:sz w:val="20"/>
        </w:rPr>
      </w:pPr>
      <w:r w:rsidRPr="007D71F3">
        <w:rPr>
          <w:rFonts w:ascii="Times New Roman" w:hAnsi="Times New Roman" w:cs="Times New Roman"/>
          <w:sz w:val="20"/>
        </w:rPr>
        <w:t xml:space="preserve">01.01.01. </w:t>
      </w:r>
      <w:r w:rsidRPr="007D71F3">
        <w:rPr>
          <w:rFonts w:ascii="Times New Roman" w:hAnsi="Times New Roman" w:cs="Times New Roman"/>
          <w:sz w:val="20"/>
        </w:rPr>
        <w:tab/>
        <w:t>ODTWORZENIE TRASY I PUNKTÓW WYSOKOŚCIOWYCH</w:t>
      </w:r>
    </w:p>
    <w:p w:rsidR="00267D66" w:rsidRPr="007D71F3" w:rsidRDefault="00267D66" w:rsidP="00DF426C">
      <w:pPr>
        <w:jc w:val="both"/>
        <w:rPr>
          <w:sz w:val="20"/>
        </w:rPr>
      </w:pPr>
    </w:p>
    <w:p w:rsidR="00267D66" w:rsidRPr="007D71F3" w:rsidRDefault="00267D66" w:rsidP="00DF426C">
      <w:pPr>
        <w:pStyle w:val="Nagwek1"/>
        <w:jc w:val="both"/>
        <w:rPr>
          <w:rFonts w:ascii="Times New Roman" w:hAnsi="Times New Roman"/>
          <w:b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1. WSTĘP</w:t>
      </w:r>
    </w:p>
    <w:p w:rsidR="00267D66" w:rsidRPr="007D71F3" w:rsidRDefault="005B7B73"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1.1. Przedmiot </w:t>
      </w:r>
      <w:r w:rsidR="00267D66" w:rsidRPr="007D71F3">
        <w:rPr>
          <w:rFonts w:ascii="Times New Roman" w:hAnsi="Times New Roman"/>
          <w:i w:val="0"/>
          <w:sz w:val="20"/>
        </w:rPr>
        <w:t>ST</w:t>
      </w:r>
    </w:p>
    <w:p w:rsidR="00D744B1" w:rsidRPr="007D71F3" w:rsidRDefault="005B7B73" w:rsidP="00D744B1">
      <w:pPr>
        <w:ind w:firstLine="708"/>
        <w:jc w:val="both"/>
        <w:rPr>
          <w:b/>
          <w:sz w:val="20"/>
        </w:rPr>
      </w:pPr>
      <w:r w:rsidRPr="007D71F3">
        <w:rPr>
          <w:sz w:val="20"/>
        </w:rPr>
        <w:t xml:space="preserve">Przedmiotem niniejszej Specyfikacji Technicznej Wykonania i Odbioru Robót Budowlanych (ST) są wymagania ogólne dotyczące wykonania i odbioru robót drogowych wykonywanych w ramach: </w:t>
      </w:r>
      <w:r w:rsidR="00147794" w:rsidRPr="00147794">
        <w:rPr>
          <w:b/>
          <w:sz w:val="20"/>
        </w:rPr>
        <w:t>„Remont drogi powiatowej nr 1122 N – odcinek od drogi powiatowej nr 1103 N w kierunku miejscowości Rozgart”</w:t>
      </w:r>
      <w:r w:rsidR="00D744B1" w:rsidRPr="007D71F3">
        <w:rPr>
          <w:b/>
          <w:sz w:val="20"/>
        </w:rPr>
        <w:t>.</w:t>
      </w:r>
    </w:p>
    <w:p w:rsidR="005B7B73" w:rsidRPr="007D71F3" w:rsidRDefault="005B7B73" w:rsidP="00DF426C">
      <w:pPr>
        <w:pStyle w:val="Nagwek2"/>
        <w:spacing w:before="0" w:after="0"/>
        <w:jc w:val="both"/>
        <w:rPr>
          <w:rFonts w:ascii="Times New Roman" w:hAnsi="Times New Roman"/>
          <w:i w:val="0"/>
          <w:sz w:val="20"/>
        </w:rPr>
      </w:pPr>
    </w:p>
    <w:p w:rsidR="00267D66" w:rsidRPr="007D71F3" w:rsidRDefault="005B7B73"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1.2. Zakres stosowania </w:t>
      </w:r>
      <w:r w:rsidR="00267D66" w:rsidRPr="007D71F3">
        <w:rPr>
          <w:rFonts w:ascii="Times New Roman" w:hAnsi="Times New Roman"/>
          <w:i w:val="0"/>
          <w:sz w:val="20"/>
        </w:rPr>
        <w:t>ST</w:t>
      </w:r>
    </w:p>
    <w:p w:rsidR="00267D66" w:rsidRPr="007D71F3" w:rsidRDefault="00267D66" w:rsidP="00DF426C">
      <w:pPr>
        <w:ind w:firstLine="708"/>
        <w:jc w:val="both"/>
        <w:rPr>
          <w:sz w:val="20"/>
        </w:rPr>
      </w:pPr>
      <w:r w:rsidRPr="007D71F3">
        <w:rPr>
          <w:sz w:val="20"/>
        </w:rPr>
        <w:t>Specyfikacja Techniczna jest stosowana jako dokument w postępowaniu przetargowym i przy realizacji umowy na wykonanie robót związanych z realizacją zadania wymienionego w pkt. 1.1.</w:t>
      </w:r>
    </w:p>
    <w:p w:rsidR="00E7282A" w:rsidRPr="007D71F3" w:rsidRDefault="00E7282A" w:rsidP="00DF426C">
      <w:pPr>
        <w:pStyle w:val="Nagwek2"/>
        <w:spacing w:before="0" w:after="0"/>
        <w:jc w:val="both"/>
        <w:rPr>
          <w:rFonts w:ascii="Times New Roman" w:hAnsi="Times New Roman"/>
          <w:i w:val="0"/>
          <w:sz w:val="20"/>
        </w:rPr>
      </w:pPr>
    </w:p>
    <w:p w:rsidR="00267D66" w:rsidRPr="007D71F3" w:rsidRDefault="005B7B73"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1.3. Zakres robót objętych </w:t>
      </w:r>
      <w:r w:rsidR="00267D66" w:rsidRPr="007D71F3">
        <w:rPr>
          <w:rFonts w:ascii="Times New Roman" w:hAnsi="Times New Roman"/>
          <w:i w:val="0"/>
          <w:sz w:val="20"/>
        </w:rPr>
        <w:t>ST</w:t>
      </w:r>
    </w:p>
    <w:p w:rsidR="00E7282A" w:rsidRPr="007D71F3" w:rsidRDefault="00267D66" w:rsidP="00DF426C">
      <w:pPr>
        <w:jc w:val="both"/>
        <w:rPr>
          <w:sz w:val="20"/>
        </w:rPr>
      </w:pPr>
      <w:r w:rsidRPr="007D71F3">
        <w:rPr>
          <w:sz w:val="20"/>
        </w:rPr>
        <w:tab/>
        <w:t>Ustalenia zawarte w niniejszej Specyfikacji Technicznej dotyczą prowadzenia robót związanych z wykonaniem odtworzenia trasy oraz p</w:t>
      </w:r>
      <w:r w:rsidR="00CE3161" w:rsidRPr="007D71F3">
        <w:rPr>
          <w:sz w:val="20"/>
        </w:rPr>
        <w:t>omiarów w okresie trwania robót</w:t>
      </w:r>
      <w:r w:rsidR="005B7B73" w:rsidRPr="007D71F3">
        <w:rPr>
          <w:sz w:val="20"/>
        </w:rPr>
        <w:t>.</w:t>
      </w:r>
    </w:p>
    <w:p w:rsidR="00267D66" w:rsidRPr="007D71F3" w:rsidRDefault="00267D66" w:rsidP="00DF426C">
      <w:pPr>
        <w:jc w:val="both"/>
        <w:rPr>
          <w:sz w:val="20"/>
        </w:rPr>
      </w:pPr>
    </w:p>
    <w:p w:rsidR="00267D66" w:rsidRPr="007D71F3" w:rsidRDefault="00267D66" w:rsidP="00DF426C">
      <w:pPr>
        <w:tabs>
          <w:tab w:val="left" w:pos="0"/>
        </w:tabs>
        <w:jc w:val="both"/>
        <w:rPr>
          <w:sz w:val="20"/>
        </w:rPr>
      </w:pPr>
      <w:r w:rsidRPr="007D71F3">
        <w:rPr>
          <w:sz w:val="20"/>
        </w:rPr>
        <w:t>1.3.1. Odtworzenie trasy i punktów wysokościowych</w:t>
      </w:r>
    </w:p>
    <w:p w:rsidR="00267D66" w:rsidRPr="007D71F3" w:rsidRDefault="00267D66" w:rsidP="00DF426C">
      <w:pPr>
        <w:tabs>
          <w:tab w:val="left" w:pos="0"/>
        </w:tabs>
        <w:jc w:val="both"/>
        <w:rPr>
          <w:sz w:val="20"/>
        </w:rPr>
      </w:pPr>
      <w:r w:rsidRPr="007D71F3">
        <w:rPr>
          <w:sz w:val="20"/>
        </w:rPr>
        <w:tab/>
        <w:t>W zakres robót pomiarowych, związanych z odtworzeniem trasy i punktów wysokościowych wchodzą:</w:t>
      </w:r>
    </w:p>
    <w:p w:rsidR="00267D66" w:rsidRPr="007D71F3" w:rsidRDefault="00267D66" w:rsidP="00FA1B7D">
      <w:pPr>
        <w:numPr>
          <w:ilvl w:val="0"/>
          <w:numId w:val="11"/>
        </w:numPr>
        <w:tabs>
          <w:tab w:val="left" w:pos="0"/>
        </w:tabs>
        <w:suppressAutoHyphens w:val="0"/>
        <w:jc w:val="both"/>
        <w:rPr>
          <w:sz w:val="20"/>
        </w:rPr>
      </w:pPr>
      <w:r w:rsidRPr="007D71F3">
        <w:rPr>
          <w:sz w:val="20"/>
        </w:rPr>
        <w:t>sprawdzenie wyznaczenia sytuacyjnego i wysokościowego punktów głównych osi trasy i punktów wysokościowych,</w:t>
      </w:r>
    </w:p>
    <w:p w:rsidR="00267D66" w:rsidRPr="007D71F3" w:rsidRDefault="00267D66" w:rsidP="00FA1B7D">
      <w:pPr>
        <w:numPr>
          <w:ilvl w:val="0"/>
          <w:numId w:val="11"/>
        </w:numPr>
        <w:tabs>
          <w:tab w:val="left" w:pos="0"/>
        </w:tabs>
        <w:suppressAutoHyphens w:val="0"/>
        <w:jc w:val="both"/>
        <w:rPr>
          <w:sz w:val="20"/>
        </w:rPr>
      </w:pPr>
      <w:r w:rsidRPr="007D71F3">
        <w:rPr>
          <w:sz w:val="20"/>
        </w:rPr>
        <w:t>uzupełnienie osi trasy dodatkowymi punktami (wyznaczenie osi),</w:t>
      </w:r>
    </w:p>
    <w:p w:rsidR="00267D66" w:rsidRPr="007D71F3" w:rsidRDefault="00267D66" w:rsidP="00FA1B7D">
      <w:pPr>
        <w:numPr>
          <w:ilvl w:val="0"/>
          <w:numId w:val="11"/>
        </w:numPr>
        <w:tabs>
          <w:tab w:val="left" w:pos="0"/>
        </w:tabs>
        <w:suppressAutoHyphens w:val="0"/>
        <w:jc w:val="both"/>
        <w:rPr>
          <w:sz w:val="20"/>
        </w:rPr>
      </w:pPr>
      <w:r w:rsidRPr="007D71F3">
        <w:rPr>
          <w:sz w:val="20"/>
        </w:rPr>
        <w:t>wyznaczenie dodatkowych punktów wysokościowych (reperów roboczych),</w:t>
      </w:r>
    </w:p>
    <w:p w:rsidR="00267D66" w:rsidRPr="007D71F3" w:rsidRDefault="00267D66" w:rsidP="00FA1B7D">
      <w:pPr>
        <w:numPr>
          <w:ilvl w:val="0"/>
          <w:numId w:val="11"/>
        </w:numPr>
        <w:tabs>
          <w:tab w:val="left" w:pos="0"/>
        </w:tabs>
        <w:suppressAutoHyphens w:val="0"/>
        <w:jc w:val="both"/>
        <w:rPr>
          <w:sz w:val="20"/>
        </w:rPr>
      </w:pPr>
      <w:r w:rsidRPr="007D71F3">
        <w:rPr>
          <w:sz w:val="20"/>
        </w:rPr>
        <w:t>wyznaczenie przekrojów poprzecznych,</w:t>
      </w:r>
    </w:p>
    <w:p w:rsidR="00267D66" w:rsidRPr="007D71F3" w:rsidRDefault="00267D66" w:rsidP="00FA1B7D">
      <w:pPr>
        <w:numPr>
          <w:ilvl w:val="0"/>
          <w:numId w:val="11"/>
        </w:numPr>
        <w:tabs>
          <w:tab w:val="left" w:pos="0"/>
        </w:tabs>
        <w:suppressAutoHyphens w:val="0"/>
        <w:jc w:val="both"/>
        <w:rPr>
          <w:sz w:val="20"/>
        </w:rPr>
      </w:pPr>
      <w:proofErr w:type="spellStart"/>
      <w:r w:rsidRPr="007D71F3">
        <w:rPr>
          <w:sz w:val="20"/>
        </w:rPr>
        <w:t>zastabilizowanie</w:t>
      </w:r>
      <w:proofErr w:type="spellEnd"/>
      <w:r w:rsidRPr="007D71F3">
        <w:rPr>
          <w:sz w:val="20"/>
        </w:rPr>
        <w:t xml:space="preserve"> punktów w sposób trwały, ochrona ich przed zniszczeniem oraz oznakowanie w sposób ułatwiający odszukanie i ewentualne odtworzenie.</w:t>
      </w:r>
    </w:p>
    <w:p w:rsidR="00267D66" w:rsidRPr="007D71F3" w:rsidRDefault="00267D66" w:rsidP="00DF426C">
      <w:pPr>
        <w:tabs>
          <w:tab w:val="left" w:pos="0"/>
        </w:tabs>
        <w:jc w:val="both"/>
        <w:rPr>
          <w:sz w:val="20"/>
        </w:rPr>
      </w:pPr>
      <w:r w:rsidRPr="007D71F3">
        <w:rPr>
          <w:sz w:val="20"/>
        </w:rPr>
        <w:t>1.3.2. Wyznaczenie obiektów mostowych</w:t>
      </w:r>
    </w:p>
    <w:p w:rsidR="00267D66" w:rsidRPr="007D71F3" w:rsidRDefault="00267D66" w:rsidP="00DF426C">
      <w:pPr>
        <w:tabs>
          <w:tab w:val="left" w:pos="0"/>
        </w:tabs>
        <w:jc w:val="both"/>
        <w:rPr>
          <w:sz w:val="20"/>
        </w:rPr>
      </w:pPr>
      <w:r w:rsidRPr="007D71F3">
        <w:rPr>
          <w:sz w:val="20"/>
        </w:rPr>
        <w:tab/>
        <w:t>Nie dotyczy.</w:t>
      </w:r>
    </w:p>
    <w:p w:rsidR="00267D66" w:rsidRPr="007D71F3" w:rsidRDefault="00267D66" w:rsidP="00DF426C">
      <w:pPr>
        <w:pStyle w:val="Nagwek2"/>
        <w:spacing w:before="0" w:after="0"/>
        <w:jc w:val="both"/>
        <w:rPr>
          <w:rFonts w:ascii="Times New Roman" w:hAnsi="Times New Roman"/>
          <w:b w:val="0"/>
          <w:i w:val="0"/>
          <w:sz w:val="20"/>
        </w:rPr>
      </w:pPr>
      <w:r w:rsidRPr="007D71F3">
        <w:rPr>
          <w:rFonts w:ascii="Times New Roman" w:hAnsi="Times New Roman"/>
          <w:b w:val="0"/>
          <w:i w:val="0"/>
          <w:sz w:val="20"/>
        </w:rPr>
        <w:t>1.4. Określenia podstawowe</w:t>
      </w:r>
    </w:p>
    <w:p w:rsidR="00267D66" w:rsidRPr="007D71F3" w:rsidRDefault="00267D66" w:rsidP="00DF426C">
      <w:pPr>
        <w:tabs>
          <w:tab w:val="left" w:pos="0"/>
        </w:tabs>
        <w:jc w:val="both"/>
        <w:rPr>
          <w:sz w:val="20"/>
        </w:rPr>
      </w:pPr>
      <w:r w:rsidRPr="007D71F3">
        <w:rPr>
          <w:sz w:val="20"/>
        </w:rPr>
        <w:t>1.4.1. Punkty główne trasy - punkty załamania osi trasy, punkty kierunkowe oraz początkowy i końcowy punkt trasy.</w:t>
      </w:r>
    </w:p>
    <w:p w:rsidR="00267D66" w:rsidRPr="007D71F3" w:rsidRDefault="00267D66" w:rsidP="00DF426C">
      <w:pPr>
        <w:tabs>
          <w:tab w:val="left" w:pos="0"/>
        </w:tabs>
        <w:jc w:val="both"/>
        <w:rPr>
          <w:sz w:val="20"/>
        </w:rPr>
      </w:pPr>
      <w:r w:rsidRPr="007D71F3">
        <w:rPr>
          <w:sz w:val="20"/>
        </w:rPr>
        <w:t>1.4.2. Pozostałe określenia podstawowe są zgodne z obowiązującymi, odpowiednimi polskimi norma</w:t>
      </w:r>
      <w:r w:rsidR="005B7B73" w:rsidRPr="007D71F3">
        <w:rPr>
          <w:sz w:val="20"/>
        </w:rPr>
        <w:t>mi i z definicjami podanymi w S</w:t>
      </w:r>
      <w:r w:rsidRPr="007D71F3">
        <w:rPr>
          <w:sz w:val="20"/>
        </w:rPr>
        <w:t>T 00.00.00 „Wymagania ogólne” pkt 1.4.</w:t>
      </w:r>
    </w:p>
    <w:p w:rsidR="00267D66" w:rsidRPr="007D71F3" w:rsidRDefault="00267D66" w:rsidP="00DF426C">
      <w:pPr>
        <w:pStyle w:val="Nagwek2"/>
        <w:spacing w:before="0" w:after="0"/>
        <w:jc w:val="both"/>
        <w:rPr>
          <w:rFonts w:ascii="Times New Roman" w:hAnsi="Times New Roman"/>
          <w:b w:val="0"/>
          <w:i w:val="0"/>
          <w:sz w:val="20"/>
        </w:rPr>
      </w:pPr>
      <w:r w:rsidRPr="007D71F3">
        <w:rPr>
          <w:rFonts w:ascii="Times New Roman" w:hAnsi="Times New Roman"/>
          <w:b w:val="0"/>
          <w:i w:val="0"/>
          <w:sz w:val="20"/>
        </w:rPr>
        <w:t>1.5. Ogólne wymagania dotyczące robót</w:t>
      </w:r>
    </w:p>
    <w:p w:rsidR="00267D66" w:rsidRPr="007D71F3" w:rsidRDefault="00267D66" w:rsidP="00DF426C">
      <w:pPr>
        <w:tabs>
          <w:tab w:val="left" w:pos="0"/>
        </w:tabs>
        <w:jc w:val="both"/>
        <w:rPr>
          <w:sz w:val="20"/>
        </w:rPr>
      </w:pPr>
      <w:r w:rsidRPr="007D71F3">
        <w:rPr>
          <w:sz w:val="20"/>
        </w:rPr>
        <w:tab/>
        <w:t>Ogólne wymagania dot</w:t>
      </w:r>
      <w:r w:rsidR="005B7B73" w:rsidRPr="007D71F3">
        <w:rPr>
          <w:sz w:val="20"/>
        </w:rPr>
        <w:t>yczące robót podano w S</w:t>
      </w:r>
      <w:r w:rsidRPr="007D71F3">
        <w:rPr>
          <w:sz w:val="20"/>
        </w:rPr>
        <w:t>T 00.00.00 „Wymagania ogólne” pkt 1.5.</w:t>
      </w:r>
    </w:p>
    <w:p w:rsidR="00267D66" w:rsidRPr="007D71F3" w:rsidRDefault="00267D66" w:rsidP="00DF426C">
      <w:pPr>
        <w:pStyle w:val="Nagwek1"/>
        <w:jc w:val="both"/>
        <w:rPr>
          <w:rFonts w:ascii="Times New Roman" w:hAnsi="Times New Roman"/>
          <w:b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2. MATERIAŁY</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2.1. Ogólne wymagania dotyczące materiałów</w:t>
      </w:r>
    </w:p>
    <w:p w:rsidR="00267D66" w:rsidRPr="007D71F3" w:rsidRDefault="00267D66" w:rsidP="00DF426C">
      <w:pPr>
        <w:tabs>
          <w:tab w:val="left" w:pos="0"/>
        </w:tabs>
        <w:jc w:val="both"/>
        <w:rPr>
          <w:sz w:val="20"/>
        </w:rPr>
      </w:pPr>
      <w:r w:rsidRPr="007D71F3">
        <w:rPr>
          <w:sz w:val="20"/>
        </w:rPr>
        <w:tab/>
        <w:t>Ogólne wymagania dotyczące materiałów, ich pozys</w:t>
      </w:r>
      <w:r w:rsidR="005B7B73" w:rsidRPr="007D71F3">
        <w:rPr>
          <w:sz w:val="20"/>
        </w:rPr>
        <w:t xml:space="preserve">kiwania i składowania podano w ST </w:t>
      </w:r>
      <w:r w:rsidRPr="007D71F3">
        <w:rPr>
          <w:sz w:val="20"/>
        </w:rPr>
        <w:t>00.00.00 „Wymagania ogólne” pkt 2.</w:t>
      </w:r>
    </w:p>
    <w:p w:rsidR="00E7282A" w:rsidRPr="007D71F3" w:rsidRDefault="00E7282A"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2.2. Rodzaje materiałów</w:t>
      </w:r>
    </w:p>
    <w:p w:rsidR="00267D66" w:rsidRPr="007D71F3" w:rsidRDefault="00267D66" w:rsidP="00DF426C">
      <w:pPr>
        <w:tabs>
          <w:tab w:val="left" w:pos="0"/>
        </w:tabs>
        <w:jc w:val="both"/>
        <w:rPr>
          <w:sz w:val="20"/>
        </w:rPr>
      </w:pPr>
      <w:r w:rsidRPr="007D71F3">
        <w:rPr>
          <w:sz w:val="20"/>
        </w:rPr>
        <w:tab/>
        <w:t>Do utrwalenia punktów głównych trasy należy stosować pale drewniane z gwoździem lub prętem stalowym, słupki betonowe albo rury metalowe o długości około 0,50 metra.</w:t>
      </w:r>
    </w:p>
    <w:p w:rsidR="00267D66" w:rsidRPr="007D71F3" w:rsidRDefault="00267D66" w:rsidP="00DF426C">
      <w:pPr>
        <w:tabs>
          <w:tab w:val="left" w:pos="0"/>
        </w:tabs>
        <w:jc w:val="both"/>
        <w:rPr>
          <w:sz w:val="20"/>
        </w:rPr>
      </w:pPr>
      <w:r w:rsidRPr="007D71F3">
        <w:rPr>
          <w:sz w:val="20"/>
        </w:rPr>
        <w:tab/>
        <w:t>Pale drewniane umieszczone poza granicą robót ziemnych, w sąsiedztwie punktów załamania trasy, powinny mieć średnicę od 0,15 do 0,20 m  i długość od 1,5 do 1,7 m.</w:t>
      </w:r>
    </w:p>
    <w:p w:rsidR="00267D66" w:rsidRPr="007D71F3" w:rsidRDefault="00267D66" w:rsidP="00DF426C">
      <w:pPr>
        <w:tabs>
          <w:tab w:val="left" w:pos="0"/>
        </w:tabs>
        <w:jc w:val="both"/>
        <w:rPr>
          <w:sz w:val="20"/>
        </w:rPr>
      </w:pPr>
      <w:r w:rsidRPr="007D71F3">
        <w:rPr>
          <w:sz w:val="20"/>
        </w:rPr>
        <w:tab/>
        <w:t>Do stabilizacji pozostałych punktów należy stosować paliki drewniane średnicy od 0,05 do 0,08 m i długości około 0,30 m, a dla punktów utrwalanych w istniejącej nawierzchni bolce stalowe średnicy 5 mm i długości od 0,04 do 0,05 m.</w:t>
      </w:r>
    </w:p>
    <w:p w:rsidR="00267D66" w:rsidRPr="007D71F3" w:rsidRDefault="00267D66" w:rsidP="00DF426C">
      <w:pPr>
        <w:tabs>
          <w:tab w:val="left" w:pos="0"/>
        </w:tabs>
        <w:jc w:val="both"/>
        <w:rPr>
          <w:sz w:val="20"/>
        </w:rPr>
      </w:pPr>
      <w:r w:rsidRPr="007D71F3">
        <w:rPr>
          <w:sz w:val="20"/>
        </w:rPr>
        <w:tab/>
        <w:t>„Świadki” powinny mieć długość około 0,50 m i przekrój prostokątny.</w:t>
      </w:r>
    </w:p>
    <w:p w:rsidR="00267D66" w:rsidRPr="007D71F3" w:rsidRDefault="00267D66" w:rsidP="00DF426C">
      <w:pPr>
        <w:pStyle w:val="Nagwek1"/>
        <w:jc w:val="both"/>
        <w:rPr>
          <w:rFonts w:ascii="Times New Roman" w:hAnsi="Times New Roman"/>
          <w:b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3. SPRZĘT</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3.1. Ogólne wymagania dotyczące sprzętu</w:t>
      </w:r>
    </w:p>
    <w:p w:rsidR="00267D66" w:rsidRPr="007D71F3" w:rsidRDefault="00267D66" w:rsidP="00DF426C">
      <w:pPr>
        <w:tabs>
          <w:tab w:val="left" w:pos="0"/>
        </w:tabs>
        <w:jc w:val="both"/>
        <w:rPr>
          <w:sz w:val="20"/>
        </w:rPr>
      </w:pPr>
      <w:r w:rsidRPr="007D71F3">
        <w:rPr>
          <w:sz w:val="20"/>
        </w:rPr>
        <w:tab/>
        <w:t>Ogólne wymaga</w:t>
      </w:r>
      <w:r w:rsidR="005B7B73" w:rsidRPr="007D71F3">
        <w:rPr>
          <w:sz w:val="20"/>
        </w:rPr>
        <w:t xml:space="preserve">nia dotyczące sprzętu podano w </w:t>
      </w:r>
      <w:r w:rsidRPr="007D71F3">
        <w:rPr>
          <w:sz w:val="20"/>
        </w:rPr>
        <w:t>ST 00.00.00 „Wymagania ogólne” pkt 3.</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3.2. Sprzęt pomiarowy</w:t>
      </w:r>
    </w:p>
    <w:p w:rsidR="00267D66" w:rsidRPr="007D71F3" w:rsidRDefault="00267D66" w:rsidP="00DF426C">
      <w:pPr>
        <w:tabs>
          <w:tab w:val="left" w:pos="0"/>
        </w:tabs>
        <w:jc w:val="both"/>
        <w:rPr>
          <w:sz w:val="20"/>
        </w:rPr>
      </w:pPr>
      <w:r w:rsidRPr="007D71F3">
        <w:rPr>
          <w:sz w:val="20"/>
        </w:rPr>
        <w:tab/>
        <w:t>Do odtworzenia sytuacyjnego trasy i punktów wysokościowych należy stosować następujący sprzęt:</w:t>
      </w:r>
    </w:p>
    <w:p w:rsidR="00267D66" w:rsidRPr="007D71F3" w:rsidRDefault="00267D66" w:rsidP="00DF426C">
      <w:pPr>
        <w:numPr>
          <w:ilvl w:val="0"/>
          <w:numId w:val="3"/>
        </w:numPr>
        <w:tabs>
          <w:tab w:val="left" w:pos="0"/>
        </w:tabs>
        <w:suppressAutoHyphens w:val="0"/>
        <w:jc w:val="both"/>
        <w:rPr>
          <w:sz w:val="20"/>
        </w:rPr>
      </w:pPr>
      <w:r w:rsidRPr="007D71F3">
        <w:rPr>
          <w:sz w:val="20"/>
        </w:rPr>
        <w:t>teodolity</w:t>
      </w:r>
    </w:p>
    <w:p w:rsidR="00267D66" w:rsidRPr="007D71F3" w:rsidRDefault="00267D66" w:rsidP="00DF426C">
      <w:pPr>
        <w:numPr>
          <w:ilvl w:val="0"/>
          <w:numId w:val="3"/>
        </w:numPr>
        <w:tabs>
          <w:tab w:val="left" w:pos="0"/>
        </w:tabs>
        <w:suppressAutoHyphens w:val="0"/>
        <w:jc w:val="both"/>
        <w:rPr>
          <w:sz w:val="20"/>
        </w:rPr>
      </w:pPr>
      <w:r w:rsidRPr="007D71F3">
        <w:rPr>
          <w:sz w:val="20"/>
        </w:rPr>
        <w:t>niwelatory,</w:t>
      </w:r>
    </w:p>
    <w:p w:rsidR="00267D66" w:rsidRPr="007D71F3" w:rsidRDefault="00267D66" w:rsidP="00DF426C">
      <w:pPr>
        <w:numPr>
          <w:ilvl w:val="0"/>
          <w:numId w:val="3"/>
        </w:numPr>
        <w:tabs>
          <w:tab w:val="left" w:pos="0"/>
        </w:tabs>
        <w:suppressAutoHyphens w:val="0"/>
        <w:jc w:val="both"/>
        <w:rPr>
          <w:sz w:val="20"/>
        </w:rPr>
      </w:pPr>
      <w:r w:rsidRPr="007D71F3">
        <w:rPr>
          <w:sz w:val="20"/>
        </w:rPr>
        <w:t>dalmierze,</w:t>
      </w:r>
    </w:p>
    <w:p w:rsidR="00267D66" w:rsidRPr="007D71F3" w:rsidRDefault="00267D66" w:rsidP="00DF426C">
      <w:pPr>
        <w:numPr>
          <w:ilvl w:val="0"/>
          <w:numId w:val="3"/>
        </w:numPr>
        <w:tabs>
          <w:tab w:val="left" w:pos="0"/>
        </w:tabs>
        <w:suppressAutoHyphens w:val="0"/>
        <w:jc w:val="both"/>
        <w:rPr>
          <w:sz w:val="20"/>
        </w:rPr>
      </w:pPr>
      <w:r w:rsidRPr="007D71F3">
        <w:rPr>
          <w:sz w:val="20"/>
        </w:rPr>
        <w:t>tyczki,</w:t>
      </w:r>
    </w:p>
    <w:p w:rsidR="00267D66" w:rsidRPr="007D71F3" w:rsidRDefault="00267D66" w:rsidP="00DF426C">
      <w:pPr>
        <w:numPr>
          <w:ilvl w:val="0"/>
          <w:numId w:val="3"/>
        </w:numPr>
        <w:tabs>
          <w:tab w:val="left" w:pos="0"/>
        </w:tabs>
        <w:suppressAutoHyphens w:val="0"/>
        <w:jc w:val="both"/>
        <w:rPr>
          <w:sz w:val="20"/>
        </w:rPr>
      </w:pPr>
      <w:r w:rsidRPr="007D71F3">
        <w:rPr>
          <w:sz w:val="20"/>
        </w:rPr>
        <w:t>łaty,</w:t>
      </w:r>
    </w:p>
    <w:p w:rsidR="00267D66" w:rsidRPr="007D71F3" w:rsidRDefault="00267D66" w:rsidP="00DF426C">
      <w:pPr>
        <w:numPr>
          <w:ilvl w:val="0"/>
          <w:numId w:val="3"/>
        </w:numPr>
        <w:tabs>
          <w:tab w:val="left" w:pos="0"/>
        </w:tabs>
        <w:suppressAutoHyphens w:val="0"/>
        <w:jc w:val="both"/>
        <w:rPr>
          <w:sz w:val="20"/>
        </w:rPr>
      </w:pPr>
      <w:r w:rsidRPr="007D71F3">
        <w:rPr>
          <w:sz w:val="20"/>
        </w:rPr>
        <w:t>taśmy stalowe, szpilki.</w:t>
      </w:r>
    </w:p>
    <w:p w:rsidR="00267D66" w:rsidRPr="007D71F3" w:rsidRDefault="00267D66" w:rsidP="00DF426C">
      <w:pPr>
        <w:tabs>
          <w:tab w:val="left" w:pos="0"/>
        </w:tabs>
        <w:jc w:val="both"/>
        <w:rPr>
          <w:sz w:val="20"/>
        </w:rPr>
      </w:pPr>
      <w:r w:rsidRPr="007D71F3">
        <w:rPr>
          <w:sz w:val="20"/>
        </w:rPr>
        <w:tab/>
        <w:t>Sprzęt stosowany do odtworzenia trasy drogowej i jej punktów wysokościowych powinien gwarantować uzyskanie wymaganej dokładności pomiaru.</w:t>
      </w:r>
    </w:p>
    <w:p w:rsidR="00267D66" w:rsidRPr="007D71F3" w:rsidRDefault="00267D66" w:rsidP="00DF426C">
      <w:pPr>
        <w:pStyle w:val="Nagwek1"/>
        <w:jc w:val="both"/>
        <w:rPr>
          <w:rFonts w:ascii="Times New Roman" w:hAnsi="Times New Roman"/>
          <w:b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4. TRANSPORT</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4.1. Ogólne wymagania dotyczące transportu</w:t>
      </w:r>
    </w:p>
    <w:p w:rsidR="00267D66" w:rsidRPr="007D71F3" w:rsidRDefault="00267D66" w:rsidP="00DF426C">
      <w:pPr>
        <w:tabs>
          <w:tab w:val="left" w:pos="0"/>
        </w:tabs>
        <w:jc w:val="both"/>
        <w:rPr>
          <w:sz w:val="20"/>
        </w:rPr>
      </w:pPr>
      <w:r w:rsidRPr="007D71F3">
        <w:rPr>
          <w:sz w:val="20"/>
        </w:rPr>
        <w:tab/>
        <w:t>Ogólne wymagania</w:t>
      </w:r>
      <w:r w:rsidR="005B7B73" w:rsidRPr="007D71F3">
        <w:rPr>
          <w:sz w:val="20"/>
        </w:rPr>
        <w:t xml:space="preserve"> dotyczące transportu podano w </w:t>
      </w:r>
      <w:r w:rsidRPr="007D71F3">
        <w:rPr>
          <w:sz w:val="20"/>
        </w:rPr>
        <w:t>ST 00.00.00 „Wymagania ogólne” pkt 4.</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4.2. Transport sprzętu i materiałów</w:t>
      </w:r>
    </w:p>
    <w:p w:rsidR="00267D66" w:rsidRPr="007D71F3" w:rsidRDefault="00267D66" w:rsidP="00DF426C">
      <w:pPr>
        <w:tabs>
          <w:tab w:val="left" w:pos="0"/>
        </w:tabs>
        <w:jc w:val="both"/>
        <w:rPr>
          <w:sz w:val="20"/>
        </w:rPr>
      </w:pPr>
      <w:r w:rsidRPr="007D71F3">
        <w:rPr>
          <w:sz w:val="20"/>
        </w:rPr>
        <w:tab/>
        <w:t>Sprzęt i materiały do odtworzenia trasy można przewozić dowolnymi środkami transportu.</w:t>
      </w:r>
    </w:p>
    <w:p w:rsidR="00267D66" w:rsidRPr="007D71F3" w:rsidRDefault="00267D66" w:rsidP="00DF426C">
      <w:pPr>
        <w:pStyle w:val="Nagwek1"/>
        <w:jc w:val="both"/>
        <w:rPr>
          <w:rFonts w:ascii="Times New Roman" w:hAnsi="Times New Roman"/>
          <w:b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5. WYKONANIE ROBÓT</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5.1. Ogólne zasady wykonania robót</w:t>
      </w:r>
    </w:p>
    <w:p w:rsidR="00267D66" w:rsidRPr="007D71F3" w:rsidRDefault="00267D66" w:rsidP="00DF426C">
      <w:pPr>
        <w:tabs>
          <w:tab w:val="left" w:pos="0"/>
        </w:tabs>
        <w:jc w:val="both"/>
        <w:rPr>
          <w:sz w:val="20"/>
        </w:rPr>
      </w:pPr>
      <w:r w:rsidRPr="007D71F3">
        <w:rPr>
          <w:sz w:val="20"/>
        </w:rPr>
        <w:tab/>
        <w:t>Ogólne z</w:t>
      </w:r>
      <w:r w:rsidR="005B7B73" w:rsidRPr="007D71F3">
        <w:rPr>
          <w:sz w:val="20"/>
        </w:rPr>
        <w:t xml:space="preserve">asady wykonania robót podano w </w:t>
      </w:r>
      <w:r w:rsidRPr="007D71F3">
        <w:rPr>
          <w:sz w:val="20"/>
        </w:rPr>
        <w:t>ST 00.00.00 „Wymagania ogólne” pkt 5.</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5.2. Zasady wykonywania prac pomiarowych</w:t>
      </w:r>
    </w:p>
    <w:p w:rsidR="00267D66" w:rsidRPr="007D71F3" w:rsidRDefault="00267D66" w:rsidP="00DF426C">
      <w:pPr>
        <w:tabs>
          <w:tab w:val="left" w:pos="0"/>
        </w:tabs>
        <w:jc w:val="both"/>
        <w:rPr>
          <w:sz w:val="20"/>
        </w:rPr>
      </w:pPr>
      <w:r w:rsidRPr="007D71F3">
        <w:rPr>
          <w:sz w:val="20"/>
        </w:rPr>
        <w:tab/>
        <w:t xml:space="preserve">Prace pomiarowe powinny być wykonane zgodnie z obowiązującymi Instrukcjami </w:t>
      </w:r>
      <w:proofErr w:type="spellStart"/>
      <w:r w:rsidRPr="007D71F3">
        <w:rPr>
          <w:sz w:val="20"/>
        </w:rPr>
        <w:t>GUGiK</w:t>
      </w:r>
      <w:proofErr w:type="spellEnd"/>
      <w:r w:rsidRPr="007D71F3">
        <w:rPr>
          <w:sz w:val="20"/>
        </w:rPr>
        <w:t xml:space="preserve"> (od 1 do 7).</w:t>
      </w:r>
    </w:p>
    <w:p w:rsidR="00267D66" w:rsidRPr="007D71F3" w:rsidRDefault="00267D66" w:rsidP="00DF426C">
      <w:pPr>
        <w:tabs>
          <w:tab w:val="left" w:pos="0"/>
        </w:tabs>
        <w:jc w:val="both"/>
        <w:rPr>
          <w:sz w:val="20"/>
        </w:rPr>
      </w:pPr>
      <w:r w:rsidRPr="007D71F3">
        <w:rPr>
          <w:sz w:val="20"/>
        </w:rPr>
        <w:tab/>
        <w:t>Przed przystąpieniem do robót Wykonawca powinien przejąć od Zamawiającego dane zawierające lokalizację i współrzędne punktów głównych trasy oraz reperów.</w:t>
      </w:r>
    </w:p>
    <w:p w:rsidR="00267D66" w:rsidRPr="007D71F3" w:rsidRDefault="00267D66" w:rsidP="00DF426C">
      <w:pPr>
        <w:tabs>
          <w:tab w:val="left" w:pos="0"/>
        </w:tabs>
        <w:jc w:val="both"/>
        <w:rPr>
          <w:sz w:val="20"/>
        </w:rPr>
      </w:pPr>
      <w:r w:rsidRPr="007D71F3">
        <w:rPr>
          <w:sz w:val="20"/>
        </w:rPr>
        <w:tab/>
        <w:t>W oparciu o materiały dostarczone przez Zamawiającego, Wykonawca powinien przeprowadzić obliczenia i pomiary geodezyjne niezbędne do szczegółowego wytyczenia robót.</w:t>
      </w:r>
    </w:p>
    <w:p w:rsidR="00267D66" w:rsidRPr="007D71F3" w:rsidRDefault="00267D66" w:rsidP="00DF426C">
      <w:pPr>
        <w:tabs>
          <w:tab w:val="left" w:pos="0"/>
        </w:tabs>
        <w:jc w:val="both"/>
        <w:rPr>
          <w:sz w:val="20"/>
        </w:rPr>
      </w:pPr>
      <w:r w:rsidRPr="007D71F3">
        <w:rPr>
          <w:sz w:val="20"/>
        </w:rPr>
        <w:tab/>
        <w:t>Prace pomiarowe powinny być wykonane przez osoby posiadające odpowiednie kwalifikacje i uprawnienia.</w:t>
      </w:r>
    </w:p>
    <w:p w:rsidR="00267D66" w:rsidRPr="007D71F3" w:rsidRDefault="00267D66" w:rsidP="00DF426C">
      <w:pPr>
        <w:tabs>
          <w:tab w:val="left" w:pos="0"/>
        </w:tabs>
        <w:jc w:val="both"/>
        <w:rPr>
          <w:sz w:val="20"/>
        </w:rPr>
      </w:pPr>
      <w:r w:rsidRPr="007D71F3">
        <w:rPr>
          <w:sz w:val="20"/>
        </w:rPr>
        <w:tab/>
        <w:t>Wykonawca powinien natychmiast poinformować Inżyniera o wszelkich błędach wykrytych w wytyczeniu punktów głównych trasy i (lub) reperów roboczych. Błędy te powinny być usunięte na koszt Zamawiającego.</w:t>
      </w:r>
    </w:p>
    <w:p w:rsidR="00267D66" w:rsidRPr="007D71F3" w:rsidRDefault="00267D66" w:rsidP="00DF426C">
      <w:pPr>
        <w:tabs>
          <w:tab w:val="left" w:pos="0"/>
        </w:tabs>
        <w:jc w:val="both"/>
        <w:rPr>
          <w:sz w:val="20"/>
        </w:rPr>
      </w:pPr>
      <w:r w:rsidRPr="007D71F3">
        <w:rPr>
          <w:sz w:val="20"/>
        </w:rPr>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Ukształtowanie terenu w takim rejonie nie powinno być zmieniane przed podjęciem odpowiedniej decyzji przez Inspektora nadzoru. Wszystkie roboty dodatkowe, wynikające z różnic rzędnych terenu podanych w dokumentacji projektowej i rzędnych rzeczywistych, akceptowane przez Inspektora nadzoru, zostaną wykonane na koszt Zamawiającego. Zaniechanie powiadomienia Inżyniera oznacza, że roboty dodatkowe w takim przypadku obciążą Wykonawcę.</w:t>
      </w:r>
    </w:p>
    <w:p w:rsidR="00267D66" w:rsidRPr="007D71F3" w:rsidRDefault="00267D66" w:rsidP="00DF426C">
      <w:pPr>
        <w:tabs>
          <w:tab w:val="left" w:pos="0"/>
        </w:tabs>
        <w:jc w:val="both"/>
        <w:rPr>
          <w:sz w:val="20"/>
        </w:rPr>
      </w:pPr>
      <w:r w:rsidRPr="007D71F3">
        <w:rPr>
          <w:sz w:val="20"/>
        </w:rPr>
        <w:tab/>
        <w:t xml:space="preserve">Wszystkie roboty, które bazują na pomiarach Wykonawcy, nie mogą być rozpoczęte przed zaakceptowaniem </w:t>
      </w:r>
      <w:r w:rsidR="005B7B73" w:rsidRPr="007D71F3">
        <w:rPr>
          <w:sz w:val="20"/>
        </w:rPr>
        <w:t>wyników pomiarów przez Inspektora Nadzoru</w:t>
      </w:r>
      <w:r w:rsidRPr="007D71F3">
        <w:rPr>
          <w:sz w:val="20"/>
        </w:rPr>
        <w:t>.</w:t>
      </w:r>
    </w:p>
    <w:p w:rsidR="00267D66" w:rsidRPr="007D71F3" w:rsidRDefault="00267D66" w:rsidP="00DF426C">
      <w:pPr>
        <w:tabs>
          <w:tab w:val="left" w:pos="0"/>
        </w:tabs>
        <w:jc w:val="both"/>
        <w:rPr>
          <w:sz w:val="20"/>
        </w:rPr>
      </w:pPr>
      <w:r w:rsidRPr="007D71F3">
        <w:rPr>
          <w:sz w:val="20"/>
        </w:rPr>
        <w:tab/>
        <w:t>Punkty wierzchołkowe, punkty główne trasy i punkty pośrednie osi trasy muszą być zaopatrzone w oznaczenia określające w sposób wyraźny i jednoznaczny charakterystykę i położenie tych punktów. Forma i wzór tych oznaczeń powinny być zaakceptowane przez Inspektora nadzoru.</w:t>
      </w:r>
    </w:p>
    <w:p w:rsidR="00267D66" w:rsidRPr="007D71F3" w:rsidRDefault="00267D66" w:rsidP="00DF426C">
      <w:pPr>
        <w:tabs>
          <w:tab w:val="left" w:pos="0"/>
        </w:tabs>
        <w:jc w:val="both"/>
        <w:rPr>
          <w:sz w:val="20"/>
        </w:rPr>
      </w:pPr>
      <w:r w:rsidRPr="007D71F3">
        <w:rPr>
          <w:sz w:val="20"/>
        </w:rPr>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267D66" w:rsidRPr="007D71F3" w:rsidRDefault="00267D66" w:rsidP="00DF426C">
      <w:pPr>
        <w:tabs>
          <w:tab w:val="left" w:pos="0"/>
        </w:tabs>
        <w:jc w:val="both"/>
        <w:rPr>
          <w:sz w:val="20"/>
        </w:rPr>
      </w:pPr>
      <w:r w:rsidRPr="007D71F3">
        <w:rPr>
          <w:sz w:val="20"/>
        </w:rPr>
        <w:tab/>
        <w:t>Wszystkie pozostałe prace pomiarowe konieczne dla prawidłowej realizacji robót należą do obowiązków Wykonawcy.</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5.3. Sprawdzenie wyznaczenia punktów głównych osi trasy i punktów wysokościowych</w:t>
      </w:r>
    </w:p>
    <w:p w:rsidR="00267D66" w:rsidRPr="007D71F3" w:rsidRDefault="00267D66" w:rsidP="00DF426C">
      <w:pPr>
        <w:tabs>
          <w:tab w:val="left" w:pos="0"/>
        </w:tabs>
        <w:jc w:val="both"/>
        <w:rPr>
          <w:sz w:val="20"/>
        </w:rPr>
      </w:pPr>
      <w:r w:rsidRPr="007D71F3">
        <w:rPr>
          <w:sz w:val="20"/>
        </w:rPr>
        <w:tab/>
        <w:t xml:space="preserve">Punkty wierzchołkowe trasy i inne punkty główne powinny być </w:t>
      </w:r>
      <w:proofErr w:type="spellStart"/>
      <w:r w:rsidRPr="007D71F3">
        <w:rPr>
          <w:sz w:val="20"/>
        </w:rPr>
        <w:t>zastabilizowane</w:t>
      </w:r>
      <w:proofErr w:type="spellEnd"/>
      <w:r w:rsidRPr="007D71F3">
        <w:rPr>
          <w:sz w:val="20"/>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100 m.</w:t>
      </w:r>
    </w:p>
    <w:p w:rsidR="00267D66" w:rsidRPr="007D71F3" w:rsidRDefault="00267D66" w:rsidP="00DF426C">
      <w:pPr>
        <w:tabs>
          <w:tab w:val="left" w:pos="0"/>
        </w:tabs>
        <w:jc w:val="both"/>
        <w:rPr>
          <w:sz w:val="20"/>
        </w:rPr>
      </w:pPr>
      <w:r w:rsidRPr="007D71F3">
        <w:rPr>
          <w:sz w:val="20"/>
        </w:rPr>
        <w:tab/>
        <w:t>Zamawiający powinien założyć robocze punkty wysokościowe (repery robocze) wzdłuż osi trasy drogowej, a także przy każdym obiekcie inżynierskim.</w:t>
      </w:r>
    </w:p>
    <w:p w:rsidR="00267D66" w:rsidRPr="007D71F3" w:rsidRDefault="00267D66" w:rsidP="00DF426C">
      <w:pPr>
        <w:tabs>
          <w:tab w:val="left" w:pos="0"/>
        </w:tabs>
        <w:jc w:val="both"/>
        <w:rPr>
          <w:sz w:val="20"/>
        </w:rPr>
      </w:pPr>
      <w:r w:rsidRPr="007D71F3">
        <w:rPr>
          <w:sz w:val="20"/>
        </w:rPr>
        <w:tab/>
        <w:t>Maksymalna odległość między reperami roboczymi wzdłuż trasy drogowej w terenie płaskim powinna wynosić 100 metrów, natomiast w terenie falistym i górskim powinna być odpowiednio zmniejszona, zależnie od jego konfiguracji.</w:t>
      </w:r>
    </w:p>
    <w:p w:rsidR="00267D66" w:rsidRPr="007D71F3" w:rsidRDefault="00267D66" w:rsidP="00DF426C">
      <w:pPr>
        <w:tabs>
          <w:tab w:val="left" w:pos="0"/>
        </w:tabs>
        <w:jc w:val="both"/>
        <w:rPr>
          <w:sz w:val="20"/>
        </w:rPr>
      </w:pPr>
      <w:r w:rsidRPr="007D71F3">
        <w:rPr>
          <w:sz w:val="20"/>
        </w:rPr>
        <w:lastRenderedPageBreak/>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w:t>
      </w:r>
      <w:r w:rsidR="000606EE" w:rsidRPr="007D71F3">
        <w:rPr>
          <w:sz w:val="20"/>
        </w:rPr>
        <w:t>e, zaakceptowany przez Inspektora Nadzoru</w:t>
      </w:r>
      <w:r w:rsidRPr="007D71F3">
        <w:rPr>
          <w:sz w:val="20"/>
        </w:rPr>
        <w:t>.</w:t>
      </w:r>
    </w:p>
    <w:p w:rsidR="00267D66" w:rsidRPr="007D71F3" w:rsidRDefault="00267D66" w:rsidP="00DF426C">
      <w:pPr>
        <w:tabs>
          <w:tab w:val="left" w:pos="0"/>
        </w:tabs>
        <w:jc w:val="both"/>
        <w:rPr>
          <w:sz w:val="20"/>
        </w:rPr>
      </w:pPr>
      <w:r w:rsidRPr="007D71F3">
        <w:rPr>
          <w:sz w:val="20"/>
        </w:rPr>
        <w:tab/>
        <w:t>Rzędne reperów roboczych należy określać z taką dokładnością, aby średni błąd niwelacji po wyrównaniu był mniejszy od 4 mm/km, stosując niwelację podwójną w nawiązaniu do reperów państwowych.</w:t>
      </w:r>
    </w:p>
    <w:p w:rsidR="00267D66" w:rsidRPr="007D71F3" w:rsidRDefault="00267D66" w:rsidP="00DF426C">
      <w:pPr>
        <w:tabs>
          <w:tab w:val="left" w:pos="0"/>
        </w:tabs>
        <w:jc w:val="both"/>
        <w:rPr>
          <w:sz w:val="20"/>
        </w:rPr>
      </w:pPr>
      <w:r w:rsidRPr="007D71F3">
        <w:rPr>
          <w:sz w:val="20"/>
        </w:rPr>
        <w:tab/>
        <w:t xml:space="preserve">Repery robocze powinny być wyposażone w dodatkowe oznaczenia, zawierające wyraźne i jednoznaczne określenie nazwy </w:t>
      </w:r>
      <w:proofErr w:type="spellStart"/>
      <w:r w:rsidRPr="007D71F3">
        <w:rPr>
          <w:sz w:val="20"/>
        </w:rPr>
        <w:t>reperu</w:t>
      </w:r>
      <w:proofErr w:type="spellEnd"/>
      <w:r w:rsidRPr="007D71F3">
        <w:rPr>
          <w:sz w:val="20"/>
        </w:rPr>
        <w:t xml:space="preserve"> i jego rzędnej.</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5.4. Odtworzenie osi trasy</w:t>
      </w:r>
    </w:p>
    <w:p w:rsidR="00267D66" w:rsidRPr="007D71F3" w:rsidRDefault="00267D66" w:rsidP="00DF426C">
      <w:pPr>
        <w:tabs>
          <w:tab w:val="left" w:pos="0"/>
        </w:tabs>
        <w:jc w:val="both"/>
        <w:rPr>
          <w:sz w:val="20"/>
        </w:rPr>
      </w:pPr>
      <w:r w:rsidRPr="007D71F3">
        <w:rPr>
          <w:sz w:val="20"/>
        </w:rPr>
        <w:tab/>
        <w:t>Tyczenie osi trasy należy wykonać w oparciu o dokumentację projektową oraz inne dane geodezyjne przekazane przez Zamawiającego, przy wykorzystaniu sieci poligonizacji państwowej albo innej osnowy geodezyjnej, określonej w dokumentacji projektowej.</w:t>
      </w:r>
    </w:p>
    <w:p w:rsidR="00267D66" w:rsidRPr="007D71F3" w:rsidRDefault="00267D66" w:rsidP="00DF426C">
      <w:pPr>
        <w:tabs>
          <w:tab w:val="left" w:pos="0"/>
        </w:tabs>
        <w:jc w:val="both"/>
        <w:rPr>
          <w:sz w:val="20"/>
        </w:rPr>
      </w:pPr>
      <w:r w:rsidRPr="007D71F3">
        <w:rPr>
          <w:sz w:val="20"/>
        </w:rPr>
        <w:tab/>
        <w:t>Oś trasy powinna być wyznaczona w punktach głównych i w punktach pośrednich w odległości zależnej od charakterystyki terenu i ukształtowania trasy, lecz nie rzadziej niż co 50 metrów.</w:t>
      </w:r>
    </w:p>
    <w:p w:rsidR="00267D66" w:rsidRPr="007D71F3" w:rsidRDefault="00267D66" w:rsidP="00DF426C">
      <w:pPr>
        <w:tabs>
          <w:tab w:val="left" w:pos="0"/>
        </w:tabs>
        <w:jc w:val="both"/>
        <w:rPr>
          <w:sz w:val="20"/>
        </w:rPr>
      </w:pPr>
      <w:r w:rsidRPr="007D71F3">
        <w:rPr>
          <w:sz w:val="20"/>
        </w:rPr>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267D66" w:rsidRPr="007D71F3" w:rsidRDefault="00267D66" w:rsidP="00DF426C">
      <w:pPr>
        <w:tabs>
          <w:tab w:val="left" w:pos="0"/>
        </w:tabs>
        <w:jc w:val="both"/>
        <w:rPr>
          <w:sz w:val="20"/>
        </w:rPr>
      </w:pPr>
      <w:r w:rsidRPr="007D71F3">
        <w:rPr>
          <w:sz w:val="20"/>
        </w:rPr>
        <w:tab/>
        <w:t>Do utrwalenia osi trasy w terenie należy użyć materiałów wymienionych w pkt 2.2.</w:t>
      </w:r>
    </w:p>
    <w:p w:rsidR="00267D66" w:rsidRPr="007D71F3" w:rsidRDefault="00267D66" w:rsidP="00DF426C">
      <w:pPr>
        <w:tabs>
          <w:tab w:val="left" w:pos="0"/>
        </w:tabs>
        <w:jc w:val="both"/>
        <w:rPr>
          <w:sz w:val="20"/>
        </w:rPr>
      </w:pPr>
      <w:r w:rsidRPr="007D71F3">
        <w:rPr>
          <w:sz w:val="20"/>
        </w:rPr>
        <w:tab/>
        <w:t>Usunięcie pali z osi trasy jest dopuszczalne tylko wówczas, gdy Wykonawca robót zastąpi je odpowiednimi palami po obu stronach osi, umieszczonych poza granicą robót.</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5.5. Wyznaczenie przekrojów poprzecznych</w:t>
      </w:r>
    </w:p>
    <w:p w:rsidR="00267D66" w:rsidRPr="007D71F3" w:rsidRDefault="00267D66" w:rsidP="00DF426C">
      <w:pPr>
        <w:tabs>
          <w:tab w:val="left" w:pos="0"/>
        </w:tabs>
        <w:jc w:val="both"/>
        <w:rPr>
          <w:sz w:val="20"/>
        </w:rPr>
      </w:pPr>
      <w:r w:rsidRPr="007D71F3">
        <w:rPr>
          <w:sz w:val="20"/>
        </w:rPr>
        <w:tab/>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Inspektora nadzoru.</w:t>
      </w:r>
    </w:p>
    <w:p w:rsidR="00267D66" w:rsidRPr="007D71F3" w:rsidRDefault="00267D66" w:rsidP="00DF426C">
      <w:pPr>
        <w:tabs>
          <w:tab w:val="left" w:pos="0"/>
        </w:tabs>
        <w:jc w:val="both"/>
        <w:rPr>
          <w:sz w:val="20"/>
        </w:rPr>
      </w:pPr>
      <w:r w:rsidRPr="007D71F3">
        <w:rPr>
          <w:sz w:val="20"/>
        </w:rPr>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267D66" w:rsidRPr="007D71F3" w:rsidRDefault="00267D66" w:rsidP="00DF426C">
      <w:pPr>
        <w:tabs>
          <w:tab w:val="left" w:pos="0"/>
        </w:tabs>
        <w:jc w:val="both"/>
        <w:rPr>
          <w:sz w:val="20"/>
        </w:rPr>
      </w:pPr>
      <w:r w:rsidRPr="007D71F3">
        <w:rPr>
          <w:sz w:val="20"/>
        </w:rPr>
        <w:tab/>
        <w:t>Profilowanie przekrojów poprzecznych musi umożliwiać wykonanie nasypów i wykopów o kształcie zgodnym z dokumentacją projektową.</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6. KONTROLA JAKOŚCI ROBÓT</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6.1. Ogólne zasady kontroli jakości robót</w:t>
      </w:r>
    </w:p>
    <w:p w:rsidR="00267D66" w:rsidRPr="007D71F3" w:rsidRDefault="00267D66" w:rsidP="00DF426C">
      <w:pPr>
        <w:tabs>
          <w:tab w:val="left" w:pos="0"/>
        </w:tabs>
        <w:jc w:val="both"/>
        <w:rPr>
          <w:sz w:val="20"/>
        </w:rPr>
      </w:pPr>
      <w:r w:rsidRPr="007D71F3">
        <w:rPr>
          <w:sz w:val="20"/>
        </w:rPr>
        <w:tab/>
        <w:t>Ogólne zasady ko</w:t>
      </w:r>
      <w:r w:rsidR="005B7B73" w:rsidRPr="007D71F3">
        <w:rPr>
          <w:sz w:val="20"/>
        </w:rPr>
        <w:t>ntroli jakości robót podano w S</w:t>
      </w:r>
      <w:r w:rsidRPr="007D71F3">
        <w:rPr>
          <w:sz w:val="20"/>
        </w:rPr>
        <w:t>T 00.00.00 „Wymagania ogólne” pkt 6.</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6.2. Kontrola jakości prac pomiarowych</w:t>
      </w:r>
    </w:p>
    <w:p w:rsidR="00267D66" w:rsidRPr="007D71F3" w:rsidRDefault="00267D66" w:rsidP="00DF426C">
      <w:pPr>
        <w:tabs>
          <w:tab w:val="left" w:pos="0"/>
        </w:tabs>
        <w:jc w:val="both"/>
        <w:rPr>
          <w:sz w:val="20"/>
        </w:rPr>
      </w:pPr>
      <w:r w:rsidRPr="007D71F3">
        <w:rPr>
          <w:sz w:val="20"/>
        </w:rPr>
        <w:tab/>
        <w:t xml:space="preserve">Kontrolę jakości prac pomiarowych związanych z odtworzeniem trasy i punktów wysokościowych należy prowadzić według ogólnych zasad określonych w instrukcjach i wytycznych </w:t>
      </w:r>
      <w:proofErr w:type="spellStart"/>
      <w:r w:rsidRPr="007D71F3">
        <w:rPr>
          <w:sz w:val="20"/>
        </w:rPr>
        <w:t>GUGiK</w:t>
      </w:r>
      <w:proofErr w:type="spellEnd"/>
      <w:r w:rsidRPr="007D71F3">
        <w:rPr>
          <w:sz w:val="20"/>
        </w:rPr>
        <w:t xml:space="preserve"> (1,2,3,4,5,6,7) zgodnie z wymaganiami podanymi w pkt 5.4.</w:t>
      </w:r>
    </w:p>
    <w:p w:rsidR="00267D66" w:rsidRPr="007D71F3" w:rsidRDefault="00267D66" w:rsidP="00DF426C">
      <w:pPr>
        <w:pStyle w:val="Nagwek1"/>
        <w:jc w:val="both"/>
        <w:rPr>
          <w:rFonts w:ascii="Times New Roman" w:hAnsi="Times New Roman"/>
          <w:b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7. OBMIAR ROBÓT</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7.1. Ogólne zasady obmiaru robót</w:t>
      </w:r>
    </w:p>
    <w:p w:rsidR="00267D66" w:rsidRPr="007D71F3" w:rsidRDefault="00267D66" w:rsidP="00DF426C">
      <w:pPr>
        <w:tabs>
          <w:tab w:val="left" w:pos="0"/>
        </w:tabs>
        <w:jc w:val="both"/>
        <w:rPr>
          <w:sz w:val="20"/>
        </w:rPr>
      </w:pPr>
      <w:r w:rsidRPr="007D71F3">
        <w:rPr>
          <w:sz w:val="20"/>
        </w:rPr>
        <w:tab/>
        <w:t>Ogólne zasady obmiaru robót poda</w:t>
      </w:r>
      <w:r w:rsidR="005B7B73" w:rsidRPr="007D71F3">
        <w:rPr>
          <w:sz w:val="20"/>
        </w:rPr>
        <w:t xml:space="preserve">no w </w:t>
      </w:r>
      <w:r w:rsidRPr="007D71F3">
        <w:rPr>
          <w:sz w:val="20"/>
        </w:rPr>
        <w:t>ST 00.00.00 „Wymagania ogólne” pkt 7.</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7.2. Jednostka obmiarowa</w:t>
      </w:r>
    </w:p>
    <w:p w:rsidR="00267D66" w:rsidRPr="007D71F3" w:rsidRDefault="00267D66" w:rsidP="00DF426C">
      <w:pPr>
        <w:tabs>
          <w:tab w:val="left" w:pos="0"/>
        </w:tabs>
        <w:jc w:val="both"/>
        <w:rPr>
          <w:sz w:val="20"/>
        </w:rPr>
      </w:pPr>
      <w:r w:rsidRPr="007D71F3">
        <w:rPr>
          <w:sz w:val="20"/>
        </w:rPr>
        <w:tab/>
        <w:t>Jednostką obmiarową jest km (kilometr) odtworzonej trasy w terenie.</w:t>
      </w:r>
    </w:p>
    <w:p w:rsidR="00267D66" w:rsidRPr="007D71F3" w:rsidRDefault="00267D66" w:rsidP="00DF426C">
      <w:pPr>
        <w:tabs>
          <w:tab w:val="left" w:pos="0"/>
        </w:tabs>
        <w:jc w:val="both"/>
        <w:rPr>
          <w:sz w:val="20"/>
        </w:rPr>
      </w:pPr>
      <w:r w:rsidRPr="007D71F3">
        <w:rPr>
          <w:sz w:val="20"/>
        </w:rPr>
        <w:tab/>
        <w:t>Obmiar robót związanych z wyznaczeniem obiektów jest częścią obmiaru robót mostowych.</w:t>
      </w:r>
    </w:p>
    <w:p w:rsidR="00267D66" w:rsidRPr="007D71F3" w:rsidRDefault="00267D66" w:rsidP="00DF426C">
      <w:pPr>
        <w:pStyle w:val="Nagwek1"/>
        <w:jc w:val="both"/>
        <w:rPr>
          <w:rFonts w:ascii="Times New Roman" w:hAnsi="Times New Roman"/>
          <w:b w:val="0"/>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8. ODBIÓR ROBÓT</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8.1. Ogólne zasady odbioru robót</w:t>
      </w:r>
    </w:p>
    <w:p w:rsidR="00267D66" w:rsidRPr="007D71F3" w:rsidRDefault="00267D66" w:rsidP="00DF426C">
      <w:pPr>
        <w:tabs>
          <w:tab w:val="left" w:pos="0"/>
        </w:tabs>
        <w:jc w:val="both"/>
        <w:rPr>
          <w:sz w:val="20"/>
        </w:rPr>
      </w:pPr>
      <w:r w:rsidRPr="007D71F3">
        <w:rPr>
          <w:sz w:val="20"/>
        </w:rPr>
        <w:tab/>
        <w:t>Ogólne</w:t>
      </w:r>
      <w:r w:rsidR="005B7B73" w:rsidRPr="007D71F3">
        <w:rPr>
          <w:sz w:val="20"/>
        </w:rPr>
        <w:t xml:space="preserve"> zasady odbioru robót podano w </w:t>
      </w:r>
      <w:r w:rsidRPr="007D71F3">
        <w:rPr>
          <w:sz w:val="20"/>
        </w:rPr>
        <w:t>ST 00.00.00 „Wymagania ogólne” pkt 8.</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8.2. Sposób odbioru robót</w:t>
      </w:r>
    </w:p>
    <w:p w:rsidR="00267D66" w:rsidRPr="007D71F3" w:rsidRDefault="00267D66" w:rsidP="00DF426C">
      <w:pPr>
        <w:tabs>
          <w:tab w:val="left" w:pos="0"/>
        </w:tabs>
        <w:jc w:val="both"/>
        <w:rPr>
          <w:sz w:val="20"/>
        </w:rPr>
      </w:pPr>
      <w:r w:rsidRPr="007D71F3">
        <w:rPr>
          <w:sz w:val="20"/>
        </w:rPr>
        <w:tab/>
        <w:t>Odbiór robót związanych z odtworzeniem trasy w terenie następuje na podstawie szkiców i dzienników p</w:t>
      </w:r>
      <w:r w:rsidR="00E540A5" w:rsidRPr="007D71F3">
        <w:rPr>
          <w:sz w:val="20"/>
        </w:rPr>
        <w:t>omiarów geodezyjnych lub protokoł</w:t>
      </w:r>
      <w:r w:rsidRPr="007D71F3">
        <w:rPr>
          <w:sz w:val="20"/>
        </w:rPr>
        <w:t>u z kontroli geodezyjnej, które Wykonawca przedkłada Inżynierowi.</w:t>
      </w:r>
    </w:p>
    <w:p w:rsidR="00267D66" w:rsidRPr="007D71F3" w:rsidRDefault="00267D66" w:rsidP="00DF426C">
      <w:pPr>
        <w:pStyle w:val="Nagwek1"/>
        <w:jc w:val="both"/>
        <w:rPr>
          <w:rFonts w:ascii="Times New Roman" w:hAnsi="Times New Roman"/>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9. PODSTAWA PŁATNOŚCI</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9.1. Ogólne ustalenia dotyczące podstawy płatności</w:t>
      </w:r>
    </w:p>
    <w:p w:rsidR="00267D66" w:rsidRPr="007D71F3" w:rsidRDefault="00267D66" w:rsidP="00DF426C">
      <w:pPr>
        <w:tabs>
          <w:tab w:val="left" w:pos="0"/>
        </w:tabs>
        <w:jc w:val="both"/>
        <w:rPr>
          <w:sz w:val="20"/>
        </w:rPr>
      </w:pPr>
      <w:r w:rsidRPr="007D71F3">
        <w:rPr>
          <w:sz w:val="20"/>
        </w:rPr>
        <w:tab/>
        <w:t>Ogólne ustalenia dotyczą</w:t>
      </w:r>
      <w:r w:rsidR="005B7B73" w:rsidRPr="007D71F3">
        <w:rPr>
          <w:sz w:val="20"/>
        </w:rPr>
        <w:t xml:space="preserve">ce podstawy płatności podano w ST </w:t>
      </w:r>
      <w:r w:rsidRPr="007D71F3">
        <w:rPr>
          <w:sz w:val="20"/>
        </w:rPr>
        <w:t>00.00.00 „Wymagania ogólne” pkt 9.</w:t>
      </w:r>
    </w:p>
    <w:p w:rsidR="00E540A5" w:rsidRPr="007D71F3" w:rsidRDefault="00E540A5" w:rsidP="00DF426C">
      <w:pPr>
        <w:pStyle w:val="Nagwek2"/>
        <w:spacing w:before="0" w:after="0"/>
        <w:jc w:val="both"/>
        <w:rPr>
          <w:rFonts w:ascii="Times New Roman" w:hAnsi="Times New Roman"/>
          <w:i w:val="0"/>
          <w:sz w:val="20"/>
        </w:rPr>
      </w:pPr>
    </w:p>
    <w:p w:rsidR="00267D66" w:rsidRPr="007D71F3" w:rsidRDefault="00267D66" w:rsidP="00DF426C">
      <w:pPr>
        <w:pStyle w:val="Nagwek2"/>
        <w:spacing w:before="0" w:after="0"/>
        <w:jc w:val="both"/>
        <w:rPr>
          <w:rFonts w:ascii="Times New Roman" w:hAnsi="Times New Roman"/>
          <w:i w:val="0"/>
          <w:sz w:val="20"/>
        </w:rPr>
      </w:pPr>
      <w:r w:rsidRPr="007D71F3">
        <w:rPr>
          <w:rFonts w:ascii="Times New Roman" w:hAnsi="Times New Roman"/>
          <w:i w:val="0"/>
          <w:sz w:val="20"/>
        </w:rPr>
        <w:t>9.2. Cena jednostki obmiarowej</w:t>
      </w:r>
    </w:p>
    <w:p w:rsidR="00267D66" w:rsidRPr="007D71F3" w:rsidRDefault="00267D66" w:rsidP="00DF426C">
      <w:pPr>
        <w:tabs>
          <w:tab w:val="left" w:pos="0"/>
        </w:tabs>
        <w:jc w:val="both"/>
        <w:rPr>
          <w:sz w:val="20"/>
        </w:rPr>
      </w:pPr>
      <w:r w:rsidRPr="007D71F3">
        <w:rPr>
          <w:sz w:val="20"/>
        </w:rPr>
        <w:tab/>
        <w:t>Cena wykonania robót obejmuje:</w:t>
      </w:r>
    </w:p>
    <w:p w:rsidR="00267D66" w:rsidRPr="007D71F3" w:rsidRDefault="00267D66" w:rsidP="00DF426C">
      <w:pPr>
        <w:numPr>
          <w:ilvl w:val="0"/>
          <w:numId w:val="3"/>
        </w:numPr>
        <w:tabs>
          <w:tab w:val="left" w:pos="0"/>
        </w:tabs>
        <w:suppressAutoHyphens w:val="0"/>
        <w:jc w:val="both"/>
        <w:rPr>
          <w:sz w:val="20"/>
        </w:rPr>
      </w:pPr>
      <w:r w:rsidRPr="007D71F3">
        <w:rPr>
          <w:sz w:val="20"/>
        </w:rPr>
        <w:t>sprawdzenie wyznaczenia punktów głównych osi trasy i punktów wysokościowych,</w:t>
      </w:r>
    </w:p>
    <w:p w:rsidR="00267D66" w:rsidRPr="007D71F3" w:rsidRDefault="00267D66" w:rsidP="00DF426C">
      <w:pPr>
        <w:numPr>
          <w:ilvl w:val="0"/>
          <w:numId w:val="3"/>
        </w:numPr>
        <w:tabs>
          <w:tab w:val="left" w:pos="0"/>
        </w:tabs>
        <w:suppressAutoHyphens w:val="0"/>
        <w:jc w:val="both"/>
        <w:rPr>
          <w:sz w:val="20"/>
        </w:rPr>
      </w:pPr>
      <w:r w:rsidRPr="007D71F3">
        <w:rPr>
          <w:sz w:val="20"/>
        </w:rPr>
        <w:t>uzupełnienie osi trasy dodatkowymi punktami,</w:t>
      </w:r>
    </w:p>
    <w:p w:rsidR="00267D66" w:rsidRPr="007D71F3" w:rsidRDefault="00267D66" w:rsidP="00DF426C">
      <w:pPr>
        <w:numPr>
          <w:ilvl w:val="0"/>
          <w:numId w:val="3"/>
        </w:numPr>
        <w:tabs>
          <w:tab w:val="left" w:pos="0"/>
        </w:tabs>
        <w:suppressAutoHyphens w:val="0"/>
        <w:jc w:val="both"/>
        <w:rPr>
          <w:sz w:val="20"/>
        </w:rPr>
      </w:pPr>
      <w:r w:rsidRPr="007D71F3">
        <w:rPr>
          <w:sz w:val="20"/>
        </w:rPr>
        <w:t>wyznaczenie dodatkowych punktów wysokościowych,</w:t>
      </w:r>
    </w:p>
    <w:p w:rsidR="00267D66" w:rsidRPr="007D71F3" w:rsidRDefault="00267D66" w:rsidP="00DF426C">
      <w:pPr>
        <w:numPr>
          <w:ilvl w:val="0"/>
          <w:numId w:val="3"/>
        </w:numPr>
        <w:tabs>
          <w:tab w:val="left" w:pos="0"/>
        </w:tabs>
        <w:suppressAutoHyphens w:val="0"/>
        <w:jc w:val="both"/>
        <w:rPr>
          <w:sz w:val="20"/>
        </w:rPr>
      </w:pPr>
      <w:r w:rsidRPr="007D71F3">
        <w:rPr>
          <w:sz w:val="20"/>
        </w:rPr>
        <w:t>wyznaczenie przekrojów poprzecznych z ewentualnym wytyczeniem dodatkowych przekrojów,</w:t>
      </w:r>
    </w:p>
    <w:p w:rsidR="00267D66" w:rsidRPr="007D71F3" w:rsidRDefault="00267D66" w:rsidP="00DF426C">
      <w:pPr>
        <w:numPr>
          <w:ilvl w:val="0"/>
          <w:numId w:val="3"/>
        </w:numPr>
        <w:tabs>
          <w:tab w:val="left" w:pos="0"/>
        </w:tabs>
        <w:suppressAutoHyphens w:val="0"/>
        <w:jc w:val="both"/>
        <w:rPr>
          <w:sz w:val="20"/>
        </w:rPr>
      </w:pPr>
      <w:proofErr w:type="spellStart"/>
      <w:r w:rsidRPr="007D71F3">
        <w:rPr>
          <w:sz w:val="20"/>
        </w:rPr>
        <w:t>zastabilizowanie</w:t>
      </w:r>
      <w:proofErr w:type="spellEnd"/>
      <w:r w:rsidRPr="007D71F3">
        <w:rPr>
          <w:sz w:val="20"/>
        </w:rPr>
        <w:t xml:space="preserve"> punktów w sposób trwały, ochrona ich przed zniszczeniem i oznakowanie ułatwiające odszukanie i ewentualne odtworzenie.</w:t>
      </w:r>
    </w:p>
    <w:p w:rsidR="00267D66" w:rsidRPr="007D71F3" w:rsidRDefault="00267D66" w:rsidP="00DF426C">
      <w:pPr>
        <w:tabs>
          <w:tab w:val="left" w:pos="0"/>
        </w:tabs>
        <w:jc w:val="both"/>
        <w:rPr>
          <w:sz w:val="20"/>
        </w:rPr>
      </w:pPr>
    </w:p>
    <w:p w:rsidR="00267D66" w:rsidRPr="007D71F3" w:rsidRDefault="00267D66" w:rsidP="00DF426C">
      <w:pPr>
        <w:pStyle w:val="Nagwek1"/>
        <w:jc w:val="both"/>
        <w:rPr>
          <w:rFonts w:ascii="Times New Roman" w:hAnsi="Times New Roman"/>
          <w:sz w:val="20"/>
        </w:rPr>
      </w:pPr>
      <w:r w:rsidRPr="007D71F3">
        <w:rPr>
          <w:rFonts w:ascii="Times New Roman" w:hAnsi="Times New Roman"/>
          <w:sz w:val="20"/>
        </w:rPr>
        <w:t>10. PRZEPISY ZWIĄZANE</w:t>
      </w:r>
    </w:p>
    <w:p w:rsidR="00267D66" w:rsidRPr="007D71F3" w:rsidRDefault="00267D66" w:rsidP="00FA1B7D">
      <w:pPr>
        <w:numPr>
          <w:ilvl w:val="0"/>
          <w:numId w:val="12"/>
        </w:numPr>
        <w:tabs>
          <w:tab w:val="left" w:pos="0"/>
        </w:tabs>
        <w:suppressAutoHyphens w:val="0"/>
        <w:jc w:val="both"/>
        <w:rPr>
          <w:sz w:val="20"/>
        </w:rPr>
      </w:pPr>
      <w:r w:rsidRPr="007D71F3">
        <w:rPr>
          <w:sz w:val="20"/>
        </w:rPr>
        <w:t>Instrukcja techniczna 0-1. Ogólne zasady wykonywania prac geodezyjnych.</w:t>
      </w:r>
    </w:p>
    <w:p w:rsidR="00267D66" w:rsidRPr="007D71F3" w:rsidRDefault="00267D66" w:rsidP="00FA1B7D">
      <w:pPr>
        <w:numPr>
          <w:ilvl w:val="0"/>
          <w:numId w:val="12"/>
        </w:numPr>
        <w:tabs>
          <w:tab w:val="left" w:pos="0"/>
        </w:tabs>
        <w:suppressAutoHyphens w:val="0"/>
        <w:jc w:val="both"/>
        <w:rPr>
          <w:sz w:val="20"/>
        </w:rPr>
      </w:pPr>
      <w:r w:rsidRPr="007D71F3">
        <w:rPr>
          <w:sz w:val="20"/>
        </w:rPr>
        <w:t>Instrukcja techniczna G-3. Geodezyjna obsługa inwestycji, Główny Urząd Geodezji i Kartografii, Warszawa 1979.</w:t>
      </w:r>
    </w:p>
    <w:p w:rsidR="00267D66" w:rsidRPr="007D71F3" w:rsidRDefault="00267D66" w:rsidP="00FA1B7D">
      <w:pPr>
        <w:numPr>
          <w:ilvl w:val="0"/>
          <w:numId w:val="12"/>
        </w:numPr>
        <w:tabs>
          <w:tab w:val="left" w:pos="0"/>
        </w:tabs>
        <w:suppressAutoHyphens w:val="0"/>
        <w:jc w:val="both"/>
        <w:rPr>
          <w:sz w:val="20"/>
        </w:rPr>
      </w:pPr>
      <w:r w:rsidRPr="007D71F3">
        <w:rPr>
          <w:sz w:val="20"/>
        </w:rPr>
        <w:t xml:space="preserve">Instrukcja techniczna G-1. Geodezyjna osnowa pozioma, </w:t>
      </w:r>
      <w:proofErr w:type="spellStart"/>
      <w:r w:rsidRPr="007D71F3">
        <w:rPr>
          <w:sz w:val="20"/>
        </w:rPr>
        <w:t>GUGiK</w:t>
      </w:r>
      <w:proofErr w:type="spellEnd"/>
      <w:r w:rsidRPr="007D71F3">
        <w:rPr>
          <w:sz w:val="20"/>
        </w:rPr>
        <w:t xml:space="preserve"> 1978.</w:t>
      </w:r>
    </w:p>
    <w:p w:rsidR="00267D66" w:rsidRPr="007D71F3" w:rsidRDefault="00267D66" w:rsidP="00FA1B7D">
      <w:pPr>
        <w:numPr>
          <w:ilvl w:val="0"/>
          <w:numId w:val="12"/>
        </w:numPr>
        <w:tabs>
          <w:tab w:val="left" w:pos="0"/>
        </w:tabs>
        <w:suppressAutoHyphens w:val="0"/>
        <w:jc w:val="both"/>
        <w:rPr>
          <w:sz w:val="20"/>
        </w:rPr>
      </w:pPr>
      <w:r w:rsidRPr="007D71F3">
        <w:rPr>
          <w:sz w:val="20"/>
        </w:rPr>
        <w:t xml:space="preserve">Instrukcja techniczna G-2. Wysokościowa osnowa geodezyjna, </w:t>
      </w:r>
      <w:proofErr w:type="spellStart"/>
      <w:r w:rsidRPr="007D71F3">
        <w:rPr>
          <w:sz w:val="20"/>
        </w:rPr>
        <w:t>GUGiK</w:t>
      </w:r>
      <w:proofErr w:type="spellEnd"/>
      <w:r w:rsidRPr="007D71F3">
        <w:rPr>
          <w:sz w:val="20"/>
        </w:rPr>
        <w:t xml:space="preserve"> 1983.</w:t>
      </w:r>
    </w:p>
    <w:p w:rsidR="00267D66" w:rsidRPr="007D71F3" w:rsidRDefault="00267D66" w:rsidP="00FA1B7D">
      <w:pPr>
        <w:numPr>
          <w:ilvl w:val="0"/>
          <w:numId w:val="12"/>
        </w:numPr>
        <w:tabs>
          <w:tab w:val="left" w:pos="0"/>
        </w:tabs>
        <w:suppressAutoHyphens w:val="0"/>
        <w:jc w:val="both"/>
        <w:rPr>
          <w:sz w:val="20"/>
        </w:rPr>
      </w:pPr>
      <w:r w:rsidRPr="007D71F3">
        <w:rPr>
          <w:sz w:val="20"/>
        </w:rPr>
        <w:t xml:space="preserve">Instrukcja techniczna G-4. Pomiary sytuacyjne i wysokościowe, </w:t>
      </w:r>
      <w:proofErr w:type="spellStart"/>
      <w:r w:rsidRPr="007D71F3">
        <w:rPr>
          <w:sz w:val="20"/>
        </w:rPr>
        <w:t>GUGiK</w:t>
      </w:r>
      <w:proofErr w:type="spellEnd"/>
      <w:r w:rsidRPr="007D71F3">
        <w:rPr>
          <w:sz w:val="20"/>
        </w:rPr>
        <w:t xml:space="preserve"> 1979.</w:t>
      </w:r>
    </w:p>
    <w:p w:rsidR="00267D66" w:rsidRPr="007D71F3" w:rsidRDefault="00267D66" w:rsidP="00FA1B7D">
      <w:pPr>
        <w:numPr>
          <w:ilvl w:val="0"/>
          <w:numId w:val="12"/>
        </w:numPr>
        <w:tabs>
          <w:tab w:val="left" w:pos="0"/>
        </w:tabs>
        <w:suppressAutoHyphens w:val="0"/>
        <w:jc w:val="both"/>
        <w:rPr>
          <w:sz w:val="20"/>
        </w:rPr>
      </w:pPr>
      <w:r w:rsidRPr="007D71F3">
        <w:rPr>
          <w:sz w:val="20"/>
        </w:rPr>
        <w:t xml:space="preserve">Wytyczne techniczne G-3.2. Pomiary realizacyjne, </w:t>
      </w:r>
      <w:proofErr w:type="spellStart"/>
      <w:r w:rsidRPr="007D71F3">
        <w:rPr>
          <w:sz w:val="20"/>
        </w:rPr>
        <w:t>GUGiK</w:t>
      </w:r>
      <w:proofErr w:type="spellEnd"/>
      <w:r w:rsidRPr="007D71F3">
        <w:rPr>
          <w:sz w:val="20"/>
        </w:rPr>
        <w:t xml:space="preserve"> 1983.</w:t>
      </w:r>
    </w:p>
    <w:p w:rsidR="00267D66" w:rsidRPr="007D71F3" w:rsidRDefault="00267D66" w:rsidP="00FA1B7D">
      <w:pPr>
        <w:numPr>
          <w:ilvl w:val="0"/>
          <w:numId w:val="12"/>
        </w:numPr>
        <w:tabs>
          <w:tab w:val="left" w:pos="0"/>
        </w:tabs>
        <w:suppressAutoHyphens w:val="0"/>
        <w:jc w:val="both"/>
        <w:rPr>
          <w:sz w:val="20"/>
        </w:rPr>
      </w:pPr>
      <w:r w:rsidRPr="007D71F3">
        <w:rPr>
          <w:sz w:val="20"/>
        </w:rPr>
        <w:t xml:space="preserve">Wytyczne techniczne G-3.1. Osnowy realizacyjne, </w:t>
      </w:r>
      <w:proofErr w:type="spellStart"/>
      <w:r w:rsidRPr="007D71F3">
        <w:rPr>
          <w:sz w:val="20"/>
        </w:rPr>
        <w:t>GUGiK</w:t>
      </w:r>
      <w:proofErr w:type="spellEnd"/>
      <w:r w:rsidRPr="007D71F3">
        <w:rPr>
          <w:sz w:val="20"/>
        </w:rPr>
        <w:t xml:space="preserve"> 1983.</w:t>
      </w:r>
    </w:p>
    <w:p w:rsidR="00A51658" w:rsidRPr="007D71F3" w:rsidRDefault="00A51658" w:rsidP="00DF426C">
      <w:pPr>
        <w:jc w:val="both"/>
        <w:outlineLvl w:val="0"/>
        <w:rPr>
          <w:sz w:val="20"/>
        </w:rPr>
      </w:pPr>
    </w:p>
    <w:p w:rsidR="00A51658" w:rsidRPr="007D71F3" w:rsidRDefault="00A51658" w:rsidP="00DF426C">
      <w:pPr>
        <w:suppressAutoHyphens w:val="0"/>
        <w:jc w:val="both"/>
        <w:rPr>
          <w:b/>
          <w:bCs/>
          <w:sz w:val="20"/>
        </w:rPr>
      </w:pPr>
      <w:r w:rsidRPr="007D71F3">
        <w:rPr>
          <w:sz w:val="20"/>
        </w:rPr>
        <w:br w:type="page"/>
      </w:r>
    </w:p>
    <w:p w:rsidR="00907926" w:rsidRPr="007D71F3" w:rsidRDefault="00907926" w:rsidP="00907926">
      <w:pPr>
        <w:suppressAutoHyphens w:val="0"/>
        <w:jc w:val="both"/>
        <w:rPr>
          <w:b/>
          <w:bCs/>
          <w:sz w:val="20"/>
        </w:rPr>
      </w:pPr>
      <w:r w:rsidRPr="007D71F3">
        <w:rPr>
          <w:b/>
          <w:bCs/>
          <w:sz w:val="20"/>
        </w:rPr>
        <w:lastRenderedPageBreak/>
        <w:t xml:space="preserve">04.03.01. </w:t>
      </w:r>
      <w:r w:rsidRPr="007D71F3">
        <w:rPr>
          <w:b/>
          <w:bCs/>
          <w:sz w:val="20"/>
        </w:rPr>
        <w:tab/>
        <w:t>OCZYSZCZENIE I SKROPIENIE WARSTW KONSTRUKCYJNYCH</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1. WSTĘP</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1.1. Przedmiot ST</w:t>
      </w:r>
    </w:p>
    <w:p w:rsidR="00907926" w:rsidRDefault="00907926" w:rsidP="00907926">
      <w:pPr>
        <w:ind w:firstLine="708"/>
        <w:jc w:val="both"/>
        <w:rPr>
          <w:b/>
          <w:sz w:val="20"/>
        </w:rPr>
      </w:pPr>
      <w:r w:rsidRPr="007D71F3">
        <w:rPr>
          <w:sz w:val="20"/>
        </w:rPr>
        <w:t xml:space="preserve">Przedmiotem niniejszej Specyfikacji Technicznej Wykonania i Odbioru Robót Budowlanych (ST) są wymagania ogólne dotyczące wykonania i odbioru robót drogowych wykonywanych w ramach: </w:t>
      </w:r>
      <w:r w:rsidR="00147794" w:rsidRPr="00147794">
        <w:rPr>
          <w:b/>
          <w:sz w:val="20"/>
        </w:rPr>
        <w:t>„Remont drogi powiatowej nr 1122 N – odcinek od drogi powiatowej nr 1103 N w kierunku miejscowości Rozgart”</w:t>
      </w:r>
      <w:r w:rsidRPr="007D71F3">
        <w:rPr>
          <w:b/>
          <w:sz w:val="20"/>
        </w:rPr>
        <w:t>.</w:t>
      </w:r>
    </w:p>
    <w:p w:rsidR="00907926" w:rsidRPr="007D71F3" w:rsidRDefault="00907926" w:rsidP="00907926">
      <w:pPr>
        <w:ind w:firstLine="708"/>
        <w:jc w:val="both"/>
        <w:rPr>
          <w:b/>
          <w:sz w:val="20"/>
        </w:rPr>
      </w:pPr>
    </w:p>
    <w:p w:rsidR="00907926" w:rsidRPr="007D71F3" w:rsidRDefault="00907926" w:rsidP="00907926">
      <w:pPr>
        <w:jc w:val="both"/>
        <w:rPr>
          <w:b/>
          <w:bCs/>
          <w:sz w:val="20"/>
        </w:rPr>
      </w:pPr>
      <w:r w:rsidRPr="007D71F3">
        <w:rPr>
          <w:b/>
          <w:bCs/>
          <w:sz w:val="20"/>
        </w:rPr>
        <w:t>1.2. Zakres stosowania Specyfikacji Technicznej</w:t>
      </w:r>
    </w:p>
    <w:p w:rsidR="00907926" w:rsidRDefault="00907926" w:rsidP="00907926">
      <w:pPr>
        <w:ind w:firstLine="708"/>
        <w:jc w:val="both"/>
        <w:rPr>
          <w:sz w:val="20"/>
        </w:rPr>
      </w:pPr>
      <w:r w:rsidRPr="007D71F3">
        <w:rPr>
          <w:sz w:val="20"/>
        </w:rPr>
        <w:t>Specyfikacja Techniczna jest stosowana jako dokument kontraktowy przy zlecaniu i realizacji robót wymienionych w punkcie 1.1.</w:t>
      </w:r>
    </w:p>
    <w:p w:rsidR="00907926" w:rsidRPr="007D71F3" w:rsidRDefault="00907926" w:rsidP="00907926">
      <w:pPr>
        <w:ind w:firstLine="708"/>
        <w:jc w:val="both"/>
        <w:rPr>
          <w:sz w:val="20"/>
        </w:rPr>
      </w:pPr>
    </w:p>
    <w:p w:rsidR="00907926" w:rsidRPr="007D71F3" w:rsidRDefault="00907926" w:rsidP="00907926">
      <w:pPr>
        <w:jc w:val="both"/>
        <w:rPr>
          <w:b/>
          <w:bCs/>
          <w:sz w:val="20"/>
        </w:rPr>
      </w:pPr>
      <w:r w:rsidRPr="007D71F3">
        <w:rPr>
          <w:b/>
          <w:bCs/>
          <w:sz w:val="20"/>
        </w:rPr>
        <w:t>1.3. Zakres robót objętych Specyfikacja Techniczna</w:t>
      </w:r>
    </w:p>
    <w:p w:rsidR="00907926" w:rsidRPr="007D71F3" w:rsidRDefault="00907926" w:rsidP="00907926">
      <w:pPr>
        <w:ind w:firstLine="708"/>
        <w:jc w:val="both"/>
        <w:rPr>
          <w:sz w:val="20"/>
        </w:rPr>
      </w:pPr>
      <w:r w:rsidRPr="007D71F3">
        <w:rPr>
          <w:sz w:val="20"/>
        </w:rPr>
        <w:t>Ustalenia zawarte w niniejszej ST dotyczą zasad prowadzenia robót związanych z oczyszczeniem i skropieniem warstw konstrukcyjnych przed ułożeniem następnej warstwy nawierzchni i obejmują: oczyszczenie i skropienie nawierzchni bitumicznej przed ułożeniem warstwy wiążącej i ścieralnej.</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1.4. Okre</w:t>
      </w:r>
      <w:r w:rsidRPr="007D71F3">
        <w:rPr>
          <w:b/>
          <w:sz w:val="20"/>
        </w:rPr>
        <w:t>ś</w:t>
      </w:r>
      <w:r w:rsidRPr="007D71F3">
        <w:rPr>
          <w:b/>
          <w:bCs/>
          <w:sz w:val="20"/>
        </w:rPr>
        <w:t>lenia podstawowe</w:t>
      </w:r>
    </w:p>
    <w:p w:rsidR="00907926" w:rsidRPr="007D71F3" w:rsidRDefault="00907926" w:rsidP="00907926">
      <w:pPr>
        <w:ind w:firstLine="708"/>
        <w:jc w:val="both"/>
        <w:rPr>
          <w:sz w:val="20"/>
        </w:rPr>
      </w:pPr>
      <w:r w:rsidRPr="007D71F3">
        <w:rPr>
          <w:sz w:val="20"/>
        </w:rPr>
        <w:t>Określenia podane w niniejszej ST są zgodne z obowiązującymi polskimi normami i z definicjami podanymi w ST 00.00.00 „Wymagania Ogólne” punkt 1.</w:t>
      </w:r>
    </w:p>
    <w:p w:rsidR="00907926" w:rsidRPr="007D71F3" w:rsidRDefault="00907926" w:rsidP="00907926">
      <w:pPr>
        <w:jc w:val="both"/>
        <w:rPr>
          <w:b/>
          <w:bCs/>
          <w:sz w:val="20"/>
        </w:rPr>
      </w:pPr>
      <w:r w:rsidRPr="007D71F3">
        <w:rPr>
          <w:b/>
          <w:bCs/>
          <w:sz w:val="20"/>
        </w:rPr>
        <w:t>1.5. Ogólne wymagania dotyczące robót</w:t>
      </w:r>
    </w:p>
    <w:p w:rsidR="00907926" w:rsidRPr="007D71F3" w:rsidRDefault="00907926" w:rsidP="00907926">
      <w:pPr>
        <w:ind w:firstLine="708"/>
        <w:jc w:val="both"/>
        <w:rPr>
          <w:sz w:val="20"/>
        </w:rPr>
      </w:pPr>
      <w:r w:rsidRPr="007D71F3">
        <w:rPr>
          <w:sz w:val="20"/>
        </w:rPr>
        <w:t>Ogólne wymagania dotyczące robót podano w ST 00.00.00. „Wymagania Ogólne” punkt 1.5.</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2. MATERIAŁY</w:t>
      </w:r>
    </w:p>
    <w:p w:rsidR="00907926" w:rsidRPr="007D71F3" w:rsidRDefault="00907926" w:rsidP="00907926">
      <w:pPr>
        <w:jc w:val="both"/>
        <w:rPr>
          <w:b/>
          <w:bCs/>
          <w:sz w:val="20"/>
        </w:rPr>
      </w:pPr>
      <w:r w:rsidRPr="007D71F3">
        <w:rPr>
          <w:b/>
          <w:bCs/>
          <w:sz w:val="20"/>
        </w:rPr>
        <w:t>2.1. Warunki ogólne stosowania materiałów</w:t>
      </w:r>
    </w:p>
    <w:p w:rsidR="00907926" w:rsidRPr="007D71F3" w:rsidRDefault="00907926" w:rsidP="00907926">
      <w:pPr>
        <w:ind w:firstLine="708"/>
        <w:jc w:val="both"/>
        <w:rPr>
          <w:sz w:val="20"/>
        </w:rPr>
      </w:pPr>
      <w:r w:rsidRPr="007D71F3">
        <w:rPr>
          <w:sz w:val="20"/>
        </w:rPr>
        <w:t>Warunki ogólne stosowania materiałów, ich pozyskiwania i składowania podano w ST 00.00.00 „Wymagania Ogólne” punkt 2.</w:t>
      </w:r>
    </w:p>
    <w:p w:rsidR="00907926" w:rsidRPr="007D71F3" w:rsidRDefault="00907926" w:rsidP="00907926">
      <w:pPr>
        <w:jc w:val="both"/>
        <w:rPr>
          <w:b/>
          <w:bCs/>
          <w:sz w:val="20"/>
        </w:rPr>
      </w:pPr>
      <w:r w:rsidRPr="007D71F3">
        <w:rPr>
          <w:b/>
          <w:bCs/>
          <w:sz w:val="20"/>
        </w:rPr>
        <w:t>2.2. Materiały do skropienia</w:t>
      </w:r>
    </w:p>
    <w:p w:rsidR="00907926" w:rsidRPr="007D71F3" w:rsidRDefault="00907926" w:rsidP="00907926">
      <w:pPr>
        <w:ind w:firstLine="708"/>
        <w:jc w:val="both"/>
        <w:rPr>
          <w:sz w:val="20"/>
        </w:rPr>
      </w:pPr>
      <w:r w:rsidRPr="007D71F3">
        <w:rPr>
          <w:sz w:val="20"/>
        </w:rPr>
        <w:t>Materiałami stosowanymi przy skropieniu warstw konstrukcyjnych nawierzchni są:</w:t>
      </w:r>
    </w:p>
    <w:p w:rsidR="00907926" w:rsidRPr="007D71F3" w:rsidRDefault="00907926" w:rsidP="00907926">
      <w:pPr>
        <w:jc w:val="both"/>
        <w:rPr>
          <w:sz w:val="20"/>
        </w:rPr>
      </w:pPr>
      <w:r w:rsidRPr="007D71F3">
        <w:rPr>
          <w:sz w:val="20"/>
        </w:rPr>
        <w:t xml:space="preserve">a) do skropienia nawierzchni </w:t>
      </w:r>
      <w:proofErr w:type="spellStart"/>
      <w:r w:rsidRPr="007D71F3">
        <w:rPr>
          <w:sz w:val="20"/>
        </w:rPr>
        <w:t>brukowcowej</w:t>
      </w:r>
      <w:proofErr w:type="spellEnd"/>
      <w:r w:rsidRPr="007D71F3">
        <w:rPr>
          <w:sz w:val="20"/>
        </w:rPr>
        <w:t>:</w:t>
      </w:r>
    </w:p>
    <w:p w:rsidR="00907926" w:rsidRPr="007D71F3" w:rsidRDefault="00907926" w:rsidP="00907926">
      <w:pPr>
        <w:jc w:val="both"/>
        <w:rPr>
          <w:sz w:val="20"/>
        </w:rPr>
      </w:pPr>
      <w:r w:rsidRPr="007D71F3">
        <w:rPr>
          <w:sz w:val="20"/>
        </w:rPr>
        <w:t>-</w:t>
      </w:r>
      <w:r w:rsidRPr="007D71F3">
        <w:rPr>
          <w:sz w:val="20"/>
        </w:rPr>
        <w:tab/>
        <w:t>kationowe emulsje asfaltowe C60B4 ZM lub C60B5 ZM,</w:t>
      </w:r>
    </w:p>
    <w:p w:rsidR="00907926" w:rsidRPr="007D71F3" w:rsidRDefault="00907926" w:rsidP="00907926">
      <w:pPr>
        <w:jc w:val="both"/>
        <w:rPr>
          <w:sz w:val="20"/>
        </w:rPr>
      </w:pPr>
      <w:r w:rsidRPr="007D71F3">
        <w:rPr>
          <w:sz w:val="20"/>
        </w:rPr>
        <w:t>b) do skropienia warstw asfaltowych:</w:t>
      </w:r>
    </w:p>
    <w:p w:rsidR="00907926" w:rsidRPr="007D71F3" w:rsidRDefault="00907926" w:rsidP="00907926">
      <w:pPr>
        <w:jc w:val="both"/>
        <w:rPr>
          <w:sz w:val="20"/>
        </w:rPr>
      </w:pPr>
      <w:r w:rsidRPr="007D71F3">
        <w:rPr>
          <w:sz w:val="20"/>
        </w:rPr>
        <w:t>-</w:t>
      </w:r>
      <w:r w:rsidRPr="007D71F3">
        <w:rPr>
          <w:sz w:val="20"/>
        </w:rPr>
        <w:tab/>
        <w:t>kationowe emulsje asfaltowe C60B3 ZM.</w:t>
      </w:r>
    </w:p>
    <w:p w:rsidR="00907926" w:rsidRPr="007D71F3" w:rsidRDefault="0048679F" w:rsidP="00907926">
      <w:pPr>
        <w:ind w:firstLine="708"/>
        <w:jc w:val="both"/>
        <w:rPr>
          <w:sz w:val="20"/>
        </w:rPr>
      </w:pPr>
      <w:hyperlink r:id="rId8" w:history="1">
        <w:r w:rsidR="00907926" w:rsidRPr="007D71F3">
          <w:rPr>
            <w:sz w:val="20"/>
          </w:rPr>
          <w:t>Zamawiający</w:t>
        </w:r>
      </w:hyperlink>
      <w:r w:rsidR="00907926" w:rsidRPr="007D71F3">
        <w:rPr>
          <w:sz w:val="20"/>
        </w:rPr>
        <w:t xml:space="preserve"> zaakceptuje do skropienia tylko emulsję z wytwórni posiadającej wdrożony system Zakładowej Kontroli Produkcji zgodny z PN-EN 14733. System ten musi spełniać wymagania dotyczące zakresu kontroli i minimalnej częstotliwości badań określone w WT-3. </w:t>
      </w:r>
    </w:p>
    <w:p w:rsidR="00907926" w:rsidRPr="007D71F3" w:rsidRDefault="00907926" w:rsidP="00907926">
      <w:pPr>
        <w:ind w:firstLine="708"/>
        <w:jc w:val="both"/>
        <w:rPr>
          <w:sz w:val="20"/>
        </w:rPr>
      </w:pPr>
      <w:r w:rsidRPr="007D71F3">
        <w:rPr>
          <w:sz w:val="20"/>
        </w:rPr>
        <w:t>Badania Typu emulsji należy przeprowadzić dla wszystkich cech wyszczególnionych w tablicy 1.</w:t>
      </w:r>
    </w:p>
    <w:p w:rsidR="00907926" w:rsidRPr="007D71F3" w:rsidRDefault="00907926" w:rsidP="00907926">
      <w:pPr>
        <w:ind w:firstLine="708"/>
        <w:jc w:val="both"/>
        <w:rPr>
          <w:sz w:val="20"/>
        </w:rPr>
      </w:pPr>
    </w:p>
    <w:p w:rsidR="00907926" w:rsidRPr="007D71F3" w:rsidRDefault="00907926" w:rsidP="00907926">
      <w:pPr>
        <w:jc w:val="both"/>
        <w:rPr>
          <w:b/>
          <w:bCs/>
          <w:sz w:val="20"/>
        </w:rPr>
      </w:pPr>
      <w:r w:rsidRPr="007D71F3">
        <w:rPr>
          <w:b/>
          <w:bCs/>
          <w:sz w:val="20"/>
        </w:rPr>
        <w:t>2.3. Wymagania dla materiałów</w:t>
      </w:r>
    </w:p>
    <w:p w:rsidR="00907926" w:rsidRPr="007D71F3" w:rsidRDefault="00907926" w:rsidP="00907926">
      <w:pPr>
        <w:ind w:firstLine="708"/>
        <w:jc w:val="both"/>
        <w:rPr>
          <w:sz w:val="20"/>
        </w:rPr>
      </w:pPr>
      <w:r w:rsidRPr="007D71F3">
        <w:rPr>
          <w:sz w:val="20"/>
        </w:rPr>
        <w:t>Wymagania dla kationowych emulsji asfaltowych podano w tablicy 1.</w:t>
      </w:r>
    </w:p>
    <w:p w:rsidR="00907926" w:rsidRPr="007D71F3" w:rsidRDefault="00907926" w:rsidP="00907926">
      <w:pPr>
        <w:jc w:val="both"/>
        <w:rPr>
          <w:sz w:val="20"/>
        </w:rPr>
      </w:pPr>
      <w:r w:rsidRPr="007D71F3">
        <w:rPr>
          <w:sz w:val="20"/>
        </w:rPr>
        <w:t>Tablica 1. Wymagania dla kationowej emulsji asfaltowej niemodyfikowanej</w:t>
      </w:r>
    </w:p>
    <w:tbl>
      <w:tblPr>
        <w:tblW w:w="8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780"/>
        <w:gridCol w:w="1440"/>
        <w:gridCol w:w="3024"/>
      </w:tblGrid>
      <w:tr w:rsidR="00907926" w:rsidRPr="007D71F3" w:rsidTr="00041B0C">
        <w:trPr>
          <w:trHeight w:val="380"/>
          <w:jc w:val="center"/>
        </w:trPr>
        <w:tc>
          <w:tcPr>
            <w:tcW w:w="720" w:type="dxa"/>
            <w:tcBorders>
              <w:top w:val="double" w:sz="4" w:space="0" w:color="auto"/>
              <w:left w:val="double" w:sz="4" w:space="0" w:color="auto"/>
              <w:bottom w:val="double" w:sz="4" w:space="0" w:color="auto"/>
            </w:tcBorders>
            <w:vAlign w:val="center"/>
          </w:tcPr>
          <w:p w:rsidR="00907926" w:rsidRPr="007D71F3" w:rsidRDefault="00907926" w:rsidP="00041B0C">
            <w:pPr>
              <w:jc w:val="center"/>
              <w:rPr>
                <w:sz w:val="18"/>
              </w:rPr>
            </w:pPr>
            <w:r w:rsidRPr="007D71F3">
              <w:rPr>
                <w:sz w:val="18"/>
              </w:rPr>
              <w:t>Lp.</w:t>
            </w:r>
          </w:p>
        </w:tc>
        <w:tc>
          <w:tcPr>
            <w:tcW w:w="3780" w:type="dxa"/>
            <w:tcBorders>
              <w:top w:val="double" w:sz="4" w:space="0" w:color="auto"/>
              <w:bottom w:val="double" w:sz="4" w:space="0" w:color="auto"/>
            </w:tcBorders>
            <w:vAlign w:val="center"/>
          </w:tcPr>
          <w:p w:rsidR="00907926" w:rsidRPr="007D71F3" w:rsidRDefault="00907926" w:rsidP="00041B0C">
            <w:pPr>
              <w:jc w:val="center"/>
              <w:rPr>
                <w:sz w:val="18"/>
              </w:rPr>
            </w:pPr>
            <w:r w:rsidRPr="007D71F3">
              <w:rPr>
                <w:sz w:val="18"/>
              </w:rPr>
              <w:t>Właściwości</w:t>
            </w:r>
          </w:p>
        </w:tc>
        <w:tc>
          <w:tcPr>
            <w:tcW w:w="1440" w:type="dxa"/>
            <w:tcBorders>
              <w:top w:val="double" w:sz="4" w:space="0" w:color="auto"/>
              <w:bottom w:val="double" w:sz="4" w:space="0" w:color="auto"/>
            </w:tcBorders>
            <w:vAlign w:val="center"/>
          </w:tcPr>
          <w:p w:rsidR="00907926" w:rsidRPr="007D71F3" w:rsidRDefault="00907926" w:rsidP="00041B0C">
            <w:pPr>
              <w:jc w:val="center"/>
              <w:rPr>
                <w:sz w:val="18"/>
              </w:rPr>
            </w:pPr>
            <w:r w:rsidRPr="007D71F3">
              <w:rPr>
                <w:sz w:val="18"/>
              </w:rPr>
              <w:t>Klasa</w:t>
            </w:r>
          </w:p>
        </w:tc>
        <w:tc>
          <w:tcPr>
            <w:tcW w:w="3024" w:type="dxa"/>
            <w:tcBorders>
              <w:top w:val="double" w:sz="4" w:space="0" w:color="auto"/>
              <w:bottom w:val="double" w:sz="4" w:space="0" w:color="auto"/>
              <w:right w:val="double" w:sz="4" w:space="0" w:color="auto"/>
            </w:tcBorders>
            <w:vAlign w:val="center"/>
          </w:tcPr>
          <w:p w:rsidR="00907926" w:rsidRPr="007D71F3" w:rsidRDefault="00907926" w:rsidP="00041B0C">
            <w:pPr>
              <w:jc w:val="center"/>
              <w:rPr>
                <w:sz w:val="18"/>
              </w:rPr>
            </w:pPr>
            <w:r w:rsidRPr="007D71F3">
              <w:rPr>
                <w:sz w:val="18"/>
              </w:rPr>
              <w:t>Wymagania</w:t>
            </w:r>
          </w:p>
        </w:tc>
      </w:tr>
      <w:tr w:rsidR="00907926" w:rsidRPr="007D71F3" w:rsidTr="00041B0C">
        <w:trPr>
          <w:jc w:val="center"/>
        </w:trPr>
        <w:tc>
          <w:tcPr>
            <w:tcW w:w="720" w:type="dxa"/>
            <w:tcBorders>
              <w:top w:val="double" w:sz="4" w:space="0" w:color="auto"/>
              <w:left w:val="double" w:sz="4" w:space="0" w:color="auto"/>
            </w:tcBorders>
            <w:vAlign w:val="center"/>
          </w:tcPr>
          <w:p w:rsidR="00907926" w:rsidRPr="007D71F3" w:rsidRDefault="00907926" w:rsidP="00041B0C">
            <w:pPr>
              <w:jc w:val="center"/>
              <w:rPr>
                <w:sz w:val="18"/>
              </w:rPr>
            </w:pPr>
            <w:r w:rsidRPr="007D71F3">
              <w:rPr>
                <w:sz w:val="18"/>
              </w:rPr>
              <w:t>1</w:t>
            </w:r>
          </w:p>
        </w:tc>
        <w:tc>
          <w:tcPr>
            <w:tcW w:w="3780" w:type="dxa"/>
            <w:tcBorders>
              <w:top w:val="double" w:sz="4" w:space="0" w:color="auto"/>
            </w:tcBorders>
            <w:vAlign w:val="center"/>
          </w:tcPr>
          <w:p w:rsidR="00907926" w:rsidRPr="007D71F3" w:rsidRDefault="00907926" w:rsidP="00041B0C">
            <w:pPr>
              <w:rPr>
                <w:sz w:val="18"/>
              </w:rPr>
            </w:pPr>
            <w:r w:rsidRPr="007D71F3">
              <w:rPr>
                <w:sz w:val="18"/>
              </w:rPr>
              <w:t>Indeks rozpadu, wg PN-EN 13075-1</w:t>
            </w:r>
          </w:p>
        </w:tc>
        <w:tc>
          <w:tcPr>
            <w:tcW w:w="1440" w:type="dxa"/>
            <w:tcBorders>
              <w:top w:val="double" w:sz="4" w:space="0" w:color="auto"/>
            </w:tcBorders>
            <w:vAlign w:val="center"/>
          </w:tcPr>
          <w:p w:rsidR="00907926" w:rsidRPr="007D71F3" w:rsidRDefault="00907926" w:rsidP="00041B0C">
            <w:pPr>
              <w:jc w:val="center"/>
              <w:rPr>
                <w:sz w:val="18"/>
              </w:rPr>
            </w:pPr>
            <w:r w:rsidRPr="007D71F3">
              <w:rPr>
                <w:sz w:val="18"/>
              </w:rPr>
              <w:t>3</w:t>
            </w:r>
          </w:p>
          <w:p w:rsidR="00907926" w:rsidRPr="007D71F3" w:rsidRDefault="00907926" w:rsidP="00041B0C">
            <w:pPr>
              <w:jc w:val="center"/>
              <w:rPr>
                <w:sz w:val="18"/>
              </w:rPr>
            </w:pPr>
            <w:r w:rsidRPr="007D71F3">
              <w:rPr>
                <w:sz w:val="18"/>
              </w:rPr>
              <w:t>4</w:t>
            </w:r>
          </w:p>
          <w:p w:rsidR="00907926" w:rsidRPr="007D71F3" w:rsidRDefault="00907926" w:rsidP="00041B0C">
            <w:pPr>
              <w:jc w:val="center"/>
              <w:rPr>
                <w:sz w:val="18"/>
              </w:rPr>
            </w:pPr>
            <w:r w:rsidRPr="007D71F3">
              <w:rPr>
                <w:sz w:val="18"/>
              </w:rPr>
              <w:t>5</w:t>
            </w:r>
          </w:p>
        </w:tc>
        <w:tc>
          <w:tcPr>
            <w:tcW w:w="3024" w:type="dxa"/>
            <w:tcBorders>
              <w:top w:val="double" w:sz="4" w:space="0" w:color="auto"/>
              <w:right w:val="double" w:sz="4" w:space="0" w:color="auto"/>
            </w:tcBorders>
            <w:vAlign w:val="center"/>
          </w:tcPr>
          <w:p w:rsidR="00907926" w:rsidRPr="007D71F3" w:rsidRDefault="00907926" w:rsidP="00041B0C">
            <w:pPr>
              <w:jc w:val="center"/>
              <w:rPr>
                <w:sz w:val="18"/>
              </w:rPr>
            </w:pPr>
            <w:r w:rsidRPr="007D71F3">
              <w:rPr>
                <w:sz w:val="18"/>
              </w:rPr>
              <w:t>C60B3 ZM         50÷100</w:t>
            </w:r>
          </w:p>
          <w:p w:rsidR="00907926" w:rsidRPr="007D71F3" w:rsidRDefault="00907926" w:rsidP="00041B0C">
            <w:pPr>
              <w:jc w:val="center"/>
              <w:rPr>
                <w:sz w:val="18"/>
              </w:rPr>
            </w:pPr>
            <w:r w:rsidRPr="007D71F3">
              <w:rPr>
                <w:sz w:val="18"/>
              </w:rPr>
              <w:t>C60B4 ZM         70÷130</w:t>
            </w:r>
          </w:p>
          <w:p w:rsidR="00907926" w:rsidRPr="007D71F3" w:rsidRDefault="00907926" w:rsidP="00041B0C">
            <w:pPr>
              <w:jc w:val="center"/>
              <w:rPr>
                <w:sz w:val="18"/>
              </w:rPr>
            </w:pPr>
            <w:r w:rsidRPr="007D71F3">
              <w:rPr>
                <w:sz w:val="18"/>
              </w:rPr>
              <w:t>C60B5 ZM       120÷180</w:t>
            </w:r>
          </w:p>
        </w:tc>
      </w:tr>
      <w:tr w:rsidR="00907926" w:rsidRPr="007D71F3" w:rsidTr="00041B0C">
        <w:trPr>
          <w:jc w:val="center"/>
        </w:trPr>
        <w:tc>
          <w:tcPr>
            <w:tcW w:w="720" w:type="dxa"/>
            <w:tcBorders>
              <w:left w:val="double" w:sz="4" w:space="0" w:color="auto"/>
            </w:tcBorders>
            <w:vAlign w:val="center"/>
          </w:tcPr>
          <w:p w:rsidR="00907926" w:rsidRPr="007D71F3" w:rsidRDefault="00907926" w:rsidP="00041B0C">
            <w:pPr>
              <w:jc w:val="center"/>
              <w:rPr>
                <w:sz w:val="18"/>
              </w:rPr>
            </w:pPr>
            <w:r w:rsidRPr="007D71F3">
              <w:rPr>
                <w:sz w:val="18"/>
              </w:rPr>
              <w:t>2</w:t>
            </w:r>
          </w:p>
        </w:tc>
        <w:tc>
          <w:tcPr>
            <w:tcW w:w="3780" w:type="dxa"/>
            <w:vAlign w:val="center"/>
          </w:tcPr>
          <w:p w:rsidR="00907926" w:rsidRPr="007D71F3" w:rsidRDefault="00907926" w:rsidP="00041B0C">
            <w:pPr>
              <w:rPr>
                <w:sz w:val="18"/>
              </w:rPr>
            </w:pPr>
            <w:r w:rsidRPr="007D71F3">
              <w:rPr>
                <w:sz w:val="18"/>
              </w:rPr>
              <w:t>Zawartość lepiszcza, wg PN-EN 1428, %</w:t>
            </w:r>
          </w:p>
        </w:tc>
        <w:tc>
          <w:tcPr>
            <w:tcW w:w="1440" w:type="dxa"/>
            <w:vAlign w:val="center"/>
          </w:tcPr>
          <w:p w:rsidR="00907926" w:rsidRPr="007D71F3" w:rsidRDefault="00907926" w:rsidP="00041B0C">
            <w:pPr>
              <w:jc w:val="center"/>
              <w:rPr>
                <w:sz w:val="18"/>
              </w:rPr>
            </w:pPr>
            <w:r w:rsidRPr="007D71F3">
              <w:rPr>
                <w:sz w:val="18"/>
              </w:rPr>
              <w:t>5</w:t>
            </w:r>
          </w:p>
        </w:tc>
        <w:tc>
          <w:tcPr>
            <w:tcW w:w="3024" w:type="dxa"/>
            <w:tcBorders>
              <w:right w:val="double" w:sz="4" w:space="0" w:color="auto"/>
            </w:tcBorders>
            <w:vAlign w:val="center"/>
          </w:tcPr>
          <w:p w:rsidR="00907926" w:rsidRPr="007D71F3" w:rsidRDefault="00907926" w:rsidP="00041B0C">
            <w:pPr>
              <w:jc w:val="center"/>
              <w:rPr>
                <w:sz w:val="18"/>
              </w:rPr>
            </w:pPr>
            <w:r w:rsidRPr="007D71F3">
              <w:rPr>
                <w:sz w:val="18"/>
              </w:rPr>
              <w:t>58 ÷ 62</w:t>
            </w:r>
          </w:p>
        </w:tc>
      </w:tr>
      <w:tr w:rsidR="00907926" w:rsidRPr="007D71F3" w:rsidTr="00041B0C">
        <w:trPr>
          <w:jc w:val="center"/>
        </w:trPr>
        <w:tc>
          <w:tcPr>
            <w:tcW w:w="720" w:type="dxa"/>
            <w:tcBorders>
              <w:left w:val="double" w:sz="4" w:space="0" w:color="auto"/>
            </w:tcBorders>
            <w:vAlign w:val="center"/>
          </w:tcPr>
          <w:p w:rsidR="00907926" w:rsidRPr="007D71F3" w:rsidRDefault="00907926" w:rsidP="00041B0C">
            <w:pPr>
              <w:jc w:val="center"/>
              <w:rPr>
                <w:sz w:val="18"/>
              </w:rPr>
            </w:pPr>
            <w:r w:rsidRPr="007D71F3">
              <w:rPr>
                <w:sz w:val="18"/>
              </w:rPr>
              <w:t>3</w:t>
            </w:r>
          </w:p>
        </w:tc>
        <w:tc>
          <w:tcPr>
            <w:tcW w:w="3780" w:type="dxa"/>
            <w:vAlign w:val="center"/>
          </w:tcPr>
          <w:p w:rsidR="00907926" w:rsidRPr="007D71F3" w:rsidRDefault="00907926" w:rsidP="00041B0C">
            <w:pPr>
              <w:rPr>
                <w:sz w:val="18"/>
              </w:rPr>
            </w:pPr>
            <w:r w:rsidRPr="007D71F3">
              <w:rPr>
                <w:sz w:val="18"/>
              </w:rPr>
              <w:t>Adhezja, wg WT-3, załącznik 2, % *</w:t>
            </w:r>
          </w:p>
        </w:tc>
        <w:tc>
          <w:tcPr>
            <w:tcW w:w="1440" w:type="dxa"/>
            <w:vAlign w:val="center"/>
          </w:tcPr>
          <w:p w:rsidR="00907926" w:rsidRPr="007D71F3" w:rsidRDefault="00907926" w:rsidP="00041B0C">
            <w:pPr>
              <w:jc w:val="center"/>
              <w:rPr>
                <w:sz w:val="18"/>
              </w:rPr>
            </w:pPr>
            <w:r w:rsidRPr="007D71F3">
              <w:rPr>
                <w:sz w:val="18"/>
              </w:rPr>
              <w:t>2</w:t>
            </w:r>
          </w:p>
        </w:tc>
        <w:tc>
          <w:tcPr>
            <w:tcW w:w="3024" w:type="dxa"/>
            <w:tcBorders>
              <w:right w:val="double" w:sz="4" w:space="0" w:color="auto"/>
            </w:tcBorders>
            <w:vAlign w:val="center"/>
          </w:tcPr>
          <w:p w:rsidR="00907926" w:rsidRPr="007D71F3" w:rsidRDefault="00907926" w:rsidP="00041B0C">
            <w:pPr>
              <w:jc w:val="center"/>
              <w:rPr>
                <w:sz w:val="18"/>
              </w:rPr>
            </w:pPr>
            <w:r w:rsidRPr="007D71F3">
              <w:rPr>
                <w:sz w:val="18"/>
              </w:rPr>
              <w:t>≥ 75</w:t>
            </w:r>
          </w:p>
        </w:tc>
      </w:tr>
      <w:tr w:rsidR="00907926" w:rsidRPr="007D71F3" w:rsidTr="00041B0C">
        <w:trPr>
          <w:jc w:val="center"/>
        </w:trPr>
        <w:tc>
          <w:tcPr>
            <w:tcW w:w="720" w:type="dxa"/>
            <w:tcBorders>
              <w:left w:val="double" w:sz="4" w:space="0" w:color="auto"/>
            </w:tcBorders>
            <w:vAlign w:val="center"/>
          </w:tcPr>
          <w:p w:rsidR="00907926" w:rsidRPr="007D71F3" w:rsidRDefault="00907926" w:rsidP="00041B0C">
            <w:pPr>
              <w:jc w:val="center"/>
              <w:rPr>
                <w:sz w:val="18"/>
              </w:rPr>
            </w:pPr>
            <w:r w:rsidRPr="007D71F3">
              <w:rPr>
                <w:sz w:val="18"/>
              </w:rPr>
              <w:t>4</w:t>
            </w:r>
          </w:p>
        </w:tc>
        <w:tc>
          <w:tcPr>
            <w:tcW w:w="3780" w:type="dxa"/>
            <w:vAlign w:val="center"/>
          </w:tcPr>
          <w:p w:rsidR="00907926" w:rsidRPr="007D71F3" w:rsidRDefault="00907926" w:rsidP="00041B0C">
            <w:pPr>
              <w:rPr>
                <w:sz w:val="18"/>
              </w:rPr>
            </w:pPr>
            <w:r w:rsidRPr="007D71F3">
              <w:rPr>
                <w:sz w:val="18"/>
              </w:rPr>
              <w:t>Penetracja dla asfaltu odzyskanego z emulsji, PN</w:t>
            </w:r>
            <w:r w:rsidRPr="007D71F3">
              <w:rPr>
                <w:sz w:val="18"/>
              </w:rPr>
              <w:noBreakHyphen/>
              <w:t>EN 1426; 0,1 mm</w:t>
            </w:r>
          </w:p>
        </w:tc>
        <w:tc>
          <w:tcPr>
            <w:tcW w:w="1440" w:type="dxa"/>
            <w:vAlign w:val="center"/>
          </w:tcPr>
          <w:p w:rsidR="00907926" w:rsidRPr="007D71F3" w:rsidRDefault="00907926" w:rsidP="00041B0C">
            <w:pPr>
              <w:jc w:val="center"/>
              <w:rPr>
                <w:sz w:val="18"/>
              </w:rPr>
            </w:pPr>
            <w:r w:rsidRPr="007D71F3">
              <w:rPr>
                <w:sz w:val="18"/>
              </w:rPr>
              <w:t>3</w:t>
            </w:r>
          </w:p>
        </w:tc>
        <w:tc>
          <w:tcPr>
            <w:tcW w:w="3024" w:type="dxa"/>
            <w:tcBorders>
              <w:right w:val="double" w:sz="4" w:space="0" w:color="auto"/>
            </w:tcBorders>
            <w:vAlign w:val="center"/>
          </w:tcPr>
          <w:p w:rsidR="00907926" w:rsidRPr="007D71F3" w:rsidRDefault="00907926" w:rsidP="00041B0C">
            <w:pPr>
              <w:jc w:val="center"/>
              <w:rPr>
                <w:sz w:val="18"/>
              </w:rPr>
            </w:pPr>
            <w:r w:rsidRPr="007D71F3">
              <w:rPr>
                <w:sz w:val="18"/>
              </w:rPr>
              <w:t>≤ 100 **</w:t>
            </w:r>
          </w:p>
        </w:tc>
      </w:tr>
      <w:tr w:rsidR="00907926" w:rsidRPr="007D71F3" w:rsidTr="00041B0C">
        <w:trPr>
          <w:jc w:val="center"/>
        </w:trPr>
        <w:tc>
          <w:tcPr>
            <w:tcW w:w="720" w:type="dxa"/>
            <w:tcBorders>
              <w:left w:val="double" w:sz="4" w:space="0" w:color="auto"/>
            </w:tcBorders>
            <w:vAlign w:val="center"/>
          </w:tcPr>
          <w:p w:rsidR="00907926" w:rsidRPr="007D71F3" w:rsidRDefault="00907926" w:rsidP="00041B0C">
            <w:pPr>
              <w:jc w:val="center"/>
              <w:rPr>
                <w:sz w:val="18"/>
              </w:rPr>
            </w:pPr>
            <w:r w:rsidRPr="007D71F3">
              <w:rPr>
                <w:sz w:val="18"/>
              </w:rPr>
              <w:t>5</w:t>
            </w:r>
          </w:p>
        </w:tc>
        <w:tc>
          <w:tcPr>
            <w:tcW w:w="3780" w:type="dxa"/>
            <w:vAlign w:val="center"/>
          </w:tcPr>
          <w:p w:rsidR="00907926" w:rsidRPr="007D71F3" w:rsidRDefault="00907926" w:rsidP="00041B0C">
            <w:pPr>
              <w:rPr>
                <w:sz w:val="18"/>
              </w:rPr>
            </w:pPr>
            <w:r w:rsidRPr="007D71F3">
              <w:rPr>
                <w:sz w:val="18"/>
              </w:rPr>
              <w:t xml:space="preserve">Czas wypływu emulsji dla </w:t>
            </w:r>
            <w:r w:rsidRPr="007D71F3">
              <w:rPr>
                <w:sz w:val="18"/>
              </w:rPr>
              <w:sym w:font="Symbol" w:char="F066"/>
            </w:r>
            <w:r w:rsidRPr="007D71F3">
              <w:rPr>
                <w:sz w:val="18"/>
              </w:rPr>
              <w:t>2 mm w 40</w:t>
            </w:r>
            <w:r w:rsidRPr="007D71F3">
              <w:rPr>
                <w:sz w:val="18"/>
              </w:rPr>
              <w:sym w:font="Symbol" w:char="F0B0"/>
            </w:r>
            <w:r w:rsidRPr="007D71F3">
              <w:rPr>
                <w:sz w:val="18"/>
              </w:rPr>
              <w:t>C, PN</w:t>
            </w:r>
            <w:r w:rsidRPr="007D71F3">
              <w:rPr>
                <w:sz w:val="18"/>
              </w:rPr>
              <w:noBreakHyphen/>
              <w:t>EN 1246, s</w:t>
            </w:r>
          </w:p>
        </w:tc>
        <w:tc>
          <w:tcPr>
            <w:tcW w:w="1440" w:type="dxa"/>
            <w:vAlign w:val="center"/>
          </w:tcPr>
          <w:p w:rsidR="00907926" w:rsidRPr="007D71F3" w:rsidRDefault="00907926" w:rsidP="00041B0C">
            <w:pPr>
              <w:jc w:val="center"/>
              <w:rPr>
                <w:sz w:val="18"/>
              </w:rPr>
            </w:pPr>
            <w:r w:rsidRPr="007D71F3">
              <w:rPr>
                <w:sz w:val="18"/>
              </w:rPr>
              <w:t>1</w:t>
            </w:r>
          </w:p>
        </w:tc>
        <w:tc>
          <w:tcPr>
            <w:tcW w:w="3024" w:type="dxa"/>
            <w:tcBorders>
              <w:right w:val="double" w:sz="4" w:space="0" w:color="auto"/>
            </w:tcBorders>
            <w:vAlign w:val="center"/>
          </w:tcPr>
          <w:p w:rsidR="00907926" w:rsidRPr="007D71F3" w:rsidRDefault="00907926" w:rsidP="00041B0C">
            <w:pPr>
              <w:jc w:val="center"/>
              <w:rPr>
                <w:sz w:val="18"/>
              </w:rPr>
            </w:pPr>
            <w:r w:rsidRPr="007D71F3">
              <w:rPr>
                <w:sz w:val="18"/>
              </w:rPr>
              <w:t>TBR</w:t>
            </w:r>
          </w:p>
        </w:tc>
      </w:tr>
      <w:tr w:rsidR="00907926" w:rsidRPr="007D71F3" w:rsidTr="00041B0C">
        <w:trPr>
          <w:jc w:val="center"/>
        </w:trPr>
        <w:tc>
          <w:tcPr>
            <w:tcW w:w="720" w:type="dxa"/>
            <w:tcBorders>
              <w:left w:val="double" w:sz="4" w:space="0" w:color="auto"/>
            </w:tcBorders>
            <w:vAlign w:val="center"/>
          </w:tcPr>
          <w:p w:rsidR="00907926" w:rsidRPr="007D71F3" w:rsidRDefault="00907926" w:rsidP="00041B0C">
            <w:pPr>
              <w:jc w:val="center"/>
              <w:rPr>
                <w:sz w:val="18"/>
              </w:rPr>
            </w:pPr>
            <w:r w:rsidRPr="007D71F3">
              <w:rPr>
                <w:sz w:val="18"/>
              </w:rPr>
              <w:t>6</w:t>
            </w:r>
          </w:p>
        </w:tc>
        <w:tc>
          <w:tcPr>
            <w:tcW w:w="3780" w:type="dxa"/>
            <w:vAlign w:val="center"/>
          </w:tcPr>
          <w:p w:rsidR="00907926" w:rsidRPr="007D71F3" w:rsidRDefault="00907926" w:rsidP="00041B0C">
            <w:pPr>
              <w:rPr>
                <w:sz w:val="18"/>
              </w:rPr>
            </w:pPr>
            <w:r w:rsidRPr="007D71F3">
              <w:rPr>
                <w:sz w:val="18"/>
              </w:rPr>
              <w:t>Pozostałość na sicie #0,5 mm, PN-EN 1429, %</w:t>
            </w:r>
          </w:p>
        </w:tc>
        <w:tc>
          <w:tcPr>
            <w:tcW w:w="1440" w:type="dxa"/>
            <w:vAlign w:val="center"/>
          </w:tcPr>
          <w:p w:rsidR="00907926" w:rsidRPr="007D71F3" w:rsidRDefault="00907926" w:rsidP="00041B0C">
            <w:pPr>
              <w:jc w:val="center"/>
              <w:rPr>
                <w:sz w:val="18"/>
              </w:rPr>
            </w:pPr>
            <w:r w:rsidRPr="007D71F3">
              <w:rPr>
                <w:sz w:val="18"/>
              </w:rPr>
              <w:t>1</w:t>
            </w:r>
          </w:p>
        </w:tc>
        <w:tc>
          <w:tcPr>
            <w:tcW w:w="3024" w:type="dxa"/>
            <w:tcBorders>
              <w:right w:val="double" w:sz="4" w:space="0" w:color="auto"/>
            </w:tcBorders>
            <w:vAlign w:val="center"/>
          </w:tcPr>
          <w:p w:rsidR="00907926" w:rsidRPr="007D71F3" w:rsidRDefault="00907926" w:rsidP="00041B0C">
            <w:pPr>
              <w:jc w:val="center"/>
              <w:rPr>
                <w:sz w:val="18"/>
              </w:rPr>
            </w:pPr>
            <w:r w:rsidRPr="007D71F3">
              <w:rPr>
                <w:sz w:val="18"/>
              </w:rPr>
              <w:t>TBR</w:t>
            </w:r>
          </w:p>
        </w:tc>
      </w:tr>
      <w:tr w:rsidR="00907926" w:rsidRPr="007D71F3" w:rsidTr="00041B0C">
        <w:trPr>
          <w:jc w:val="center"/>
        </w:trPr>
        <w:tc>
          <w:tcPr>
            <w:tcW w:w="720" w:type="dxa"/>
            <w:tcBorders>
              <w:left w:val="double" w:sz="4" w:space="0" w:color="auto"/>
            </w:tcBorders>
            <w:vAlign w:val="center"/>
          </w:tcPr>
          <w:p w:rsidR="00907926" w:rsidRPr="007D71F3" w:rsidRDefault="00907926" w:rsidP="00041B0C">
            <w:pPr>
              <w:jc w:val="center"/>
              <w:rPr>
                <w:sz w:val="18"/>
              </w:rPr>
            </w:pPr>
            <w:r w:rsidRPr="007D71F3">
              <w:rPr>
                <w:sz w:val="18"/>
              </w:rPr>
              <w:t>7</w:t>
            </w:r>
          </w:p>
        </w:tc>
        <w:tc>
          <w:tcPr>
            <w:tcW w:w="3780" w:type="dxa"/>
            <w:vAlign w:val="center"/>
          </w:tcPr>
          <w:p w:rsidR="00907926" w:rsidRPr="007D71F3" w:rsidRDefault="00907926" w:rsidP="00041B0C">
            <w:pPr>
              <w:rPr>
                <w:sz w:val="18"/>
              </w:rPr>
            </w:pPr>
            <w:r w:rsidRPr="007D71F3">
              <w:rPr>
                <w:sz w:val="18"/>
              </w:rPr>
              <w:t>Trwałość po 7 dniach magazynowania, PN</w:t>
            </w:r>
            <w:r w:rsidRPr="007D71F3">
              <w:rPr>
                <w:sz w:val="18"/>
              </w:rPr>
              <w:noBreakHyphen/>
              <w:t>EN 1429, %</w:t>
            </w:r>
          </w:p>
        </w:tc>
        <w:tc>
          <w:tcPr>
            <w:tcW w:w="1440" w:type="dxa"/>
            <w:vAlign w:val="center"/>
          </w:tcPr>
          <w:p w:rsidR="00907926" w:rsidRPr="007D71F3" w:rsidRDefault="00907926" w:rsidP="00041B0C">
            <w:pPr>
              <w:jc w:val="center"/>
              <w:rPr>
                <w:sz w:val="18"/>
              </w:rPr>
            </w:pPr>
            <w:r w:rsidRPr="007D71F3">
              <w:rPr>
                <w:sz w:val="18"/>
              </w:rPr>
              <w:t>1</w:t>
            </w:r>
          </w:p>
        </w:tc>
        <w:tc>
          <w:tcPr>
            <w:tcW w:w="3024" w:type="dxa"/>
            <w:tcBorders>
              <w:right w:val="double" w:sz="4" w:space="0" w:color="auto"/>
            </w:tcBorders>
            <w:vAlign w:val="center"/>
          </w:tcPr>
          <w:p w:rsidR="00907926" w:rsidRPr="007D71F3" w:rsidRDefault="00907926" w:rsidP="00041B0C">
            <w:pPr>
              <w:jc w:val="center"/>
              <w:rPr>
                <w:sz w:val="18"/>
              </w:rPr>
            </w:pPr>
            <w:r w:rsidRPr="007D71F3">
              <w:rPr>
                <w:sz w:val="18"/>
              </w:rPr>
              <w:t>TBR</w:t>
            </w:r>
          </w:p>
        </w:tc>
      </w:tr>
      <w:tr w:rsidR="00907926" w:rsidRPr="007D71F3" w:rsidTr="00041B0C">
        <w:trPr>
          <w:jc w:val="center"/>
        </w:trPr>
        <w:tc>
          <w:tcPr>
            <w:tcW w:w="720" w:type="dxa"/>
            <w:tcBorders>
              <w:left w:val="double" w:sz="4" w:space="0" w:color="auto"/>
              <w:bottom w:val="double" w:sz="4" w:space="0" w:color="auto"/>
            </w:tcBorders>
            <w:vAlign w:val="center"/>
          </w:tcPr>
          <w:p w:rsidR="00907926" w:rsidRPr="007D71F3" w:rsidRDefault="00907926" w:rsidP="00041B0C">
            <w:pPr>
              <w:jc w:val="center"/>
              <w:rPr>
                <w:sz w:val="18"/>
              </w:rPr>
            </w:pPr>
            <w:r w:rsidRPr="007D71F3">
              <w:rPr>
                <w:sz w:val="18"/>
              </w:rPr>
              <w:t>8</w:t>
            </w:r>
          </w:p>
        </w:tc>
        <w:tc>
          <w:tcPr>
            <w:tcW w:w="3780" w:type="dxa"/>
            <w:tcBorders>
              <w:bottom w:val="double" w:sz="4" w:space="0" w:color="auto"/>
            </w:tcBorders>
            <w:vAlign w:val="center"/>
          </w:tcPr>
          <w:p w:rsidR="00907926" w:rsidRPr="007D71F3" w:rsidRDefault="00907926" w:rsidP="00041B0C">
            <w:pPr>
              <w:rPr>
                <w:sz w:val="18"/>
              </w:rPr>
            </w:pPr>
            <w:r w:rsidRPr="007D71F3">
              <w:rPr>
                <w:sz w:val="18"/>
              </w:rPr>
              <w:t>Sedymentacja, PN-EN 12847, %</w:t>
            </w:r>
          </w:p>
        </w:tc>
        <w:tc>
          <w:tcPr>
            <w:tcW w:w="1440" w:type="dxa"/>
            <w:tcBorders>
              <w:bottom w:val="double" w:sz="4" w:space="0" w:color="auto"/>
            </w:tcBorders>
            <w:vAlign w:val="center"/>
          </w:tcPr>
          <w:p w:rsidR="00907926" w:rsidRPr="007D71F3" w:rsidRDefault="00907926" w:rsidP="00041B0C">
            <w:pPr>
              <w:jc w:val="center"/>
              <w:rPr>
                <w:sz w:val="18"/>
              </w:rPr>
            </w:pPr>
            <w:r w:rsidRPr="007D71F3">
              <w:rPr>
                <w:sz w:val="18"/>
              </w:rPr>
              <w:t>1</w:t>
            </w:r>
          </w:p>
        </w:tc>
        <w:tc>
          <w:tcPr>
            <w:tcW w:w="3024" w:type="dxa"/>
            <w:tcBorders>
              <w:bottom w:val="double" w:sz="4" w:space="0" w:color="auto"/>
              <w:right w:val="double" w:sz="4" w:space="0" w:color="auto"/>
            </w:tcBorders>
            <w:vAlign w:val="center"/>
          </w:tcPr>
          <w:p w:rsidR="00907926" w:rsidRPr="007D71F3" w:rsidRDefault="00907926" w:rsidP="00041B0C">
            <w:pPr>
              <w:jc w:val="center"/>
              <w:rPr>
                <w:sz w:val="18"/>
              </w:rPr>
            </w:pPr>
            <w:r w:rsidRPr="007D71F3">
              <w:rPr>
                <w:sz w:val="18"/>
              </w:rPr>
              <w:t>TBR</w:t>
            </w:r>
          </w:p>
        </w:tc>
      </w:tr>
    </w:tbl>
    <w:p w:rsidR="00907926" w:rsidRPr="007D71F3" w:rsidRDefault="00907926" w:rsidP="00907926">
      <w:pPr>
        <w:jc w:val="both"/>
        <w:rPr>
          <w:sz w:val="20"/>
        </w:rPr>
      </w:pPr>
      <w:r w:rsidRPr="007D71F3">
        <w:rPr>
          <w:sz w:val="20"/>
        </w:rPr>
        <w:t>*     wymaganie stosowane tylko dla emulsji stosowanych do skrapiania podbudowy z kruszywa niezwiązanego</w:t>
      </w:r>
    </w:p>
    <w:p w:rsidR="00907926" w:rsidRPr="007D71F3" w:rsidRDefault="00907926" w:rsidP="00907926">
      <w:pPr>
        <w:jc w:val="both"/>
        <w:rPr>
          <w:sz w:val="20"/>
        </w:rPr>
      </w:pPr>
      <w:r w:rsidRPr="007D71F3">
        <w:rPr>
          <w:sz w:val="20"/>
        </w:rPr>
        <w:t>**   do skrapiania podbudowy z kruszywa niezwiązanego dopuszcza się stosowanie emulsji wyprodukowanej na bazie asfaltu 160/220</w:t>
      </w:r>
    </w:p>
    <w:p w:rsidR="00907926" w:rsidRPr="007D71F3" w:rsidRDefault="00907926" w:rsidP="00907926">
      <w:pPr>
        <w:jc w:val="both"/>
        <w:rPr>
          <w:sz w:val="20"/>
        </w:rPr>
      </w:pPr>
      <w:r w:rsidRPr="007D71F3">
        <w:rPr>
          <w:sz w:val="20"/>
        </w:rPr>
        <w:t xml:space="preserve">TBR – oznacza: „do zadeklarowania” (ang. to be </w:t>
      </w:r>
      <w:proofErr w:type="spellStart"/>
      <w:r w:rsidRPr="007D71F3">
        <w:rPr>
          <w:sz w:val="20"/>
        </w:rPr>
        <w:t>reported</w:t>
      </w:r>
      <w:proofErr w:type="spellEnd"/>
      <w:r w:rsidRPr="007D71F3">
        <w:rPr>
          <w:sz w:val="20"/>
        </w:rPr>
        <w:t>); przyporządkowanie właściwości tej klasie powoduje, że producent może dostarczyć odpowiednie informacje wraz z wyrobem, jednak nie jest do tego zobowiązany.</w:t>
      </w:r>
    </w:p>
    <w:p w:rsidR="00907926" w:rsidRPr="007D71F3" w:rsidRDefault="00907926" w:rsidP="00907926">
      <w:pPr>
        <w:ind w:firstLine="708"/>
        <w:jc w:val="both"/>
        <w:rPr>
          <w:sz w:val="20"/>
        </w:rPr>
      </w:pPr>
    </w:p>
    <w:p w:rsidR="00907926" w:rsidRPr="007D71F3" w:rsidRDefault="00907926" w:rsidP="00907926">
      <w:pPr>
        <w:ind w:firstLine="708"/>
        <w:jc w:val="both"/>
        <w:rPr>
          <w:sz w:val="20"/>
        </w:rPr>
      </w:pPr>
      <w:r w:rsidRPr="007D71F3">
        <w:rPr>
          <w:sz w:val="20"/>
        </w:rPr>
        <w:lastRenderedPageBreak/>
        <w:t xml:space="preserve">Dodatkowo należy sprawdzić właściwości lepiszcza odzyskanego z emulsji, które powinno spełniać parametry podane w tablicy 2. Właściwości te należy określić po procesie stabilizacji według PN-EN 14895 lub po stabilizacji i starzeniu według PN-EN 14769. </w:t>
      </w:r>
    </w:p>
    <w:p w:rsidR="00907926" w:rsidRPr="007D71F3" w:rsidRDefault="00907926" w:rsidP="00907926">
      <w:pPr>
        <w:suppressAutoHyphens w:val="0"/>
        <w:spacing w:after="160" w:line="259" w:lineRule="auto"/>
        <w:rPr>
          <w:sz w:val="20"/>
        </w:rPr>
      </w:pPr>
      <w:r w:rsidRPr="007D71F3">
        <w:rPr>
          <w:sz w:val="20"/>
        </w:rPr>
        <w:t xml:space="preserve">Tablica 2. Wymagania dla lepiszcza odzyskanego z emulsji </w:t>
      </w:r>
    </w:p>
    <w:tbl>
      <w:tblPr>
        <w:tblW w:w="8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4559"/>
        <w:gridCol w:w="850"/>
        <w:gridCol w:w="2835"/>
      </w:tblGrid>
      <w:tr w:rsidR="00907926" w:rsidRPr="007D71F3" w:rsidTr="00041B0C">
        <w:trPr>
          <w:trHeight w:val="380"/>
          <w:jc w:val="center"/>
        </w:trPr>
        <w:tc>
          <w:tcPr>
            <w:tcW w:w="720" w:type="dxa"/>
            <w:tcBorders>
              <w:top w:val="double" w:sz="4" w:space="0" w:color="auto"/>
              <w:left w:val="double" w:sz="4" w:space="0" w:color="auto"/>
              <w:bottom w:val="double" w:sz="4" w:space="0" w:color="auto"/>
            </w:tcBorders>
            <w:vAlign w:val="center"/>
          </w:tcPr>
          <w:p w:rsidR="00907926" w:rsidRPr="007D71F3" w:rsidRDefault="00907926" w:rsidP="00041B0C">
            <w:pPr>
              <w:jc w:val="both"/>
              <w:rPr>
                <w:sz w:val="20"/>
              </w:rPr>
            </w:pPr>
            <w:r w:rsidRPr="007D71F3">
              <w:rPr>
                <w:sz w:val="20"/>
              </w:rPr>
              <w:t>Lp.</w:t>
            </w:r>
          </w:p>
        </w:tc>
        <w:tc>
          <w:tcPr>
            <w:tcW w:w="4559" w:type="dxa"/>
            <w:tcBorders>
              <w:top w:val="double" w:sz="4" w:space="0" w:color="auto"/>
              <w:bottom w:val="double" w:sz="4" w:space="0" w:color="auto"/>
            </w:tcBorders>
            <w:vAlign w:val="center"/>
          </w:tcPr>
          <w:p w:rsidR="00907926" w:rsidRPr="007D71F3" w:rsidRDefault="00907926" w:rsidP="00041B0C">
            <w:pPr>
              <w:jc w:val="both"/>
              <w:rPr>
                <w:sz w:val="20"/>
              </w:rPr>
            </w:pPr>
            <w:r w:rsidRPr="007D71F3">
              <w:rPr>
                <w:sz w:val="20"/>
              </w:rPr>
              <w:t>Właściwości</w:t>
            </w:r>
          </w:p>
        </w:tc>
        <w:tc>
          <w:tcPr>
            <w:tcW w:w="850" w:type="dxa"/>
            <w:tcBorders>
              <w:top w:val="double" w:sz="4" w:space="0" w:color="auto"/>
              <w:bottom w:val="double" w:sz="4" w:space="0" w:color="auto"/>
            </w:tcBorders>
            <w:vAlign w:val="center"/>
          </w:tcPr>
          <w:p w:rsidR="00907926" w:rsidRPr="007D71F3" w:rsidRDefault="00907926" w:rsidP="00041B0C">
            <w:pPr>
              <w:jc w:val="both"/>
              <w:rPr>
                <w:sz w:val="20"/>
              </w:rPr>
            </w:pPr>
            <w:r w:rsidRPr="007D71F3">
              <w:rPr>
                <w:sz w:val="20"/>
              </w:rPr>
              <w:t>Klasa</w:t>
            </w:r>
          </w:p>
        </w:tc>
        <w:tc>
          <w:tcPr>
            <w:tcW w:w="2835" w:type="dxa"/>
            <w:tcBorders>
              <w:top w:val="double" w:sz="4" w:space="0" w:color="auto"/>
              <w:bottom w:val="double" w:sz="4" w:space="0" w:color="auto"/>
              <w:right w:val="double" w:sz="4" w:space="0" w:color="auto"/>
            </w:tcBorders>
            <w:vAlign w:val="center"/>
          </w:tcPr>
          <w:p w:rsidR="00907926" w:rsidRPr="007D71F3" w:rsidRDefault="00907926" w:rsidP="00041B0C">
            <w:pPr>
              <w:jc w:val="both"/>
              <w:rPr>
                <w:sz w:val="20"/>
              </w:rPr>
            </w:pPr>
            <w:r w:rsidRPr="007D71F3">
              <w:rPr>
                <w:sz w:val="20"/>
              </w:rPr>
              <w:t>Wymagania</w:t>
            </w:r>
          </w:p>
        </w:tc>
      </w:tr>
      <w:tr w:rsidR="00907926" w:rsidRPr="007D71F3" w:rsidTr="00041B0C">
        <w:trPr>
          <w:jc w:val="center"/>
        </w:trPr>
        <w:tc>
          <w:tcPr>
            <w:tcW w:w="720" w:type="dxa"/>
            <w:tcBorders>
              <w:top w:val="double" w:sz="4" w:space="0" w:color="auto"/>
              <w:left w:val="double" w:sz="4" w:space="0" w:color="auto"/>
            </w:tcBorders>
            <w:vAlign w:val="center"/>
          </w:tcPr>
          <w:p w:rsidR="00907926" w:rsidRPr="007D71F3" w:rsidRDefault="00907926" w:rsidP="00041B0C">
            <w:pPr>
              <w:jc w:val="both"/>
              <w:rPr>
                <w:sz w:val="20"/>
              </w:rPr>
            </w:pPr>
            <w:r w:rsidRPr="007D71F3">
              <w:rPr>
                <w:sz w:val="20"/>
              </w:rPr>
              <w:t>1</w:t>
            </w:r>
          </w:p>
        </w:tc>
        <w:tc>
          <w:tcPr>
            <w:tcW w:w="4559" w:type="dxa"/>
            <w:tcBorders>
              <w:top w:val="double" w:sz="4" w:space="0" w:color="auto"/>
            </w:tcBorders>
            <w:vAlign w:val="center"/>
          </w:tcPr>
          <w:p w:rsidR="00907926" w:rsidRPr="007D71F3" w:rsidRDefault="00907926" w:rsidP="00041B0C">
            <w:pPr>
              <w:jc w:val="both"/>
              <w:rPr>
                <w:sz w:val="20"/>
              </w:rPr>
            </w:pPr>
            <w:r w:rsidRPr="007D71F3">
              <w:rPr>
                <w:sz w:val="20"/>
              </w:rPr>
              <w:t>Penetracja dla asfaltu odzyskanego z emulsji, PN</w:t>
            </w:r>
            <w:r w:rsidRPr="007D71F3">
              <w:rPr>
                <w:sz w:val="20"/>
              </w:rPr>
              <w:noBreakHyphen/>
              <w:t>EN 1426; 0,1 mm</w:t>
            </w:r>
          </w:p>
        </w:tc>
        <w:tc>
          <w:tcPr>
            <w:tcW w:w="850" w:type="dxa"/>
            <w:tcBorders>
              <w:top w:val="double" w:sz="4" w:space="0" w:color="auto"/>
            </w:tcBorders>
            <w:vAlign w:val="center"/>
          </w:tcPr>
          <w:p w:rsidR="00907926" w:rsidRPr="007D71F3" w:rsidRDefault="00907926" w:rsidP="00041B0C">
            <w:pPr>
              <w:jc w:val="center"/>
              <w:rPr>
                <w:sz w:val="20"/>
              </w:rPr>
            </w:pPr>
            <w:r w:rsidRPr="007D71F3">
              <w:rPr>
                <w:sz w:val="20"/>
              </w:rPr>
              <w:t>1</w:t>
            </w:r>
          </w:p>
        </w:tc>
        <w:tc>
          <w:tcPr>
            <w:tcW w:w="2835" w:type="dxa"/>
            <w:tcBorders>
              <w:top w:val="double" w:sz="4" w:space="0" w:color="auto"/>
              <w:right w:val="double" w:sz="4" w:space="0" w:color="auto"/>
            </w:tcBorders>
            <w:vAlign w:val="center"/>
          </w:tcPr>
          <w:p w:rsidR="00907926" w:rsidRPr="007D71F3" w:rsidRDefault="00907926" w:rsidP="00041B0C">
            <w:pPr>
              <w:jc w:val="center"/>
              <w:rPr>
                <w:sz w:val="20"/>
              </w:rPr>
            </w:pPr>
            <w:r w:rsidRPr="007D71F3">
              <w:rPr>
                <w:sz w:val="20"/>
              </w:rPr>
              <w:t>TBR</w:t>
            </w:r>
          </w:p>
        </w:tc>
      </w:tr>
      <w:tr w:rsidR="00907926" w:rsidRPr="007D71F3" w:rsidTr="00041B0C">
        <w:trPr>
          <w:jc w:val="center"/>
        </w:trPr>
        <w:tc>
          <w:tcPr>
            <w:tcW w:w="720" w:type="dxa"/>
            <w:tcBorders>
              <w:left w:val="double" w:sz="4" w:space="0" w:color="auto"/>
            </w:tcBorders>
            <w:vAlign w:val="center"/>
          </w:tcPr>
          <w:p w:rsidR="00907926" w:rsidRPr="007D71F3" w:rsidRDefault="00907926" w:rsidP="00041B0C">
            <w:pPr>
              <w:jc w:val="both"/>
              <w:rPr>
                <w:sz w:val="20"/>
              </w:rPr>
            </w:pPr>
            <w:r w:rsidRPr="007D71F3">
              <w:rPr>
                <w:sz w:val="20"/>
              </w:rPr>
              <w:t>2</w:t>
            </w:r>
          </w:p>
        </w:tc>
        <w:tc>
          <w:tcPr>
            <w:tcW w:w="4559" w:type="dxa"/>
            <w:tcBorders>
              <w:bottom w:val="double" w:sz="4" w:space="0" w:color="auto"/>
            </w:tcBorders>
            <w:vAlign w:val="center"/>
          </w:tcPr>
          <w:p w:rsidR="00907926" w:rsidRPr="007D71F3" w:rsidRDefault="00907926" w:rsidP="00041B0C">
            <w:pPr>
              <w:jc w:val="both"/>
              <w:rPr>
                <w:sz w:val="20"/>
              </w:rPr>
            </w:pPr>
            <w:r w:rsidRPr="007D71F3">
              <w:rPr>
                <w:sz w:val="20"/>
              </w:rPr>
              <w:t>Temperatura mięknienia, PN</w:t>
            </w:r>
            <w:r w:rsidRPr="007D71F3">
              <w:rPr>
                <w:sz w:val="20"/>
              </w:rPr>
              <w:noBreakHyphen/>
              <w:t xml:space="preserve">EN 1427, </w:t>
            </w:r>
            <w:r w:rsidRPr="007D71F3">
              <w:rPr>
                <w:sz w:val="20"/>
              </w:rPr>
              <w:sym w:font="Symbol" w:char="F0B0"/>
            </w:r>
            <w:r w:rsidRPr="007D71F3">
              <w:rPr>
                <w:sz w:val="20"/>
              </w:rPr>
              <w:t>C</w:t>
            </w:r>
          </w:p>
        </w:tc>
        <w:tc>
          <w:tcPr>
            <w:tcW w:w="850" w:type="dxa"/>
            <w:tcBorders>
              <w:bottom w:val="double" w:sz="4" w:space="0" w:color="auto"/>
            </w:tcBorders>
            <w:vAlign w:val="center"/>
          </w:tcPr>
          <w:p w:rsidR="00907926" w:rsidRPr="007D71F3" w:rsidRDefault="00907926" w:rsidP="00041B0C">
            <w:pPr>
              <w:jc w:val="center"/>
              <w:rPr>
                <w:sz w:val="20"/>
              </w:rPr>
            </w:pPr>
            <w:r w:rsidRPr="007D71F3">
              <w:rPr>
                <w:sz w:val="20"/>
              </w:rPr>
              <w:t>1</w:t>
            </w:r>
          </w:p>
        </w:tc>
        <w:tc>
          <w:tcPr>
            <w:tcW w:w="2835" w:type="dxa"/>
            <w:tcBorders>
              <w:bottom w:val="double" w:sz="4" w:space="0" w:color="auto"/>
              <w:right w:val="double" w:sz="4" w:space="0" w:color="auto"/>
            </w:tcBorders>
            <w:vAlign w:val="center"/>
          </w:tcPr>
          <w:p w:rsidR="00907926" w:rsidRPr="007D71F3" w:rsidRDefault="00907926" w:rsidP="00041B0C">
            <w:pPr>
              <w:jc w:val="center"/>
              <w:rPr>
                <w:sz w:val="20"/>
              </w:rPr>
            </w:pPr>
            <w:r w:rsidRPr="007D71F3">
              <w:rPr>
                <w:sz w:val="20"/>
              </w:rPr>
              <w:t>TBR</w:t>
            </w:r>
          </w:p>
        </w:tc>
      </w:tr>
    </w:tbl>
    <w:p w:rsidR="00907926" w:rsidRPr="007D71F3" w:rsidRDefault="00907926" w:rsidP="00907926">
      <w:pPr>
        <w:jc w:val="both"/>
        <w:rPr>
          <w:sz w:val="20"/>
        </w:rPr>
      </w:pPr>
    </w:p>
    <w:p w:rsidR="00907926" w:rsidRPr="007D71F3" w:rsidRDefault="00907926" w:rsidP="00907926">
      <w:pPr>
        <w:jc w:val="both"/>
        <w:rPr>
          <w:b/>
          <w:bCs/>
          <w:sz w:val="20"/>
        </w:rPr>
      </w:pPr>
      <w:r w:rsidRPr="007D71F3">
        <w:rPr>
          <w:b/>
          <w:bCs/>
          <w:sz w:val="20"/>
        </w:rPr>
        <w:t>2.4. Składowanie emulsji</w:t>
      </w:r>
    </w:p>
    <w:p w:rsidR="00907926" w:rsidRPr="007D71F3" w:rsidRDefault="00907926" w:rsidP="00907926">
      <w:pPr>
        <w:ind w:firstLine="708"/>
        <w:jc w:val="both"/>
        <w:rPr>
          <w:sz w:val="20"/>
        </w:rPr>
      </w:pPr>
      <w:r w:rsidRPr="007D71F3">
        <w:rPr>
          <w:sz w:val="20"/>
        </w:rPr>
        <w:t>Warunki przechowywania nie mogą powodować utraty cech emulsji i obniżenia jej jakości.</w:t>
      </w:r>
    </w:p>
    <w:p w:rsidR="00907926" w:rsidRPr="007D71F3" w:rsidRDefault="00907926" w:rsidP="00907926">
      <w:pPr>
        <w:ind w:firstLine="708"/>
        <w:jc w:val="both"/>
        <w:rPr>
          <w:sz w:val="20"/>
        </w:rPr>
      </w:pPr>
      <w:r w:rsidRPr="007D71F3">
        <w:rPr>
          <w:sz w:val="20"/>
        </w:rPr>
        <w:t xml:space="preserve">Emulsję można magazynować w opakowaniach transportowych lub stacjonarnych zbiornikach pionowych z nalewaniem od dna. Emulsja w zbiorniku musi być zabezpieczona przed dostępem wody i zanieczyszczeniem. Nie należy stosować zbiornika walcowego leżącego, ze względu na tworzenie się na dużej powierzchni cieczy „kożucha” asfaltowego zatykającego później przewody. Zaleca się magazynować emulsję w zbiornikach wyposażonych w pośrednie urządzenia grzewcze. </w:t>
      </w:r>
    </w:p>
    <w:p w:rsidR="00907926" w:rsidRPr="007D71F3" w:rsidRDefault="00907926" w:rsidP="00907926">
      <w:pPr>
        <w:ind w:firstLine="708"/>
        <w:jc w:val="both"/>
        <w:rPr>
          <w:sz w:val="20"/>
        </w:rPr>
      </w:pPr>
      <w:r w:rsidRPr="007D71F3">
        <w:rPr>
          <w:sz w:val="20"/>
        </w:rPr>
        <w:t xml:space="preserve">Przy przechowywaniu emulsji asfaltowej należy przestrzegać zasad ustalonych przez producenta. W szczególności dotyczy to czasu przechowywania i temperatury. </w:t>
      </w:r>
    </w:p>
    <w:p w:rsidR="00907926" w:rsidRPr="007D71F3" w:rsidRDefault="00907926" w:rsidP="00907926">
      <w:pPr>
        <w:jc w:val="both"/>
        <w:rPr>
          <w:sz w:val="20"/>
        </w:rPr>
      </w:pPr>
    </w:p>
    <w:p w:rsidR="00907926" w:rsidRPr="007D71F3" w:rsidRDefault="00907926" w:rsidP="00907926">
      <w:pPr>
        <w:jc w:val="both"/>
        <w:rPr>
          <w:b/>
          <w:bCs/>
          <w:sz w:val="20"/>
        </w:rPr>
      </w:pPr>
      <w:r w:rsidRPr="007D71F3">
        <w:rPr>
          <w:b/>
          <w:bCs/>
          <w:sz w:val="20"/>
        </w:rPr>
        <w:t>3. SPRZĘT</w:t>
      </w:r>
    </w:p>
    <w:p w:rsidR="00907926" w:rsidRPr="007D71F3" w:rsidRDefault="00907926" w:rsidP="00907926">
      <w:pPr>
        <w:jc w:val="both"/>
        <w:rPr>
          <w:b/>
          <w:bCs/>
          <w:sz w:val="20"/>
        </w:rPr>
      </w:pPr>
      <w:r w:rsidRPr="007D71F3">
        <w:rPr>
          <w:b/>
          <w:bCs/>
          <w:sz w:val="20"/>
        </w:rPr>
        <w:t>3.1. Ogólne wymagania dotycz</w:t>
      </w:r>
      <w:r w:rsidRPr="007D71F3">
        <w:rPr>
          <w:b/>
          <w:sz w:val="20"/>
        </w:rPr>
        <w:t>ą</w:t>
      </w:r>
      <w:r w:rsidRPr="007D71F3">
        <w:rPr>
          <w:b/>
          <w:bCs/>
          <w:sz w:val="20"/>
        </w:rPr>
        <w:t>ce sprz</w:t>
      </w:r>
      <w:r w:rsidRPr="007D71F3">
        <w:rPr>
          <w:b/>
          <w:sz w:val="20"/>
        </w:rPr>
        <w:t>ę</w:t>
      </w:r>
      <w:r w:rsidRPr="007D71F3">
        <w:rPr>
          <w:b/>
          <w:bCs/>
          <w:sz w:val="20"/>
        </w:rPr>
        <w:t>tu</w:t>
      </w:r>
    </w:p>
    <w:p w:rsidR="00907926" w:rsidRPr="007D71F3" w:rsidRDefault="00907926" w:rsidP="00907926">
      <w:pPr>
        <w:ind w:firstLine="708"/>
        <w:jc w:val="both"/>
        <w:rPr>
          <w:sz w:val="20"/>
        </w:rPr>
      </w:pPr>
      <w:r w:rsidRPr="007D71F3">
        <w:rPr>
          <w:sz w:val="20"/>
        </w:rPr>
        <w:t>Ogólne wymagania dotyczące sprzętu podano w ST 00.00.00 „Wymagania Ogólne” punkt 3.</w:t>
      </w:r>
    </w:p>
    <w:p w:rsidR="00907926" w:rsidRPr="007D71F3" w:rsidRDefault="00907926" w:rsidP="00907926">
      <w:pPr>
        <w:jc w:val="both"/>
        <w:rPr>
          <w:b/>
          <w:bCs/>
          <w:sz w:val="20"/>
        </w:rPr>
      </w:pPr>
      <w:r w:rsidRPr="007D71F3">
        <w:rPr>
          <w:b/>
          <w:bCs/>
          <w:sz w:val="20"/>
        </w:rPr>
        <w:t>3.2. Sprz</w:t>
      </w:r>
      <w:r w:rsidRPr="007D71F3">
        <w:rPr>
          <w:b/>
          <w:sz w:val="20"/>
        </w:rPr>
        <w:t>ę</w:t>
      </w:r>
      <w:r w:rsidRPr="007D71F3">
        <w:rPr>
          <w:b/>
          <w:bCs/>
          <w:sz w:val="20"/>
        </w:rPr>
        <w:t>t do oczyszczenia warstw nawierzchni</w:t>
      </w:r>
    </w:p>
    <w:p w:rsidR="00907926" w:rsidRPr="007D71F3" w:rsidRDefault="00907926" w:rsidP="00907926">
      <w:pPr>
        <w:ind w:firstLine="708"/>
        <w:jc w:val="both"/>
        <w:rPr>
          <w:sz w:val="20"/>
        </w:rPr>
      </w:pPr>
      <w:r w:rsidRPr="007D71F3">
        <w:rPr>
          <w:sz w:val="20"/>
        </w:rPr>
        <w:t>Do oczyszczenia warstw nawierzchni należy stosować następujący sprzęt:</w:t>
      </w:r>
    </w:p>
    <w:p w:rsidR="00907926" w:rsidRPr="007D71F3" w:rsidRDefault="00907926" w:rsidP="00907926">
      <w:pPr>
        <w:pStyle w:val="wyliczenie1"/>
        <w:numPr>
          <w:ilvl w:val="0"/>
          <w:numId w:val="57"/>
        </w:numPr>
        <w:jc w:val="both"/>
        <w:rPr>
          <w:sz w:val="20"/>
        </w:rPr>
      </w:pPr>
      <w:r w:rsidRPr="007D71F3">
        <w:rPr>
          <w:sz w:val="20"/>
        </w:rPr>
        <w:t>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907926" w:rsidRPr="007D71F3" w:rsidRDefault="00907926" w:rsidP="00907926">
      <w:pPr>
        <w:pStyle w:val="wyliczenie1"/>
        <w:numPr>
          <w:ilvl w:val="0"/>
          <w:numId w:val="57"/>
        </w:numPr>
        <w:jc w:val="both"/>
        <w:rPr>
          <w:sz w:val="20"/>
        </w:rPr>
      </w:pPr>
      <w:r w:rsidRPr="007D71F3">
        <w:rPr>
          <w:sz w:val="20"/>
        </w:rPr>
        <w:t>sprężarki z lancą do sprężonego powietrza,</w:t>
      </w:r>
    </w:p>
    <w:p w:rsidR="00907926" w:rsidRPr="007D71F3" w:rsidRDefault="00907926" w:rsidP="00907926">
      <w:pPr>
        <w:pStyle w:val="wyliczenie1"/>
        <w:numPr>
          <w:ilvl w:val="0"/>
          <w:numId w:val="57"/>
        </w:numPr>
        <w:jc w:val="both"/>
        <w:rPr>
          <w:sz w:val="20"/>
        </w:rPr>
      </w:pPr>
      <w:r w:rsidRPr="007D71F3">
        <w:rPr>
          <w:sz w:val="20"/>
        </w:rPr>
        <w:t>zbiorniki z wodą,</w:t>
      </w:r>
    </w:p>
    <w:p w:rsidR="00907926" w:rsidRPr="007D71F3" w:rsidRDefault="00907926" w:rsidP="00907926">
      <w:pPr>
        <w:pStyle w:val="wyliczenie1"/>
        <w:numPr>
          <w:ilvl w:val="0"/>
          <w:numId w:val="57"/>
        </w:numPr>
        <w:jc w:val="both"/>
        <w:rPr>
          <w:sz w:val="20"/>
        </w:rPr>
      </w:pPr>
      <w:r w:rsidRPr="007D71F3">
        <w:rPr>
          <w:sz w:val="20"/>
        </w:rPr>
        <w:t>szczotki ręczne,</w:t>
      </w:r>
    </w:p>
    <w:p w:rsidR="00907926" w:rsidRPr="007D71F3" w:rsidRDefault="00907926" w:rsidP="00907926">
      <w:pPr>
        <w:pStyle w:val="wyliczenie1"/>
        <w:numPr>
          <w:ilvl w:val="0"/>
          <w:numId w:val="57"/>
        </w:numPr>
        <w:jc w:val="both"/>
        <w:rPr>
          <w:sz w:val="20"/>
        </w:rPr>
      </w:pPr>
      <w:r w:rsidRPr="007D71F3">
        <w:rPr>
          <w:sz w:val="20"/>
        </w:rPr>
        <w:t>równiarki lub koparki z łyżką bezzębną do usunięcia grubej warstwy zanieczyszczeń, lub inny sprzęt zaakceptowany przez Zamawiającego.</w:t>
      </w:r>
    </w:p>
    <w:p w:rsidR="00907926" w:rsidRPr="007D71F3" w:rsidRDefault="00907926" w:rsidP="00907926">
      <w:pPr>
        <w:jc w:val="both"/>
        <w:rPr>
          <w:b/>
          <w:bCs/>
          <w:sz w:val="20"/>
        </w:rPr>
      </w:pPr>
      <w:r w:rsidRPr="007D71F3">
        <w:rPr>
          <w:b/>
          <w:bCs/>
          <w:sz w:val="20"/>
        </w:rPr>
        <w:t>3.3. Sprz</w:t>
      </w:r>
      <w:r w:rsidRPr="007D71F3">
        <w:rPr>
          <w:b/>
          <w:sz w:val="20"/>
        </w:rPr>
        <w:t>ę</w:t>
      </w:r>
      <w:r w:rsidRPr="007D71F3">
        <w:rPr>
          <w:b/>
          <w:bCs/>
          <w:sz w:val="20"/>
        </w:rPr>
        <w:t>t do skrapiania warstw nawierzchni</w:t>
      </w:r>
    </w:p>
    <w:p w:rsidR="00907926" w:rsidRPr="007D71F3" w:rsidRDefault="00907926" w:rsidP="00907926">
      <w:pPr>
        <w:pStyle w:val="wyliczenie1"/>
        <w:ind w:left="708" w:firstLine="0"/>
        <w:jc w:val="both"/>
        <w:rPr>
          <w:sz w:val="20"/>
        </w:rPr>
      </w:pPr>
      <w:r w:rsidRPr="007D71F3">
        <w:rPr>
          <w:sz w:val="20"/>
        </w:rPr>
        <w:t>Do skrapiania warstw nawierzchni należy używać skrapiarkę lepiszcza. Skrapiarka powinna być wyposażona w</w:t>
      </w:r>
    </w:p>
    <w:p w:rsidR="00907926" w:rsidRPr="007D71F3" w:rsidRDefault="00907926" w:rsidP="00907926">
      <w:pPr>
        <w:pStyle w:val="wyliczenie1"/>
        <w:jc w:val="both"/>
        <w:rPr>
          <w:sz w:val="20"/>
        </w:rPr>
      </w:pPr>
      <w:r w:rsidRPr="007D71F3">
        <w:rPr>
          <w:sz w:val="20"/>
        </w:rPr>
        <w:t>urządzenia pomiarowo-kontrolne pozwalające na sprawdzanie i regulowanie następujących parametrów:</w:t>
      </w:r>
    </w:p>
    <w:p w:rsidR="00907926" w:rsidRPr="007D71F3" w:rsidRDefault="00907926" w:rsidP="00907926">
      <w:pPr>
        <w:pStyle w:val="wyliczenie1"/>
        <w:numPr>
          <w:ilvl w:val="0"/>
          <w:numId w:val="58"/>
        </w:numPr>
        <w:jc w:val="both"/>
        <w:rPr>
          <w:sz w:val="20"/>
        </w:rPr>
      </w:pPr>
      <w:r w:rsidRPr="007D71F3">
        <w:rPr>
          <w:sz w:val="20"/>
        </w:rPr>
        <w:t>temperatury rozkładanego lepiszcza,</w:t>
      </w:r>
    </w:p>
    <w:p w:rsidR="00907926" w:rsidRPr="007D71F3" w:rsidRDefault="00907926" w:rsidP="00907926">
      <w:pPr>
        <w:pStyle w:val="wyliczenie1"/>
        <w:numPr>
          <w:ilvl w:val="0"/>
          <w:numId w:val="58"/>
        </w:numPr>
        <w:jc w:val="both"/>
        <w:rPr>
          <w:sz w:val="20"/>
        </w:rPr>
      </w:pPr>
      <w:r w:rsidRPr="007D71F3">
        <w:rPr>
          <w:sz w:val="20"/>
        </w:rPr>
        <w:t>ciśnienia lepiszcza w kolektorze,</w:t>
      </w:r>
    </w:p>
    <w:p w:rsidR="00907926" w:rsidRPr="007D71F3" w:rsidRDefault="00907926" w:rsidP="00907926">
      <w:pPr>
        <w:pStyle w:val="wyliczenie1"/>
        <w:numPr>
          <w:ilvl w:val="0"/>
          <w:numId w:val="58"/>
        </w:numPr>
        <w:jc w:val="both"/>
        <w:rPr>
          <w:sz w:val="20"/>
        </w:rPr>
      </w:pPr>
      <w:r w:rsidRPr="007D71F3">
        <w:rPr>
          <w:sz w:val="20"/>
        </w:rPr>
        <w:t>obrotów pompy dozującej lepiszcze,</w:t>
      </w:r>
    </w:p>
    <w:p w:rsidR="00907926" w:rsidRPr="007D71F3" w:rsidRDefault="00907926" w:rsidP="00907926">
      <w:pPr>
        <w:pStyle w:val="wyliczenie1"/>
        <w:numPr>
          <w:ilvl w:val="0"/>
          <w:numId w:val="58"/>
        </w:numPr>
        <w:jc w:val="both"/>
        <w:rPr>
          <w:sz w:val="20"/>
        </w:rPr>
      </w:pPr>
      <w:r w:rsidRPr="007D71F3">
        <w:rPr>
          <w:sz w:val="20"/>
        </w:rPr>
        <w:t>prędkości poruszania się skrapiarki,</w:t>
      </w:r>
    </w:p>
    <w:p w:rsidR="00907926" w:rsidRPr="007D71F3" w:rsidRDefault="00907926" w:rsidP="00907926">
      <w:pPr>
        <w:pStyle w:val="wyliczenie1"/>
        <w:numPr>
          <w:ilvl w:val="0"/>
          <w:numId w:val="58"/>
        </w:numPr>
        <w:jc w:val="both"/>
        <w:rPr>
          <w:sz w:val="20"/>
        </w:rPr>
      </w:pPr>
      <w:r w:rsidRPr="007D71F3">
        <w:rPr>
          <w:sz w:val="20"/>
        </w:rPr>
        <w:t>wysokości i długości kolektora do rozkładania lepiszcza,</w:t>
      </w:r>
    </w:p>
    <w:p w:rsidR="00907926" w:rsidRPr="007D71F3" w:rsidRDefault="00907926" w:rsidP="00907926">
      <w:pPr>
        <w:pStyle w:val="wyliczenie1"/>
        <w:numPr>
          <w:ilvl w:val="0"/>
          <w:numId w:val="58"/>
        </w:numPr>
        <w:jc w:val="both"/>
        <w:rPr>
          <w:sz w:val="20"/>
        </w:rPr>
      </w:pPr>
      <w:r w:rsidRPr="007D71F3">
        <w:rPr>
          <w:sz w:val="20"/>
        </w:rPr>
        <w:t>dozatora lepiszcza.</w:t>
      </w:r>
    </w:p>
    <w:p w:rsidR="00907926" w:rsidRPr="007D71F3" w:rsidRDefault="00907926" w:rsidP="00907926">
      <w:pPr>
        <w:pStyle w:val="wyliczenie1"/>
        <w:jc w:val="both"/>
        <w:rPr>
          <w:sz w:val="20"/>
        </w:rPr>
      </w:pPr>
      <w:r w:rsidRPr="007D71F3">
        <w:rPr>
          <w:sz w:val="20"/>
        </w:rPr>
        <w:t xml:space="preserve">Zbiornik na lepiszcze skrapiarki powinien być izolowany termicznie tak, aby było możliwe zachowanie stałej </w:t>
      </w:r>
    </w:p>
    <w:p w:rsidR="00907926" w:rsidRPr="007D71F3" w:rsidRDefault="00907926" w:rsidP="00907926">
      <w:pPr>
        <w:pStyle w:val="wyliczenie1"/>
        <w:jc w:val="both"/>
        <w:rPr>
          <w:sz w:val="20"/>
        </w:rPr>
      </w:pPr>
      <w:r w:rsidRPr="007D71F3">
        <w:rPr>
          <w:sz w:val="20"/>
        </w:rPr>
        <w:t>temperatury lepiszcza.</w:t>
      </w:r>
    </w:p>
    <w:p w:rsidR="00907926" w:rsidRPr="007D71F3" w:rsidRDefault="00907926" w:rsidP="00907926">
      <w:pPr>
        <w:pStyle w:val="wyliczenie1"/>
        <w:jc w:val="both"/>
        <w:rPr>
          <w:sz w:val="20"/>
        </w:rPr>
      </w:pPr>
      <w:r w:rsidRPr="007D71F3">
        <w:rPr>
          <w:sz w:val="20"/>
        </w:rPr>
        <w:t>Wykonawca powinien posiadać aktualne świadectwo cechowania skrapiarki.</w:t>
      </w:r>
    </w:p>
    <w:p w:rsidR="00907926" w:rsidRPr="007D71F3" w:rsidRDefault="00907926" w:rsidP="00907926">
      <w:pPr>
        <w:pStyle w:val="wyliczenie1"/>
        <w:jc w:val="both"/>
        <w:rPr>
          <w:sz w:val="20"/>
        </w:rPr>
      </w:pPr>
      <w:r w:rsidRPr="007D71F3">
        <w:rPr>
          <w:sz w:val="20"/>
        </w:rPr>
        <w:t xml:space="preserve">Skrapiarka powinna zapewnić rozkładanie lepiszcza z tolerancją </w:t>
      </w:r>
      <w:r w:rsidRPr="007D71F3">
        <w:rPr>
          <w:sz w:val="20"/>
        </w:rPr>
        <w:sym w:font="Symbol" w:char="F0B1"/>
      </w:r>
      <w:r w:rsidRPr="007D71F3">
        <w:rPr>
          <w:sz w:val="20"/>
        </w:rPr>
        <w:t xml:space="preserve">10% od ilości założonej. System sterowania </w:t>
      </w:r>
    </w:p>
    <w:p w:rsidR="00907926" w:rsidRPr="007D71F3" w:rsidRDefault="00907926" w:rsidP="00907926">
      <w:pPr>
        <w:pStyle w:val="wyliczenie1"/>
        <w:jc w:val="both"/>
        <w:rPr>
          <w:sz w:val="20"/>
        </w:rPr>
      </w:pPr>
      <w:r w:rsidRPr="007D71F3">
        <w:rPr>
          <w:sz w:val="20"/>
        </w:rPr>
        <w:t xml:space="preserve">dozowaniem lepiszcza powinien zapewniać jednorodny wydatek lepiszcza przy zmianie prędkości skrapiarki. </w:t>
      </w:r>
    </w:p>
    <w:p w:rsidR="00907926" w:rsidRPr="007D71F3" w:rsidRDefault="00907926" w:rsidP="00907926">
      <w:pPr>
        <w:pStyle w:val="wyliczenie1"/>
        <w:ind w:left="0" w:firstLine="0"/>
        <w:jc w:val="both"/>
        <w:rPr>
          <w:sz w:val="20"/>
        </w:rPr>
      </w:pPr>
    </w:p>
    <w:p w:rsidR="00907926" w:rsidRPr="007D71F3" w:rsidRDefault="00907926" w:rsidP="00907926">
      <w:pPr>
        <w:jc w:val="both"/>
        <w:rPr>
          <w:b/>
          <w:bCs/>
          <w:sz w:val="20"/>
        </w:rPr>
      </w:pPr>
      <w:r w:rsidRPr="007D71F3">
        <w:rPr>
          <w:b/>
          <w:bCs/>
          <w:sz w:val="20"/>
        </w:rPr>
        <w:t>4. TRANSPORT</w:t>
      </w:r>
    </w:p>
    <w:p w:rsidR="00907926" w:rsidRPr="007D71F3" w:rsidRDefault="00907926" w:rsidP="00907926">
      <w:pPr>
        <w:ind w:firstLine="708"/>
        <w:jc w:val="both"/>
        <w:rPr>
          <w:sz w:val="20"/>
        </w:rPr>
      </w:pPr>
      <w:r w:rsidRPr="007D71F3">
        <w:rPr>
          <w:sz w:val="20"/>
        </w:rPr>
        <w:t>Ogólne wymagania dotyczące transportu podano w ST 00.00.00 „Wymagania Ogólne” punkt 4.</w:t>
      </w:r>
    </w:p>
    <w:p w:rsidR="00907926" w:rsidRPr="007D71F3" w:rsidRDefault="00907926" w:rsidP="00907926">
      <w:pPr>
        <w:ind w:firstLine="708"/>
        <w:jc w:val="both"/>
        <w:rPr>
          <w:sz w:val="20"/>
        </w:rPr>
      </w:pPr>
      <w:r w:rsidRPr="007D71F3">
        <w:rPr>
          <w:sz w:val="20"/>
        </w:rPr>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na komory o pojemności nie większej niż 1m</w:t>
      </w:r>
      <w:r w:rsidRPr="007D71F3">
        <w:rPr>
          <w:sz w:val="20"/>
          <w:vertAlign w:val="superscript"/>
        </w:rPr>
        <w:t>3</w:t>
      </w:r>
      <w:r w:rsidRPr="007D71F3">
        <w:rPr>
          <w:sz w:val="20"/>
        </w:rPr>
        <w:t>, a każda przegroda powinna mieć wykroje umożliwiające przepływ emulsji. Cysterny, pojemniki i zbiorniki przeznaczone do transportu powinny być czyste i nie zawierać resztek innych lepiszczy. Transport wody powinien odbywać się w typowych czystych beczkowozach.</w:t>
      </w:r>
    </w:p>
    <w:p w:rsidR="00907926" w:rsidRPr="007D71F3" w:rsidRDefault="00907926" w:rsidP="00907926">
      <w:pPr>
        <w:jc w:val="both"/>
        <w:rPr>
          <w:sz w:val="20"/>
        </w:rPr>
      </w:pPr>
    </w:p>
    <w:p w:rsidR="00907926" w:rsidRPr="007D71F3" w:rsidRDefault="00907926" w:rsidP="00907926">
      <w:pPr>
        <w:jc w:val="both"/>
        <w:rPr>
          <w:b/>
          <w:bCs/>
          <w:sz w:val="20"/>
        </w:rPr>
      </w:pPr>
      <w:r w:rsidRPr="007D71F3">
        <w:rPr>
          <w:b/>
          <w:bCs/>
          <w:sz w:val="20"/>
        </w:rPr>
        <w:t>5. WYKONANIE ROBÓT</w:t>
      </w:r>
    </w:p>
    <w:p w:rsidR="00907926" w:rsidRPr="007D71F3" w:rsidRDefault="00907926" w:rsidP="00907926">
      <w:pPr>
        <w:ind w:firstLine="708"/>
        <w:jc w:val="both"/>
        <w:rPr>
          <w:sz w:val="20"/>
        </w:rPr>
      </w:pPr>
      <w:r w:rsidRPr="007D71F3">
        <w:rPr>
          <w:sz w:val="20"/>
        </w:rPr>
        <w:t>Ogólne wymagania dotyczące wykonania robót podano w ST 00.00.00 „Wymagania Ogólne” punkt 5.</w:t>
      </w:r>
    </w:p>
    <w:p w:rsidR="00907926" w:rsidRPr="007D71F3" w:rsidRDefault="00907926" w:rsidP="00907926">
      <w:pPr>
        <w:jc w:val="both"/>
        <w:rPr>
          <w:b/>
          <w:bCs/>
          <w:sz w:val="20"/>
        </w:rPr>
      </w:pPr>
      <w:r w:rsidRPr="007D71F3">
        <w:rPr>
          <w:b/>
          <w:bCs/>
          <w:sz w:val="20"/>
        </w:rPr>
        <w:t>5.1. Oczyszczenie warstw nawierzchni</w:t>
      </w:r>
    </w:p>
    <w:p w:rsidR="00907926" w:rsidRPr="007D71F3" w:rsidRDefault="00907926" w:rsidP="00907926">
      <w:pPr>
        <w:ind w:firstLine="708"/>
        <w:jc w:val="both"/>
        <w:rPr>
          <w:sz w:val="20"/>
        </w:rPr>
      </w:pPr>
      <w:r w:rsidRPr="007D71F3">
        <w:rPr>
          <w:sz w:val="20"/>
        </w:rPr>
        <w:lastRenderedPageBreak/>
        <w:t xml:space="preserve">Oczyszczenie polega na usunięciu luźnego materiału, brudu, błota i kurzu przy użyciu szczotek mechanicznych, a w razie potrzeby wody pod ciśnieniem. W miejscach trudno dostępnych należy używać szczotek ręcznych. Zanieczyszczenia stwardniałe nie dające się usunąć mechanicznie, należy usunąć ręcznie za pomocą dostosowanego sprzętu. Na terenach niezabudowanych bezpośrednio przed skropieniem, warstwa nawierzchni powinna być oczyszczona sprężonym powietrzem. </w:t>
      </w:r>
    </w:p>
    <w:p w:rsidR="00907926" w:rsidRPr="007D71F3" w:rsidRDefault="00907926" w:rsidP="00907926">
      <w:pPr>
        <w:ind w:firstLine="708"/>
        <w:jc w:val="both"/>
        <w:rPr>
          <w:sz w:val="20"/>
        </w:rPr>
      </w:pPr>
      <w:r w:rsidRPr="007D71F3">
        <w:rPr>
          <w:sz w:val="20"/>
        </w:rPr>
        <w:t xml:space="preserve">Podbudowa z kruszywa niezwiązanego powinna być szczególnie dokładnie oczyszczona za pomocą miękkich szczotek mechanicznych w celu usunięcia z powierzchni kruszywa frakcji pylastej. Zaleca się przy tym użycie szczotek z systemem odpylania. </w:t>
      </w:r>
    </w:p>
    <w:p w:rsidR="00907926" w:rsidRPr="007D71F3" w:rsidRDefault="00907926" w:rsidP="00907926">
      <w:pPr>
        <w:jc w:val="both"/>
        <w:rPr>
          <w:b/>
          <w:bCs/>
          <w:sz w:val="20"/>
        </w:rPr>
      </w:pPr>
      <w:r w:rsidRPr="007D71F3">
        <w:rPr>
          <w:b/>
          <w:bCs/>
          <w:sz w:val="20"/>
        </w:rPr>
        <w:t>5.2. Skropienie oczyszczonych warstw nawierzchni</w:t>
      </w:r>
    </w:p>
    <w:p w:rsidR="00907926" w:rsidRPr="007D71F3" w:rsidRDefault="00907926" w:rsidP="00907926">
      <w:pPr>
        <w:ind w:firstLine="708"/>
        <w:jc w:val="both"/>
        <w:rPr>
          <w:sz w:val="20"/>
        </w:rPr>
      </w:pPr>
      <w:r w:rsidRPr="007D71F3">
        <w:rPr>
          <w:sz w:val="20"/>
        </w:rPr>
        <w:t>Skropienie warstwy może rozpocząć się po jej oczyszczeniu i akceptacji przez Zamawiającego.</w:t>
      </w:r>
    </w:p>
    <w:p w:rsidR="00907926" w:rsidRPr="007D71F3" w:rsidRDefault="00907926" w:rsidP="00907926">
      <w:pPr>
        <w:ind w:firstLine="708"/>
        <w:jc w:val="both"/>
        <w:rPr>
          <w:sz w:val="20"/>
        </w:rPr>
      </w:pPr>
      <w:r w:rsidRPr="007D71F3">
        <w:rPr>
          <w:sz w:val="20"/>
        </w:rPr>
        <w:t>Jeżeli do czyszczenia warstwy była używana woda, to skropienie może nastąpić dopiero po wyschnięciu warstwy, gdy nawierzchnia będzie lekko wilgotna.</w:t>
      </w:r>
    </w:p>
    <w:p w:rsidR="00907926" w:rsidRPr="007D71F3" w:rsidRDefault="00907926" w:rsidP="00907926">
      <w:pPr>
        <w:ind w:firstLine="708"/>
        <w:jc w:val="both"/>
        <w:rPr>
          <w:sz w:val="20"/>
        </w:rPr>
      </w:pPr>
      <w:r w:rsidRPr="007D71F3">
        <w:rPr>
          <w:sz w:val="20"/>
        </w:rPr>
        <w:t>Warstwa nawierzchni powinna być skrapiana lepiszczem przy użyciu skrapiarek, a w miejscach trudno dostępnych ręcznie za pomocą lancy.</w:t>
      </w:r>
    </w:p>
    <w:p w:rsidR="00907926" w:rsidRPr="007D71F3" w:rsidRDefault="00907926" w:rsidP="00907926">
      <w:pPr>
        <w:ind w:firstLine="708"/>
        <w:jc w:val="both"/>
        <w:rPr>
          <w:sz w:val="20"/>
        </w:rPr>
      </w:pPr>
      <w:r w:rsidRPr="007D71F3">
        <w:rPr>
          <w:sz w:val="20"/>
        </w:rPr>
        <w:t>Orientacyjne zużycie lepiszczy do skropienia warstw konstrukcyjnych nawierzchni podano w tablicy 3. Dokładne zużycie lepiszcza powinno być ustalone w zależności od rodzaju warstwy i stanu jej powierzchni i zaakceptowane przez Inspektora Nadzoru lub Zamawiającego. Temperatury emulsji w czasie skrapiania powinna mieścić się w przedziale od 20 do 60</w:t>
      </w:r>
      <w:r w:rsidRPr="007D71F3">
        <w:rPr>
          <w:sz w:val="20"/>
        </w:rPr>
        <w:sym w:font="Symbol" w:char="F0B0"/>
      </w:r>
      <w:r w:rsidRPr="007D71F3">
        <w:rPr>
          <w:sz w:val="20"/>
        </w:rPr>
        <w:t xml:space="preserve">C. </w:t>
      </w:r>
    </w:p>
    <w:p w:rsidR="00907926" w:rsidRPr="007D71F3" w:rsidRDefault="00907926" w:rsidP="00907926">
      <w:pPr>
        <w:jc w:val="both"/>
        <w:rPr>
          <w:sz w:val="20"/>
        </w:rPr>
      </w:pPr>
      <w:r w:rsidRPr="007D71F3">
        <w:rPr>
          <w:sz w:val="20"/>
        </w:rPr>
        <w:t xml:space="preserve">Tablica 3. Zalecane ilości asfaltu po odparowaniu wody z emulsji asfaltowej w połączeniu </w:t>
      </w:r>
      <w:proofErr w:type="spellStart"/>
      <w:r w:rsidRPr="007D71F3">
        <w:rPr>
          <w:sz w:val="20"/>
        </w:rPr>
        <w:t>międzywarstwowym</w:t>
      </w:r>
      <w:proofErr w:type="spellEnd"/>
      <w:r w:rsidRPr="007D71F3">
        <w:rPr>
          <w:sz w:val="20"/>
        </w:rPr>
        <w:t>.</w:t>
      </w:r>
    </w:p>
    <w:p w:rsidR="00907926" w:rsidRPr="007D71F3" w:rsidRDefault="00907926" w:rsidP="00907926">
      <w:pPr>
        <w:jc w:val="both"/>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6616"/>
        <w:gridCol w:w="1700"/>
      </w:tblGrid>
      <w:tr w:rsidR="00907926" w:rsidRPr="007D71F3" w:rsidTr="00041B0C">
        <w:trPr>
          <w:jc w:val="center"/>
        </w:trPr>
        <w:tc>
          <w:tcPr>
            <w:tcW w:w="540" w:type="dxa"/>
            <w:tcBorders>
              <w:top w:val="double" w:sz="4" w:space="0" w:color="auto"/>
              <w:left w:val="double" w:sz="4" w:space="0" w:color="auto"/>
            </w:tcBorders>
            <w:vAlign w:val="center"/>
          </w:tcPr>
          <w:p w:rsidR="00907926" w:rsidRPr="007D71F3" w:rsidRDefault="00907926" w:rsidP="00041B0C">
            <w:pPr>
              <w:jc w:val="center"/>
              <w:rPr>
                <w:sz w:val="20"/>
              </w:rPr>
            </w:pPr>
            <w:r w:rsidRPr="007D71F3">
              <w:rPr>
                <w:sz w:val="20"/>
              </w:rPr>
              <w:t>Lp.</w:t>
            </w:r>
          </w:p>
        </w:tc>
        <w:tc>
          <w:tcPr>
            <w:tcW w:w="6616" w:type="dxa"/>
            <w:tcBorders>
              <w:top w:val="double" w:sz="4" w:space="0" w:color="auto"/>
            </w:tcBorders>
            <w:vAlign w:val="center"/>
          </w:tcPr>
          <w:p w:rsidR="00907926" w:rsidRPr="007D71F3" w:rsidRDefault="00907926" w:rsidP="00041B0C">
            <w:pPr>
              <w:jc w:val="center"/>
              <w:rPr>
                <w:sz w:val="20"/>
              </w:rPr>
            </w:pPr>
            <w:r w:rsidRPr="007D71F3">
              <w:rPr>
                <w:sz w:val="20"/>
              </w:rPr>
              <w:t>Podłoże do wykonania warstwy z asfaltowej</w:t>
            </w:r>
          </w:p>
        </w:tc>
        <w:tc>
          <w:tcPr>
            <w:tcW w:w="1700" w:type="dxa"/>
            <w:tcBorders>
              <w:top w:val="double" w:sz="4" w:space="0" w:color="auto"/>
              <w:right w:val="double" w:sz="4" w:space="0" w:color="auto"/>
            </w:tcBorders>
            <w:vAlign w:val="center"/>
          </w:tcPr>
          <w:p w:rsidR="00907926" w:rsidRPr="007D71F3" w:rsidRDefault="00907926" w:rsidP="00041B0C">
            <w:pPr>
              <w:jc w:val="center"/>
              <w:rPr>
                <w:sz w:val="20"/>
              </w:rPr>
            </w:pPr>
            <w:r w:rsidRPr="007D71F3">
              <w:rPr>
                <w:sz w:val="20"/>
              </w:rPr>
              <w:t>Zużycie asfaltu [kg/m2]</w:t>
            </w:r>
          </w:p>
        </w:tc>
      </w:tr>
      <w:tr w:rsidR="00907926" w:rsidRPr="007D71F3" w:rsidTr="00041B0C">
        <w:trPr>
          <w:jc w:val="center"/>
        </w:trPr>
        <w:tc>
          <w:tcPr>
            <w:tcW w:w="540" w:type="dxa"/>
            <w:tcBorders>
              <w:left w:val="double" w:sz="4" w:space="0" w:color="auto"/>
            </w:tcBorders>
            <w:vAlign w:val="center"/>
          </w:tcPr>
          <w:p w:rsidR="00907926" w:rsidRPr="007D71F3" w:rsidRDefault="00907926" w:rsidP="00041B0C">
            <w:pPr>
              <w:jc w:val="both"/>
              <w:rPr>
                <w:sz w:val="20"/>
              </w:rPr>
            </w:pPr>
            <w:r w:rsidRPr="007D71F3">
              <w:rPr>
                <w:sz w:val="20"/>
              </w:rPr>
              <w:t>1</w:t>
            </w:r>
          </w:p>
        </w:tc>
        <w:tc>
          <w:tcPr>
            <w:tcW w:w="6616" w:type="dxa"/>
            <w:vAlign w:val="center"/>
          </w:tcPr>
          <w:p w:rsidR="00907926" w:rsidRPr="007D71F3" w:rsidRDefault="00907926" w:rsidP="00041B0C">
            <w:pPr>
              <w:jc w:val="both"/>
              <w:rPr>
                <w:sz w:val="20"/>
              </w:rPr>
            </w:pPr>
            <w:r w:rsidRPr="007D71F3">
              <w:rPr>
                <w:sz w:val="20"/>
              </w:rPr>
              <w:t>Podbudowa z kruszywa stabilizowanego mechanicznie</w:t>
            </w:r>
          </w:p>
        </w:tc>
        <w:tc>
          <w:tcPr>
            <w:tcW w:w="1700" w:type="dxa"/>
            <w:tcBorders>
              <w:right w:val="double" w:sz="4" w:space="0" w:color="auto"/>
            </w:tcBorders>
            <w:vAlign w:val="center"/>
          </w:tcPr>
          <w:p w:rsidR="00907926" w:rsidRPr="007D71F3" w:rsidRDefault="00907926" w:rsidP="00041B0C">
            <w:pPr>
              <w:jc w:val="center"/>
              <w:rPr>
                <w:sz w:val="20"/>
              </w:rPr>
            </w:pPr>
            <w:r w:rsidRPr="007D71F3">
              <w:rPr>
                <w:sz w:val="20"/>
              </w:rPr>
              <w:t>0,5 ÷ 0,7</w:t>
            </w:r>
          </w:p>
        </w:tc>
      </w:tr>
      <w:tr w:rsidR="00907926" w:rsidRPr="007D71F3" w:rsidTr="00041B0C">
        <w:trPr>
          <w:jc w:val="center"/>
        </w:trPr>
        <w:tc>
          <w:tcPr>
            <w:tcW w:w="540" w:type="dxa"/>
            <w:tcBorders>
              <w:left w:val="double" w:sz="4" w:space="0" w:color="auto"/>
            </w:tcBorders>
            <w:vAlign w:val="center"/>
          </w:tcPr>
          <w:p w:rsidR="00907926" w:rsidRPr="007D71F3" w:rsidRDefault="00907926" w:rsidP="00041B0C">
            <w:pPr>
              <w:jc w:val="both"/>
              <w:rPr>
                <w:sz w:val="20"/>
              </w:rPr>
            </w:pPr>
            <w:r w:rsidRPr="007D71F3">
              <w:rPr>
                <w:sz w:val="20"/>
              </w:rPr>
              <w:t>2</w:t>
            </w:r>
          </w:p>
        </w:tc>
        <w:tc>
          <w:tcPr>
            <w:tcW w:w="6616" w:type="dxa"/>
            <w:vAlign w:val="center"/>
          </w:tcPr>
          <w:p w:rsidR="00907926" w:rsidRPr="007D71F3" w:rsidRDefault="00907926" w:rsidP="00041B0C">
            <w:pPr>
              <w:jc w:val="both"/>
              <w:rPr>
                <w:sz w:val="20"/>
              </w:rPr>
            </w:pPr>
            <w:r w:rsidRPr="007D71F3">
              <w:rPr>
                <w:sz w:val="20"/>
              </w:rPr>
              <w:t>Istniejąca nawierzchnia asfaltowa po frezowaniu</w:t>
            </w:r>
          </w:p>
        </w:tc>
        <w:tc>
          <w:tcPr>
            <w:tcW w:w="1700" w:type="dxa"/>
            <w:tcBorders>
              <w:right w:val="double" w:sz="4" w:space="0" w:color="auto"/>
            </w:tcBorders>
            <w:vAlign w:val="center"/>
          </w:tcPr>
          <w:p w:rsidR="00907926" w:rsidRPr="007D71F3" w:rsidRDefault="00907926" w:rsidP="00041B0C">
            <w:pPr>
              <w:jc w:val="center"/>
              <w:rPr>
                <w:sz w:val="20"/>
              </w:rPr>
            </w:pPr>
            <w:r w:rsidRPr="007D71F3">
              <w:rPr>
                <w:sz w:val="20"/>
              </w:rPr>
              <w:t>0,2 ÷ 0,5</w:t>
            </w:r>
          </w:p>
        </w:tc>
      </w:tr>
      <w:tr w:rsidR="00907926" w:rsidRPr="007D71F3" w:rsidTr="00041B0C">
        <w:trPr>
          <w:jc w:val="center"/>
        </w:trPr>
        <w:tc>
          <w:tcPr>
            <w:tcW w:w="540" w:type="dxa"/>
            <w:tcBorders>
              <w:left w:val="double" w:sz="4" w:space="0" w:color="auto"/>
            </w:tcBorders>
            <w:vAlign w:val="center"/>
          </w:tcPr>
          <w:p w:rsidR="00907926" w:rsidRPr="007D71F3" w:rsidRDefault="00907926" w:rsidP="00041B0C">
            <w:pPr>
              <w:jc w:val="both"/>
              <w:rPr>
                <w:sz w:val="20"/>
              </w:rPr>
            </w:pPr>
            <w:r w:rsidRPr="007D71F3">
              <w:rPr>
                <w:sz w:val="20"/>
              </w:rPr>
              <w:t>3</w:t>
            </w:r>
          </w:p>
        </w:tc>
        <w:tc>
          <w:tcPr>
            <w:tcW w:w="6616" w:type="dxa"/>
            <w:vAlign w:val="center"/>
          </w:tcPr>
          <w:p w:rsidR="00907926" w:rsidRPr="007D71F3" w:rsidRDefault="00907926" w:rsidP="00041B0C">
            <w:pPr>
              <w:jc w:val="both"/>
              <w:rPr>
                <w:sz w:val="20"/>
              </w:rPr>
            </w:pPr>
            <w:r w:rsidRPr="007D71F3">
              <w:rPr>
                <w:sz w:val="20"/>
              </w:rPr>
              <w:t>Podbudowa asfaltowa</w:t>
            </w:r>
          </w:p>
        </w:tc>
        <w:tc>
          <w:tcPr>
            <w:tcW w:w="1700" w:type="dxa"/>
            <w:tcBorders>
              <w:right w:val="double" w:sz="4" w:space="0" w:color="auto"/>
            </w:tcBorders>
            <w:vAlign w:val="center"/>
          </w:tcPr>
          <w:p w:rsidR="00907926" w:rsidRPr="007D71F3" w:rsidRDefault="00907926" w:rsidP="00041B0C">
            <w:pPr>
              <w:jc w:val="center"/>
              <w:rPr>
                <w:sz w:val="20"/>
              </w:rPr>
            </w:pPr>
            <w:r w:rsidRPr="007D71F3">
              <w:rPr>
                <w:sz w:val="20"/>
              </w:rPr>
              <w:t>0,3 ÷ 0,5</w:t>
            </w:r>
          </w:p>
        </w:tc>
      </w:tr>
      <w:tr w:rsidR="00907926" w:rsidRPr="007D71F3" w:rsidTr="00041B0C">
        <w:trPr>
          <w:jc w:val="center"/>
        </w:trPr>
        <w:tc>
          <w:tcPr>
            <w:tcW w:w="540" w:type="dxa"/>
            <w:tcBorders>
              <w:left w:val="double" w:sz="4" w:space="0" w:color="auto"/>
              <w:bottom w:val="double" w:sz="4" w:space="0" w:color="auto"/>
            </w:tcBorders>
            <w:vAlign w:val="center"/>
          </w:tcPr>
          <w:p w:rsidR="00907926" w:rsidRPr="007D71F3" w:rsidRDefault="00907926" w:rsidP="00041B0C">
            <w:pPr>
              <w:jc w:val="both"/>
              <w:rPr>
                <w:sz w:val="20"/>
              </w:rPr>
            </w:pPr>
            <w:r w:rsidRPr="007D71F3">
              <w:rPr>
                <w:sz w:val="20"/>
              </w:rPr>
              <w:t>4</w:t>
            </w:r>
          </w:p>
        </w:tc>
        <w:tc>
          <w:tcPr>
            <w:tcW w:w="6616" w:type="dxa"/>
            <w:tcBorders>
              <w:bottom w:val="double" w:sz="4" w:space="0" w:color="auto"/>
            </w:tcBorders>
            <w:vAlign w:val="center"/>
          </w:tcPr>
          <w:p w:rsidR="00907926" w:rsidRPr="007D71F3" w:rsidRDefault="00907926" w:rsidP="00041B0C">
            <w:pPr>
              <w:jc w:val="both"/>
              <w:rPr>
                <w:sz w:val="20"/>
              </w:rPr>
            </w:pPr>
            <w:r w:rsidRPr="007D71F3">
              <w:rPr>
                <w:sz w:val="20"/>
              </w:rPr>
              <w:t>Warstwa wiążąca</w:t>
            </w:r>
          </w:p>
        </w:tc>
        <w:tc>
          <w:tcPr>
            <w:tcW w:w="1700" w:type="dxa"/>
            <w:tcBorders>
              <w:bottom w:val="double" w:sz="4" w:space="0" w:color="auto"/>
              <w:right w:val="double" w:sz="4" w:space="0" w:color="auto"/>
            </w:tcBorders>
            <w:vAlign w:val="center"/>
          </w:tcPr>
          <w:p w:rsidR="00907926" w:rsidRPr="007D71F3" w:rsidRDefault="00907926" w:rsidP="00041B0C">
            <w:pPr>
              <w:jc w:val="center"/>
              <w:rPr>
                <w:sz w:val="20"/>
              </w:rPr>
            </w:pPr>
            <w:r w:rsidRPr="007D71F3">
              <w:rPr>
                <w:sz w:val="20"/>
              </w:rPr>
              <w:t>0,1 ÷ 0,3</w:t>
            </w:r>
          </w:p>
        </w:tc>
      </w:tr>
    </w:tbl>
    <w:p w:rsidR="00907926" w:rsidRPr="007D71F3" w:rsidRDefault="00907926" w:rsidP="00907926">
      <w:pPr>
        <w:ind w:firstLine="708"/>
        <w:jc w:val="both"/>
        <w:rPr>
          <w:sz w:val="20"/>
        </w:rPr>
      </w:pPr>
      <w:r w:rsidRPr="007D71F3">
        <w:rPr>
          <w:sz w:val="20"/>
        </w:rPr>
        <w:t xml:space="preserve">Po zastosowaniu emulsji asfaltowej, skropiona warstwa powinna być pozostawiona bez jakiegokolwiek ruchu na czas niezbędny dla umożliwienia penetracji lepiszcza w warstwę i odparowania wody z emulsji. W zależności od rodzaju użytej emulsji czas ten wynosi od 30 minut do 24 godzin. W przypadku spryskiwania podbudowy z kruszywa minimalny czas wynosi 2 godziny. Ograniczenia te nie dotyczą spryskiwania za pomocą rampy zamontowanej na rozściełaczu. </w:t>
      </w:r>
    </w:p>
    <w:p w:rsidR="00907926" w:rsidRPr="007D71F3" w:rsidRDefault="00907926" w:rsidP="00907926">
      <w:pPr>
        <w:ind w:firstLine="708"/>
        <w:jc w:val="both"/>
        <w:rPr>
          <w:sz w:val="20"/>
        </w:rPr>
      </w:pPr>
      <w:r w:rsidRPr="007D71F3">
        <w:rPr>
          <w:sz w:val="20"/>
        </w:rPr>
        <w:t xml:space="preserve">Przed ułożeniem warstwy z mieszanki mineralno-asfaltowej Wykonawca powinien zabezpieczyć skropioną warstwę nawierzchni przed uszkodzeniem, dopuszczając tylko niezbędny ruch budowlany. </w:t>
      </w:r>
    </w:p>
    <w:p w:rsidR="00907926" w:rsidRPr="007D71F3" w:rsidRDefault="00907926" w:rsidP="00907926">
      <w:pPr>
        <w:jc w:val="both"/>
        <w:rPr>
          <w:sz w:val="20"/>
        </w:rPr>
      </w:pPr>
      <w:r w:rsidRPr="007D71F3">
        <w:rPr>
          <w:sz w:val="20"/>
        </w:rPr>
        <w:t xml:space="preserve"> </w:t>
      </w:r>
    </w:p>
    <w:p w:rsidR="00907926" w:rsidRPr="007D71F3" w:rsidRDefault="00907926" w:rsidP="00907926">
      <w:pPr>
        <w:jc w:val="both"/>
        <w:rPr>
          <w:b/>
          <w:bCs/>
          <w:sz w:val="20"/>
        </w:rPr>
      </w:pPr>
      <w:r w:rsidRPr="007D71F3">
        <w:rPr>
          <w:b/>
          <w:bCs/>
          <w:sz w:val="20"/>
        </w:rPr>
        <w:t>6. KONTROLA JAKOŚCI ROBÓT</w:t>
      </w:r>
    </w:p>
    <w:p w:rsidR="00907926" w:rsidRPr="007D71F3" w:rsidRDefault="00907926" w:rsidP="00907926">
      <w:pPr>
        <w:jc w:val="both"/>
        <w:rPr>
          <w:b/>
          <w:bCs/>
          <w:sz w:val="20"/>
        </w:rPr>
      </w:pPr>
      <w:r w:rsidRPr="007D71F3">
        <w:rPr>
          <w:b/>
          <w:bCs/>
          <w:sz w:val="20"/>
        </w:rPr>
        <w:t>6.1. Ogólne zasady kontroli jako</w:t>
      </w:r>
      <w:r w:rsidRPr="007D71F3">
        <w:rPr>
          <w:b/>
          <w:sz w:val="20"/>
        </w:rPr>
        <w:t>ś</w:t>
      </w:r>
      <w:r w:rsidRPr="007D71F3">
        <w:rPr>
          <w:b/>
          <w:bCs/>
          <w:sz w:val="20"/>
        </w:rPr>
        <w:t>ci robót</w:t>
      </w:r>
    </w:p>
    <w:p w:rsidR="00907926" w:rsidRPr="007D71F3" w:rsidRDefault="00907926" w:rsidP="00907926">
      <w:pPr>
        <w:ind w:firstLine="708"/>
        <w:jc w:val="both"/>
        <w:rPr>
          <w:sz w:val="20"/>
        </w:rPr>
      </w:pPr>
      <w:r w:rsidRPr="007D71F3">
        <w:rPr>
          <w:sz w:val="20"/>
        </w:rPr>
        <w:t>Ogólne zasady kontroli jakości robót podano w ST 00.00.00 „Wymagania Ogólne” punkt 6.</w:t>
      </w:r>
    </w:p>
    <w:p w:rsidR="00907926" w:rsidRPr="007D71F3" w:rsidRDefault="00907926" w:rsidP="00907926">
      <w:pPr>
        <w:jc w:val="both"/>
        <w:rPr>
          <w:b/>
          <w:bCs/>
          <w:sz w:val="20"/>
        </w:rPr>
      </w:pPr>
      <w:r w:rsidRPr="007D71F3">
        <w:rPr>
          <w:b/>
          <w:bCs/>
          <w:sz w:val="20"/>
        </w:rPr>
        <w:t>6.2. Badania przed przyst</w:t>
      </w:r>
      <w:r w:rsidRPr="007D71F3">
        <w:rPr>
          <w:b/>
          <w:sz w:val="20"/>
        </w:rPr>
        <w:t>ą</w:t>
      </w:r>
      <w:r w:rsidRPr="007D71F3">
        <w:rPr>
          <w:b/>
          <w:bCs/>
          <w:sz w:val="20"/>
        </w:rPr>
        <w:t>pieniem do robót</w:t>
      </w:r>
    </w:p>
    <w:p w:rsidR="00907926" w:rsidRPr="007D71F3" w:rsidRDefault="00907926" w:rsidP="00907926">
      <w:pPr>
        <w:ind w:firstLine="708"/>
        <w:jc w:val="both"/>
        <w:rPr>
          <w:sz w:val="20"/>
        </w:rPr>
      </w:pPr>
      <w:r w:rsidRPr="007D71F3">
        <w:rPr>
          <w:sz w:val="20"/>
        </w:rPr>
        <w:t xml:space="preserve">Przed przystąpieniem do robót Wykonawca przedłoży Zamawiającemu certyfikat ZKP emulsji. </w:t>
      </w:r>
    </w:p>
    <w:p w:rsidR="00907926" w:rsidRPr="007D71F3" w:rsidRDefault="00907926" w:rsidP="00907926">
      <w:pPr>
        <w:jc w:val="both"/>
        <w:rPr>
          <w:b/>
          <w:bCs/>
          <w:sz w:val="20"/>
        </w:rPr>
      </w:pPr>
      <w:r w:rsidRPr="007D71F3">
        <w:rPr>
          <w:b/>
          <w:bCs/>
          <w:sz w:val="20"/>
        </w:rPr>
        <w:t>6.3. Badania w ramach ZKP</w:t>
      </w:r>
    </w:p>
    <w:p w:rsidR="00907926" w:rsidRPr="007D71F3" w:rsidRDefault="00907926" w:rsidP="00907926">
      <w:pPr>
        <w:ind w:firstLine="708"/>
        <w:jc w:val="both"/>
        <w:rPr>
          <w:sz w:val="20"/>
        </w:rPr>
      </w:pPr>
      <w:r w:rsidRPr="007D71F3">
        <w:rPr>
          <w:sz w:val="20"/>
        </w:rPr>
        <w:t xml:space="preserve">W ramach ZKP należy prowadzić systematyczną kontrolę wytwórni, zgodnie z tablicą 11 WT-3. Badania surowców do produkcji emulsji należy prowadzić zgodnie z tablicą 4. Badania gotowej emulsji należy prowadzić zgodnie z tablicą 5. Dopuszczalne odchylenia od wymaganych parametrów powinny być podane w ZKP producenta. </w:t>
      </w:r>
    </w:p>
    <w:p w:rsidR="00907926" w:rsidRPr="007D71F3" w:rsidRDefault="00907926" w:rsidP="00907926">
      <w:pPr>
        <w:jc w:val="both"/>
        <w:rPr>
          <w:sz w:val="20"/>
        </w:rPr>
      </w:pPr>
    </w:p>
    <w:p w:rsidR="00907926" w:rsidRPr="007D71F3" w:rsidRDefault="00907926" w:rsidP="00907926">
      <w:pPr>
        <w:jc w:val="both"/>
        <w:rPr>
          <w:sz w:val="20"/>
        </w:rPr>
      </w:pPr>
      <w:r w:rsidRPr="007D71F3">
        <w:rPr>
          <w:sz w:val="20"/>
        </w:rPr>
        <w:t>Tablica 4. Badania surowców do produkcji emulsji asfaltowej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68"/>
        <w:gridCol w:w="2977"/>
        <w:gridCol w:w="1843"/>
        <w:gridCol w:w="2409"/>
      </w:tblGrid>
      <w:tr w:rsidR="00907926" w:rsidRPr="007D71F3" w:rsidTr="00041B0C">
        <w:trPr>
          <w:trHeight w:val="566"/>
          <w:jc w:val="center"/>
        </w:trPr>
        <w:tc>
          <w:tcPr>
            <w:tcW w:w="1168" w:type="dxa"/>
            <w:tcBorders>
              <w:top w:val="double" w:sz="4" w:space="0" w:color="auto"/>
              <w:left w:val="double" w:sz="4" w:space="0" w:color="auto"/>
              <w:bottom w:val="double" w:sz="4" w:space="0" w:color="auto"/>
            </w:tcBorders>
            <w:vAlign w:val="center"/>
          </w:tcPr>
          <w:p w:rsidR="00907926" w:rsidRPr="007D71F3" w:rsidRDefault="00907926" w:rsidP="00041B0C">
            <w:pPr>
              <w:jc w:val="both"/>
              <w:rPr>
                <w:sz w:val="18"/>
              </w:rPr>
            </w:pPr>
            <w:r w:rsidRPr="007D71F3">
              <w:rPr>
                <w:sz w:val="18"/>
              </w:rPr>
              <w:t>Surowce</w:t>
            </w:r>
          </w:p>
        </w:tc>
        <w:tc>
          <w:tcPr>
            <w:tcW w:w="2977" w:type="dxa"/>
            <w:tcBorders>
              <w:top w:val="double" w:sz="4" w:space="0" w:color="auto"/>
              <w:bottom w:val="double" w:sz="4" w:space="0" w:color="auto"/>
            </w:tcBorders>
            <w:vAlign w:val="center"/>
          </w:tcPr>
          <w:p w:rsidR="00907926" w:rsidRPr="007D71F3" w:rsidRDefault="00907926" w:rsidP="00041B0C">
            <w:pPr>
              <w:jc w:val="both"/>
              <w:rPr>
                <w:sz w:val="18"/>
              </w:rPr>
            </w:pPr>
            <w:r w:rsidRPr="007D71F3">
              <w:rPr>
                <w:sz w:val="18"/>
              </w:rPr>
              <w:t>Przedmiot badania lub kontroli</w:t>
            </w:r>
          </w:p>
        </w:tc>
        <w:tc>
          <w:tcPr>
            <w:tcW w:w="1843" w:type="dxa"/>
            <w:tcBorders>
              <w:top w:val="double" w:sz="4" w:space="0" w:color="auto"/>
              <w:bottom w:val="double" w:sz="4" w:space="0" w:color="auto"/>
            </w:tcBorders>
            <w:vAlign w:val="center"/>
          </w:tcPr>
          <w:p w:rsidR="00907926" w:rsidRPr="007D71F3" w:rsidRDefault="00907926" w:rsidP="00041B0C">
            <w:pPr>
              <w:jc w:val="both"/>
              <w:rPr>
                <w:sz w:val="18"/>
              </w:rPr>
            </w:pPr>
            <w:r w:rsidRPr="007D71F3">
              <w:rPr>
                <w:sz w:val="18"/>
              </w:rPr>
              <w:t>Metoda badania</w:t>
            </w:r>
          </w:p>
        </w:tc>
        <w:tc>
          <w:tcPr>
            <w:tcW w:w="2409" w:type="dxa"/>
            <w:tcBorders>
              <w:top w:val="double" w:sz="4" w:space="0" w:color="auto"/>
              <w:bottom w:val="double" w:sz="4" w:space="0" w:color="auto"/>
              <w:right w:val="double" w:sz="4" w:space="0" w:color="auto"/>
            </w:tcBorders>
            <w:vAlign w:val="center"/>
          </w:tcPr>
          <w:p w:rsidR="00907926" w:rsidRPr="007D71F3" w:rsidRDefault="00907926" w:rsidP="00041B0C">
            <w:pPr>
              <w:jc w:val="both"/>
              <w:rPr>
                <w:sz w:val="18"/>
              </w:rPr>
            </w:pPr>
            <w:r w:rsidRPr="007D71F3">
              <w:rPr>
                <w:sz w:val="18"/>
              </w:rPr>
              <w:t>Minimalna częstotliwość badania</w:t>
            </w:r>
          </w:p>
        </w:tc>
      </w:tr>
      <w:tr w:rsidR="00907926" w:rsidRPr="007D71F3" w:rsidTr="00041B0C">
        <w:trPr>
          <w:jc w:val="center"/>
        </w:trPr>
        <w:tc>
          <w:tcPr>
            <w:tcW w:w="1168" w:type="dxa"/>
            <w:vMerge w:val="restart"/>
            <w:tcBorders>
              <w:left w:val="double" w:sz="4" w:space="0" w:color="auto"/>
            </w:tcBorders>
            <w:vAlign w:val="center"/>
          </w:tcPr>
          <w:p w:rsidR="00907926" w:rsidRPr="007D71F3" w:rsidRDefault="00907926" w:rsidP="00041B0C">
            <w:pPr>
              <w:jc w:val="both"/>
              <w:rPr>
                <w:sz w:val="18"/>
              </w:rPr>
            </w:pPr>
            <w:r w:rsidRPr="007D71F3">
              <w:rPr>
                <w:sz w:val="18"/>
              </w:rPr>
              <w:t>Asfalt</w:t>
            </w:r>
          </w:p>
        </w:tc>
        <w:tc>
          <w:tcPr>
            <w:tcW w:w="2977" w:type="dxa"/>
            <w:vAlign w:val="center"/>
          </w:tcPr>
          <w:p w:rsidR="00907926" w:rsidRPr="007D71F3" w:rsidRDefault="00907926" w:rsidP="00041B0C">
            <w:pPr>
              <w:jc w:val="both"/>
              <w:rPr>
                <w:sz w:val="18"/>
              </w:rPr>
            </w:pPr>
            <w:r w:rsidRPr="007D71F3">
              <w:rPr>
                <w:sz w:val="18"/>
              </w:rPr>
              <w:t>Dokumenty dostawy, certyfikat zgodności</w:t>
            </w:r>
          </w:p>
        </w:tc>
        <w:tc>
          <w:tcPr>
            <w:tcW w:w="1843" w:type="dxa"/>
            <w:vAlign w:val="center"/>
          </w:tcPr>
          <w:p w:rsidR="00907926" w:rsidRPr="007D71F3" w:rsidRDefault="00907926" w:rsidP="00041B0C">
            <w:pPr>
              <w:jc w:val="both"/>
              <w:rPr>
                <w:sz w:val="18"/>
              </w:rPr>
            </w:pPr>
            <w:r w:rsidRPr="007D71F3">
              <w:rPr>
                <w:sz w:val="18"/>
              </w:rPr>
              <w:t>-</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Każda dostawa</w:t>
            </w:r>
          </w:p>
        </w:tc>
      </w:tr>
      <w:tr w:rsidR="00907926" w:rsidRPr="007D71F3" w:rsidTr="00041B0C">
        <w:trPr>
          <w:jc w:val="center"/>
        </w:trPr>
        <w:tc>
          <w:tcPr>
            <w:tcW w:w="1168" w:type="dxa"/>
            <w:vMerge/>
            <w:tcBorders>
              <w:left w:val="double" w:sz="4" w:space="0" w:color="auto"/>
            </w:tcBorders>
            <w:vAlign w:val="center"/>
          </w:tcPr>
          <w:p w:rsidR="00907926" w:rsidRPr="007D71F3" w:rsidRDefault="00907926" w:rsidP="00041B0C">
            <w:pPr>
              <w:jc w:val="both"/>
              <w:rPr>
                <w:sz w:val="18"/>
              </w:rPr>
            </w:pPr>
          </w:p>
        </w:tc>
        <w:tc>
          <w:tcPr>
            <w:tcW w:w="2977" w:type="dxa"/>
            <w:vAlign w:val="center"/>
          </w:tcPr>
          <w:p w:rsidR="00907926" w:rsidRPr="007D71F3" w:rsidRDefault="00907926" w:rsidP="00041B0C">
            <w:pPr>
              <w:jc w:val="both"/>
              <w:rPr>
                <w:sz w:val="18"/>
              </w:rPr>
            </w:pPr>
            <w:r w:rsidRPr="007D71F3">
              <w:rPr>
                <w:sz w:val="18"/>
              </w:rPr>
              <w:t>Własności organoleptyczne</w:t>
            </w:r>
          </w:p>
        </w:tc>
        <w:tc>
          <w:tcPr>
            <w:tcW w:w="1843" w:type="dxa"/>
            <w:vAlign w:val="center"/>
          </w:tcPr>
          <w:p w:rsidR="00907926" w:rsidRPr="007D71F3" w:rsidRDefault="00907926" w:rsidP="00041B0C">
            <w:pPr>
              <w:jc w:val="both"/>
              <w:rPr>
                <w:sz w:val="18"/>
              </w:rPr>
            </w:pPr>
            <w:r w:rsidRPr="007D71F3">
              <w:rPr>
                <w:sz w:val="18"/>
              </w:rPr>
              <w:t>PN-EN 1425</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1 raz na dwa tygodnie</w:t>
            </w:r>
          </w:p>
        </w:tc>
      </w:tr>
      <w:tr w:rsidR="00907926" w:rsidRPr="007D71F3" w:rsidTr="00041B0C">
        <w:trPr>
          <w:jc w:val="center"/>
        </w:trPr>
        <w:tc>
          <w:tcPr>
            <w:tcW w:w="1168" w:type="dxa"/>
            <w:vMerge/>
            <w:tcBorders>
              <w:left w:val="double" w:sz="4" w:space="0" w:color="auto"/>
            </w:tcBorders>
            <w:vAlign w:val="center"/>
          </w:tcPr>
          <w:p w:rsidR="00907926" w:rsidRPr="007D71F3" w:rsidRDefault="00907926" w:rsidP="00041B0C">
            <w:pPr>
              <w:jc w:val="both"/>
              <w:rPr>
                <w:sz w:val="18"/>
              </w:rPr>
            </w:pPr>
          </w:p>
        </w:tc>
        <w:tc>
          <w:tcPr>
            <w:tcW w:w="2977" w:type="dxa"/>
            <w:vAlign w:val="center"/>
          </w:tcPr>
          <w:p w:rsidR="00907926" w:rsidRPr="007D71F3" w:rsidRDefault="00907926" w:rsidP="00041B0C">
            <w:pPr>
              <w:jc w:val="both"/>
              <w:rPr>
                <w:sz w:val="18"/>
              </w:rPr>
            </w:pPr>
            <w:r w:rsidRPr="007D71F3">
              <w:rPr>
                <w:sz w:val="18"/>
              </w:rPr>
              <w:t>Penetracja lub lepkość</w:t>
            </w:r>
          </w:p>
        </w:tc>
        <w:tc>
          <w:tcPr>
            <w:tcW w:w="1843" w:type="dxa"/>
            <w:vAlign w:val="center"/>
          </w:tcPr>
          <w:p w:rsidR="00907926" w:rsidRPr="007D71F3" w:rsidRDefault="00907926" w:rsidP="00041B0C">
            <w:pPr>
              <w:jc w:val="both"/>
              <w:rPr>
                <w:sz w:val="18"/>
              </w:rPr>
            </w:pPr>
            <w:r w:rsidRPr="007D71F3">
              <w:rPr>
                <w:sz w:val="18"/>
              </w:rPr>
              <w:t>PN-EN 1426</w:t>
            </w:r>
          </w:p>
          <w:p w:rsidR="00907926" w:rsidRPr="007D71F3" w:rsidRDefault="00907926" w:rsidP="00041B0C">
            <w:pPr>
              <w:jc w:val="both"/>
              <w:rPr>
                <w:sz w:val="18"/>
              </w:rPr>
            </w:pPr>
            <w:r w:rsidRPr="007D71F3">
              <w:rPr>
                <w:sz w:val="18"/>
              </w:rPr>
              <w:t>PN-EN 12596</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1 raz na dwa tygodnie lub raz na 300 Mg</w:t>
            </w:r>
          </w:p>
        </w:tc>
      </w:tr>
      <w:tr w:rsidR="00907926" w:rsidRPr="007D71F3" w:rsidTr="00041B0C">
        <w:trPr>
          <w:jc w:val="center"/>
        </w:trPr>
        <w:tc>
          <w:tcPr>
            <w:tcW w:w="1168" w:type="dxa"/>
            <w:vMerge/>
            <w:tcBorders>
              <w:left w:val="double" w:sz="4" w:space="0" w:color="auto"/>
            </w:tcBorders>
            <w:vAlign w:val="center"/>
          </w:tcPr>
          <w:p w:rsidR="00907926" w:rsidRPr="007D71F3" w:rsidRDefault="00907926" w:rsidP="00041B0C">
            <w:pPr>
              <w:jc w:val="both"/>
              <w:rPr>
                <w:sz w:val="18"/>
              </w:rPr>
            </w:pPr>
          </w:p>
        </w:tc>
        <w:tc>
          <w:tcPr>
            <w:tcW w:w="2977" w:type="dxa"/>
            <w:vAlign w:val="center"/>
          </w:tcPr>
          <w:p w:rsidR="00907926" w:rsidRPr="007D71F3" w:rsidRDefault="00907926" w:rsidP="00041B0C">
            <w:pPr>
              <w:jc w:val="both"/>
              <w:rPr>
                <w:sz w:val="18"/>
              </w:rPr>
            </w:pPr>
            <w:r w:rsidRPr="007D71F3">
              <w:rPr>
                <w:sz w:val="18"/>
              </w:rPr>
              <w:t>Temperatura mięknienia</w:t>
            </w:r>
          </w:p>
        </w:tc>
        <w:tc>
          <w:tcPr>
            <w:tcW w:w="1843" w:type="dxa"/>
            <w:vAlign w:val="center"/>
          </w:tcPr>
          <w:p w:rsidR="00907926" w:rsidRPr="007D71F3" w:rsidRDefault="00907926" w:rsidP="00041B0C">
            <w:pPr>
              <w:jc w:val="both"/>
              <w:rPr>
                <w:sz w:val="18"/>
              </w:rPr>
            </w:pPr>
            <w:r w:rsidRPr="007D71F3">
              <w:rPr>
                <w:sz w:val="18"/>
              </w:rPr>
              <w:t>PN-EN 1427</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1 raz na dwa tygodnie lub raz na 300 Mg</w:t>
            </w:r>
          </w:p>
        </w:tc>
      </w:tr>
      <w:tr w:rsidR="00907926" w:rsidRPr="007D71F3" w:rsidTr="00041B0C">
        <w:trPr>
          <w:jc w:val="center"/>
        </w:trPr>
        <w:tc>
          <w:tcPr>
            <w:tcW w:w="1168" w:type="dxa"/>
            <w:vMerge w:val="restart"/>
            <w:tcBorders>
              <w:left w:val="double" w:sz="4" w:space="0" w:color="auto"/>
            </w:tcBorders>
            <w:vAlign w:val="center"/>
          </w:tcPr>
          <w:p w:rsidR="00907926" w:rsidRPr="007D71F3" w:rsidRDefault="00907926" w:rsidP="00041B0C">
            <w:pPr>
              <w:jc w:val="both"/>
              <w:rPr>
                <w:sz w:val="18"/>
              </w:rPr>
            </w:pPr>
            <w:r w:rsidRPr="007D71F3">
              <w:rPr>
                <w:sz w:val="18"/>
              </w:rPr>
              <w:t>Upłynniacz</w:t>
            </w:r>
          </w:p>
        </w:tc>
        <w:tc>
          <w:tcPr>
            <w:tcW w:w="2977" w:type="dxa"/>
            <w:vAlign w:val="center"/>
          </w:tcPr>
          <w:p w:rsidR="00907926" w:rsidRPr="007D71F3" w:rsidRDefault="00907926" w:rsidP="00041B0C">
            <w:pPr>
              <w:jc w:val="both"/>
              <w:rPr>
                <w:sz w:val="18"/>
              </w:rPr>
            </w:pPr>
            <w:r w:rsidRPr="007D71F3">
              <w:rPr>
                <w:sz w:val="18"/>
              </w:rPr>
              <w:t>Dokumenty dostawy, certyfikat zgodności</w:t>
            </w:r>
          </w:p>
        </w:tc>
        <w:tc>
          <w:tcPr>
            <w:tcW w:w="1843" w:type="dxa"/>
            <w:vAlign w:val="center"/>
          </w:tcPr>
          <w:p w:rsidR="00907926" w:rsidRPr="007D71F3" w:rsidRDefault="00907926" w:rsidP="00041B0C">
            <w:pPr>
              <w:jc w:val="both"/>
              <w:rPr>
                <w:sz w:val="18"/>
              </w:rPr>
            </w:pPr>
            <w:r w:rsidRPr="007D71F3">
              <w:rPr>
                <w:sz w:val="18"/>
              </w:rPr>
              <w:t>-</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Każda dostawa</w:t>
            </w:r>
          </w:p>
        </w:tc>
      </w:tr>
      <w:tr w:rsidR="00907926" w:rsidRPr="007D71F3" w:rsidTr="00041B0C">
        <w:trPr>
          <w:jc w:val="center"/>
        </w:trPr>
        <w:tc>
          <w:tcPr>
            <w:tcW w:w="1168" w:type="dxa"/>
            <w:vMerge/>
            <w:tcBorders>
              <w:left w:val="double" w:sz="4" w:space="0" w:color="auto"/>
            </w:tcBorders>
            <w:vAlign w:val="center"/>
          </w:tcPr>
          <w:p w:rsidR="00907926" w:rsidRPr="007D71F3" w:rsidRDefault="00907926" w:rsidP="00041B0C">
            <w:pPr>
              <w:jc w:val="both"/>
              <w:rPr>
                <w:sz w:val="18"/>
              </w:rPr>
            </w:pPr>
          </w:p>
        </w:tc>
        <w:tc>
          <w:tcPr>
            <w:tcW w:w="2977" w:type="dxa"/>
            <w:vAlign w:val="center"/>
          </w:tcPr>
          <w:p w:rsidR="00907926" w:rsidRPr="007D71F3" w:rsidRDefault="00907926" w:rsidP="00041B0C">
            <w:pPr>
              <w:jc w:val="both"/>
              <w:rPr>
                <w:sz w:val="18"/>
              </w:rPr>
            </w:pPr>
            <w:r w:rsidRPr="007D71F3">
              <w:rPr>
                <w:sz w:val="18"/>
              </w:rPr>
              <w:t>Własności organoleptyczne</w:t>
            </w:r>
          </w:p>
        </w:tc>
        <w:tc>
          <w:tcPr>
            <w:tcW w:w="1843" w:type="dxa"/>
            <w:vAlign w:val="center"/>
          </w:tcPr>
          <w:p w:rsidR="00907926" w:rsidRPr="007D71F3" w:rsidRDefault="00907926" w:rsidP="00041B0C">
            <w:pPr>
              <w:jc w:val="both"/>
              <w:rPr>
                <w:sz w:val="18"/>
              </w:rPr>
            </w:pPr>
            <w:r w:rsidRPr="007D71F3">
              <w:rPr>
                <w:sz w:val="18"/>
              </w:rPr>
              <w:t>PN-EN 1425</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Każda dostawa</w:t>
            </w:r>
          </w:p>
        </w:tc>
      </w:tr>
      <w:tr w:rsidR="00907926" w:rsidRPr="007D71F3" w:rsidTr="00041B0C">
        <w:trPr>
          <w:jc w:val="center"/>
        </w:trPr>
        <w:tc>
          <w:tcPr>
            <w:tcW w:w="1168" w:type="dxa"/>
            <w:vMerge/>
            <w:tcBorders>
              <w:left w:val="double" w:sz="4" w:space="0" w:color="auto"/>
            </w:tcBorders>
            <w:vAlign w:val="center"/>
          </w:tcPr>
          <w:p w:rsidR="00907926" w:rsidRPr="007D71F3" w:rsidRDefault="00907926" w:rsidP="00041B0C">
            <w:pPr>
              <w:jc w:val="both"/>
              <w:rPr>
                <w:sz w:val="18"/>
              </w:rPr>
            </w:pPr>
          </w:p>
        </w:tc>
        <w:tc>
          <w:tcPr>
            <w:tcW w:w="2977" w:type="dxa"/>
            <w:vAlign w:val="center"/>
          </w:tcPr>
          <w:p w:rsidR="00907926" w:rsidRPr="007D71F3" w:rsidRDefault="00907926" w:rsidP="00041B0C">
            <w:pPr>
              <w:jc w:val="both"/>
              <w:rPr>
                <w:sz w:val="18"/>
              </w:rPr>
            </w:pPr>
            <w:r w:rsidRPr="007D71F3">
              <w:rPr>
                <w:sz w:val="18"/>
              </w:rPr>
              <w:t>Gęstość</w:t>
            </w:r>
          </w:p>
        </w:tc>
        <w:tc>
          <w:tcPr>
            <w:tcW w:w="1843" w:type="dxa"/>
            <w:vAlign w:val="center"/>
          </w:tcPr>
          <w:p w:rsidR="00907926" w:rsidRPr="007D71F3" w:rsidRDefault="00907926" w:rsidP="00041B0C">
            <w:pPr>
              <w:jc w:val="both"/>
              <w:rPr>
                <w:sz w:val="18"/>
              </w:rPr>
            </w:pPr>
            <w:r w:rsidRPr="007D71F3">
              <w:rPr>
                <w:sz w:val="18"/>
              </w:rPr>
              <w:t>PN-EN ISO 3675</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Raz w roku</w:t>
            </w:r>
          </w:p>
        </w:tc>
      </w:tr>
      <w:tr w:rsidR="00907926" w:rsidRPr="007D71F3" w:rsidTr="00041B0C">
        <w:trPr>
          <w:jc w:val="center"/>
        </w:trPr>
        <w:tc>
          <w:tcPr>
            <w:tcW w:w="1168" w:type="dxa"/>
            <w:tcBorders>
              <w:left w:val="double" w:sz="4" w:space="0" w:color="auto"/>
            </w:tcBorders>
            <w:vAlign w:val="center"/>
          </w:tcPr>
          <w:p w:rsidR="00907926" w:rsidRPr="007D71F3" w:rsidRDefault="00907926" w:rsidP="00041B0C">
            <w:pPr>
              <w:jc w:val="both"/>
              <w:rPr>
                <w:sz w:val="18"/>
              </w:rPr>
            </w:pPr>
            <w:r w:rsidRPr="007D71F3">
              <w:rPr>
                <w:sz w:val="18"/>
              </w:rPr>
              <w:t>Woda</w:t>
            </w:r>
          </w:p>
        </w:tc>
        <w:tc>
          <w:tcPr>
            <w:tcW w:w="2977" w:type="dxa"/>
            <w:vAlign w:val="center"/>
          </w:tcPr>
          <w:p w:rsidR="00907926" w:rsidRPr="007D71F3" w:rsidRDefault="00907926" w:rsidP="00041B0C">
            <w:pPr>
              <w:jc w:val="both"/>
              <w:rPr>
                <w:sz w:val="18"/>
              </w:rPr>
            </w:pPr>
            <w:r w:rsidRPr="007D71F3">
              <w:rPr>
                <w:sz w:val="18"/>
              </w:rPr>
              <w:t>Wg planu jakości</w:t>
            </w:r>
          </w:p>
        </w:tc>
        <w:tc>
          <w:tcPr>
            <w:tcW w:w="1843" w:type="dxa"/>
            <w:vAlign w:val="center"/>
          </w:tcPr>
          <w:p w:rsidR="00907926" w:rsidRPr="007D71F3" w:rsidRDefault="00907926" w:rsidP="00041B0C">
            <w:pPr>
              <w:jc w:val="both"/>
              <w:rPr>
                <w:sz w:val="18"/>
              </w:rPr>
            </w:pP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Raz w roku</w:t>
            </w:r>
          </w:p>
        </w:tc>
      </w:tr>
      <w:tr w:rsidR="00907926" w:rsidRPr="007D71F3" w:rsidTr="00041B0C">
        <w:trPr>
          <w:jc w:val="center"/>
        </w:trPr>
        <w:tc>
          <w:tcPr>
            <w:tcW w:w="1168" w:type="dxa"/>
            <w:tcBorders>
              <w:left w:val="double" w:sz="4" w:space="0" w:color="auto"/>
            </w:tcBorders>
            <w:vAlign w:val="center"/>
          </w:tcPr>
          <w:p w:rsidR="00907926" w:rsidRPr="007D71F3" w:rsidRDefault="00907926" w:rsidP="00041B0C">
            <w:pPr>
              <w:jc w:val="both"/>
              <w:rPr>
                <w:sz w:val="18"/>
              </w:rPr>
            </w:pPr>
            <w:r w:rsidRPr="007D71F3">
              <w:rPr>
                <w:sz w:val="18"/>
              </w:rPr>
              <w:t>Emulgatory</w:t>
            </w:r>
          </w:p>
        </w:tc>
        <w:tc>
          <w:tcPr>
            <w:tcW w:w="2977" w:type="dxa"/>
            <w:vAlign w:val="center"/>
          </w:tcPr>
          <w:p w:rsidR="00907926" w:rsidRPr="007D71F3" w:rsidRDefault="00907926" w:rsidP="00041B0C">
            <w:pPr>
              <w:jc w:val="both"/>
              <w:rPr>
                <w:sz w:val="18"/>
              </w:rPr>
            </w:pPr>
            <w:r w:rsidRPr="007D71F3">
              <w:rPr>
                <w:sz w:val="18"/>
              </w:rPr>
              <w:t>Dokumenty dostawy, certyfikat zgodności</w:t>
            </w:r>
          </w:p>
        </w:tc>
        <w:tc>
          <w:tcPr>
            <w:tcW w:w="1843" w:type="dxa"/>
            <w:vAlign w:val="center"/>
          </w:tcPr>
          <w:p w:rsidR="00907926" w:rsidRPr="007D71F3" w:rsidRDefault="00907926" w:rsidP="00041B0C">
            <w:pPr>
              <w:jc w:val="both"/>
              <w:rPr>
                <w:sz w:val="18"/>
              </w:rPr>
            </w:pPr>
            <w:r w:rsidRPr="007D71F3">
              <w:rPr>
                <w:sz w:val="18"/>
              </w:rPr>
              <w:t>-</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Każda dostawa</w:t>
            </w:r>
          </w:p>
        </w:tc>
      </w:tr>
      <w:tr w:rsidR="00907926" w:rsidRPr="007D71F3" w:rsidTr="00041B0C">
        <w:trPr>
          <w:jc w:val="center"/>
        </w:trPr>
        <w:tc>
          <w:tcPr>
            <w:tcW w:w="1168" w:type="dxa"/>
            <w:tcBorders>
              <w:left w:val="double" w:sz="4" w:space="0" w:color="auto"/>
            </w:tcBorders>
            <w:vAlign w:val="center"/>
          </w:tcPr>
          <w:p w:rsidR="00907926" w:rsidRPr="007D71F3" w:rsidRDefault="00907926" w:rsidP="00041B0C">
            <w:pPr>
              <w:jc w:val="both"/>
              <w:rPr>
                <w:sz w:val="18"/>
              </w:rPr>
            </w:pPr>
            <w:r w:rsidRPr="007D71F3">
              <w:rPr>
                <w:sz w:val="18"/>
              </w:rPr>
              <w:t>Kwasy</w:t>
            </w:r>
          </w:p>
        </w:tc>
        <w:tc>
          <w:tcPr>
            <w:tcW w:w="2977" w:type="dxa"/>
            <w:vAlign w:val="center"/>
          </w:tcPr>
          <w:p w:rsidR="00907926" w:rsidRPr="007D71F3" w:rsidRDefault="00907926" w:rsidP="00041B0C">
            <w:pPr>
              <w:jc w:val="both"/>
              <w:rPr>
                <w:sz w:val="18"/>
              </w:rPr>
            </w:pPr>
            <w:r w:rsidRPr="007D71F3">
              <w:rPr>
                <w:sz w:val="18"/>
              </w:rPr>
              <w:t>Dokumenty dostawy, certyfikat zgodności</w:t>
            </w:r>
          </w:p>
        </w:tc>
        <w:tc>
          <w:tcPr>
            <w:tcW w:w="1843" w:type="dxa"/>
            <w:vAlign w:val="center"/>
          </w:tcPr>
          <w:p w:rsidR="00907926" w:rsidRPr="007D71F3" w:rsidRDefault="00907926" w:rsidP="00041B0C">
            <w:pPr>
              <w:jc w:val="both"/>
              <w:rPr>
                <w:sz w:val="18"/>
              </w:rPr>
            </w:pPr>
            <w:r w:rsidRPr="007D71F3">
              <w:rPr>
                <w:sz w:val="18"/>
              </w:rPr>
              <w:t>-</w:t>
            </w:r>
          </w:p>
        </w:tc>
        <w:tc>
          <w:tcPr>
            <w:tcW w:w="2409" w:type="dxa"/>
            <w:tcBorders>
              <w:right w:val="double" w:sz="4" w:space="0" w:color="auto"/>
            </w:tcBorders>
            <w:vAlign w:val="center"/>
          </w:tcPr>
          <w:p w:rsidR="00907926" w:rsidRPr="007D71F3" w:rsidRDefault="00907926" w:rsidP="00041B0C">
            <w:pPr>
              <w:jc w:val="both"/>
              <w:rPr>
                <w:sz w:val="18"/>
              </w:rPr>
            </w:pPr>
            <w:r w:rsidRPr="007D71F3">
              <w:rPr>
                <w:sz w:val="18"/>
              </w:rPr>
              <w:t>Każda dostawa</w:t>
            </w:r>
          </w:p>
        </w:tc>
      </w:tr>
      <w:tr w:rsidR="00907926" w:rsidRPr="007D71F3" w:rsidTr="00041B0C">
        <w:trPr>
          <w:jc w:val="center"/>
        </w:trPr>
        <w:tc>
          <w:tcPr>
            <w:tcW w:w="1168" w:type="dxa"/>
            <w:tcBorders>
              <w:left w:val="double" w:sz="4" w:space="0" w:color="auto"/>
              <w:bottom w:val="double" w:sz="4" w:space="0" w:color="auto"/>
            </w:tcBorders>
            <w:vAlign w:val="center"/>
          </w:tcPr>
          <w:p w:rsidR="00907926" w:rsidRPr="007D71F3" w:rsidRDefault="00907926" w:rsidP="00041B0C">
            <w:pPr>
              <w:jc w:val="both"/>
              <w:rPr>
                <w:sz w:val="18"/>
              </w:rPr>
            </w:pPr>
            <w:r w:rsidRPr="007D71F3">
              <w:rPr>
                <w:sz w:val="18"/>
              </w:rPr>
              <w:t>Inne dodatki</w:t>
            </w:r>
          </w:p>
        </w:tc>
        <w:tc>
          <w:tcPr>
            <w:tcW w:w="2977" w:type="dxa"/>
            <w:tcBorders>
              <w:bottom w:val="double" w:sz="4" w:space="0" w:color="auto"/>
            </w:tcBorders>
            <w:vAlign w:val="center"/>
          </w:tcPr>
          <w:p w:rsidR="00907926" w:rsidRPr="007D71F3" w:rsidRDefault="00907926" w:rsidP="00041B0C">
            <w:pPr>
              <w:jc w:val="both"/>
              <w:rPr>
                <w:sz w:val="18"/>
              </w:rPr>
            </w:pPr>
            <w:r w:rsidRPr="007D71F3">
              <w:rPr>
                <w:sz w:val="18"/>
              </w:rPr>
              <w:t xml:space="preserve">Dokumenty dostawy, certyfikat </w:t>
            </w:r>
            <w:r w:rsidRPr="007D71F3">
              <w:rPr>
                <w:sz w:val="18"/>
              </w:rPr>
              <w:lastRenderedPageBreak/>
              <w:t>zgodności</w:t>
            </w:r>
          </w:p>
        </w:tc>
        <w:tc>
          <w:tcPr>
            <w:tcW w:w="1843" w:type="dxa"/>
            <w:tcBorders>
              <w:bottom w:val="double" w:sz="4" w:space="0" w:color="auto"/>
            </w:tcBorders>
            <w:vAlign w:val="center"/>
          </w:tcPr>
          <w:p w:rsidR="00907926" w:rsidRPr="007D71F3" w:rsidRDefault="00907926" w:rsidP="00041B0C">
            <w:pPr>
              <w:jc w:val="both"/>
              <w:rPr>
                <w:sz w:val="18"/>
              </w:rPr>
            </w:pPr>
            <w:r w:rsidRPr="007D71F3">
              <w:rPr>
                <w:sz w:val="18"/>
              </w:rPr>
              <w:lastRenderedPageBreak/>
              <w:t>-</w:t>
            </w:r>
          </w:p>
        </w:tc>
        <w:tc>
          <w:tcPr>
            <w:tcW w:w="2409" w:type="dxa"/>
            <w:tcBorders>
              <w:bottom w:val="double" w:sz="4" w:space="0" w:color="auto"/>
              <w:right w:val="double" w:sz="4" w:space="0" w:color="auto"/>
            </w:tcBorders>
            <w:vAlign w:val="center"/>
          </w:tcPr>
          <w:p w:rsidR="00907926" w:rsidRPr="007D71F3" w:rsidRDefault="00907926" w:rsidP="00041B0C">
            <w:pPr>
              <w:jc w:val="both"/>
              <w:rPr>
                <w:sz w:val="18"/>
              </w:rPr>
            </w:pPr>
            <w:r w:rsidRPr="007D71F3">
              <w:rPr>
                <w:sz w:val="18"/>
              </w:rPr>
              <w:t>Każda dostawa</w:t>
            </w:r>
          </w:p>
        </w:tc>
      </w:tr>
    </w:tbl>
    <w:p w:rsidR="00907926" w:rsidRPr="007D71F3" w:rsidRDefault="00907926" w:rsidP="00907926">
      <w:pPr>
        <w:jc w:val="both"/>
        <w:rPr>
          <w:sz w:val="20"/>
        </w:rPr>
      </w:pPr>
    </w:p>
    <w:p w:rsidR="00907926" w:rsidRPr="007D71F3" w:rsidRDefault="00907926" w:rsidP="00907926">
      <w:pPr>
        <w:jc w:val="both"/>
        <w:rPr>
          <w:sz w:val="20"/>
        </w:rPr>
      </w:pPr>
    </w:p>
    <w:p w:rsidR="00907926" w:rsidRPr="007D71F3" w:rsidRDefault="00907926" w:rsidP="00907926">
      <w:pPr>
        <w:suppressAutoHyphens w:val="0"/>
        <w:jc w:val="both"/>
        <w:rPr>
          <w:sz w:val="20"/>
        </w:rPr>
      </w:pPr>
      <w:r w:rsidRPr="007D71F3">
        <w:rPr>
          <w:sz w:val="20"/>
        </w:rPr>
        <w:t>Tablica 5. Badania emulsji asfaltowej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0"/>
        <w:gridCol w:w="2977"/>
        <w:gridCol w:w="1842"/>
        <w:gridCol w:w="2268"/>
      </w:tblGrid>
      <w:tr w:rsidR="00907926" w:rsidRPr="007D71F3" w:rsidTr="00041B0C">
        <w:trPr>
          <w:trHeight w:val="566"/>
          <w:jc w:val="center"/>
        </w:trPr>
        <w:tc>
          <w:tcPr>
            <w:tcW w:w="1310" w:type="dxa"/>
            <w:tcBorders>
              <w:top w:val="double" w:sz="4" w:space="0" w:color="auto"/>
              <w:left w:val="double" w:sz="4" w:space="0" w:color="auto"/>
              <w:bottom w:val="double" w:sz="4" w:space="0" w:color="auto"/>
            </w:tcBorders>
            <w:vAlign w:val="center"/>
          </w:tcPr>
          <w:p w:rsidR="00907926" w:rsidRPr="007D71F3" w:rsidRDefault="00907926" w:rsidP="00041B0C">
            <w:pPr>
              <w:jc w:val="center"/>
              <w:rPr>
                <w:sz w:val="18"/>
              </w:rPr>
            </w:pPr>
            <w:r w:rsidRPr="007D71F3">
              <w:rPr>
                <w:sz w:val="18"/>
              </w:rPr>
              <w:t>Wyrób</w:t>
            </w:r>
          </w:p>
        </w:tc>
        <w:tc>
          <w:tcPr>
            <w:tcW w:w="2977" w:type="dxa"/>
            <w:tcBorders>
              <w:top w:val="double" w:sz="4" w:space="0" w:color="auto"/>
              <w:bottom w:val="double" w:sz="4" w:space="0" w:color="auto"/>
            </w:tcBorders>
            <w:vAlign w:val="center"/>
          </w:tcPr>
          <w:p w:rsidR="00907926" w:rsidRPr="007D71F3" w:rsidRDefault="00907926" w:rsidP="00041B0C">
            <w:pPr>
              <w:jc w:val="center"/>
              <w:rPr>
                <w:sz w:val="18"/>
              </w:rPr>
            </w:pPr>
            <w:r w:rsidRPr="007D71F3">
              <w:rPr>
                <w:sz w:val="18"/>
              </w:rPr>
              <w:t>Przedmiot badania lub kontroli</w:t>
            </w:r>
          </w:p>
        </w:tc>
        <w:tc>
          <w:tcPr>
            <w:tcW w:w="1842" w:type="dxa"/>
            <w:tcBorders>
              <w:top w:val="double" w:sz="4" w:space="0" w:color="auto"/>
              <w:bottom w:val="double" w:sz="4" w:space="0" w:color="auto"/>
            </w:tcBorders>
            <w:vAlign w:val="center"/>
          </w:tcPr>
          <w:p w:rsidR="00907926" w:rsidRPr="007D71F3" w:rsidRDefault="00907926" w:rsidP="00041B0C">
            <w:pPr>
              <w:jc w:val="center"/>
              <w:rPr>
                <w:sz w:val="18"/>
              </w:rPr>
            </w:pPr>
            <w:r w:rsidRPr="007D71F3">
              <w:rPr>
                <w:sz w:val="18"/>
              </w:rPr>
              <w:t>Metoda badania</w:t>
            </w:r>
          </w:p>
        </w:tc>
        <w:tc>
          <w:tcPr>
            <w:tcW w:w="2268" w:type="dxa"/>
            <w:tcBorders>
              <w:top w:val="double" w:sz="4" w:space="0" w:color="auto"/>
              <w:bottom w:val="double" w:sz="4" w:space="0" w:color="auto"/>
              <w:right w:val="double" w:sz="4" w:space="0" w:color="auto"/>
            </w:tcBorders>
            <w:vAlign w:val="center"/>
          </w:tcPr>
          <w:p w:rsidR="00907926" w:rsidRPr="007D71F3" w:rsidRDefault="00907926" w:rsidP="00041B0C">
            <w:pPr>
              <w:jc w:val="center"/>
              <w:rPr>
                <w:sz w:val="18"/>
              </w:rPr>
            </w:pPr>
            <w:r w:rsidRPr="007D71F3">
              <w:rPr>
                <w:sz w:val="18"/>
              </w:rPr>
              <w:t>Minimalna częstotliwość badania</w:t>
            </w:r>
          </w:p>
        </w:tc>
      </w:tr>
      <w:tr w:rsidR="00907926" w:rsidRPr="007D71F3" w:rsidTr="00041B0C">
        <w:trPr>
          <w:jc w:val="center"/>
        </w:trPr>
        <w:tc>
          <w:tcPr>
            <w:tcW w:w="1310" w:type="dxa"/>
            <w:vMerge w:val="restart"/>
            <w:tcBorders>
              <w:top w:val="double" w:sz="4" w:space="0" w:color="auto"/>
              <w:left w:val="double" w:sz="4" w:space="0" w:color="auto"/>
            </w:tcBorders>
            <w:vAlign w:val="center"/>
          </w:tcPr>
          <w:p w:rsidR="00907926" w:rsidRPr="007D71F3" w:rsidRDefault="00907926" w:rsidP="00041B0C">
            <w:pPr>
              <w:rPr>
                <w:sz w:val="18"/>
              </w:rPr>
            </w:pPr>
            <w:r w:rsidRPr="007D71F3">
              <w:rPr>
                <w:sz w:val="18"/>
              </w:rPr>
              <w:t>Asfalt</w:t>
            </w:r>
          </w:p>
        </w:tc>
        <w:tc>
          <w:tcPr>
            <w:tcW w:w="2977" w:type="dxa"/>
            <w:tcBorders>
              <w:top w:val="double" w:sz="4" w:space="0" w:color="auto"/>
            </w:tcBorders>
            <w:vAlign w:val="center"/>
          </w:tcPr>
          <w:p w:rsidR="00907926" w:rsidRPr="007D71F3" w:rsidRDefault="00907926" w:rsidP="00041B0C">
            <w:pPr>
              <w:jc w:val="both"/>
              <w:rPr>
                <w:sz w:val="18"/>
              </w:rPr>
            </w:pPr>
            <w:r w:rsidRPr="007D71F3">
              <w:rPr>
                <w:sz w:val="18"/>
              </w:rPr>
              <w:t>Własności organoleptyczne</w:t>
            </w:r>
          </w:p>
        </w:tc>
        <w:tc>
          <w:tcPr>
            <w:tcW w:w="1842" w:type="dxa"/>
            <w:tcBorders>
              <w:top w:val="double" w:sz="4" w:space="0" w:color="auto"/>
            </w:tcBorders>
            <w:vAlign w:val="center"/>
          </w:tcPr>
          <w:p w:rsidR="00907926" w:rsidRPr="007D71F3" w:rsidRDefault="00907926" w:rsidP="00041B0C">
            <w:pPr>
              <w:jc w:val="center"/>
              <w:rPr>
                <w:sz w:val="18"/>
              </w:rPr>
            </w:pPr>
            <w:r w:rsidRPr="007D71F3">
              <w:rPr>
                <w:sz w:val="18"/>
              </w:rPr>
              <w:t>PN-EN 1425</w:t>
            </w:r>
          </w:p>
        </w:tc>
        <w:tc>
          <w:tcPr>
            <w:tcW w:w="2268" w:type="dxa"/>
            <w:tcBorders>
              <w:top w:val="double" w:sz="4" w:space="0" w:color="auto"/>
              <w:right w:val="double" w:sz="4" w:space="0" w:color="auto"/>
            </w:tcBorders>
            <w:vAlign w:val="center"/>
          </w:tcPr>
          <w:p w:rsidR="00907926" w:rsidRPr="007D71F3" w:rsidRDefault="00907926" w:rsidP="00041B0C">
            <w:pPr>
              <w:jc w:val="center"/>
              <w:rPr>
                <w:sz w:val="18"/>
              </w:rPr>
            </w:pPr>
            <w:r w:rsidRPr="007D71F3">
              <w:rPr>
                <w:sz w:val="18"/>
              </w:rPr>
              <w:t>Każda partia</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Temperatura</w:t>
            </w:r>
          </w:p>
        </w:tc>
        <w:tc>
          <w:tcPr>
            <w:tcW w:w="1842" w:type="dxa"/>
            <w:vAlign w:val="center"/>
          </w:tcPr>
          <w:p w:rsidR="00907926" w:rsidRPr="007D71F3" w:rsidRDefault="00907926" w:rsidP="00041B0C">
            <w:pPr>
              <w:jc w:val="center"/>
              <w:rPr>
                <w:sz w:val="18"/>
              </w:rPr>
            </w:pP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Wg ZKP</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Zawartość lepiszcza</w:t>
            </w:r>
          </w:p>
          <w:p w:rsidR="00907926" w:rsidRPr="007D71F3" w:rsidRDefault="00907926" w:rsidP="00041B0C">
            <w:pPr>
              <w:jc w:val="both"/>
              <w:rPr>
                <w:sz w:val="18"/>
              </w:rPr>
            </w:pPr>
            <w:r w:rsidRPr="007D71F3">
              <w:rPr>
                <w:sz w:val="18"/>
              </w:rPr>
              <w:t>Zawartość wody</w:t>
            </w:r>
          </w:p>
        </w:tc>
        <w:tc>
          <w:tcPr>
            <w:tcW w:w="1842" w:type="dxa"/>
            <w:vAlign w:val="center"/>
          </w:tcPr>
          <w:p w:rsidR="00907926" w:rsidRPr="007D71F3" w:rsidRDefault="00907926" w:rsidP="00041B0C">
            <w:pPr>
              <w:jc w:val="center"/>
              <w:rPr>
                <w:sz w:val="18"/>
              </w:rPr>
            </w:pPr>
            <w:r w:rsidRPr="007D71F3">
              <w:rPr>
                <w:sz w:val="18"/>
              </w:rPr>
              <w:t>PN-EN 1428</w:t>
            </w:r>
          </w:p>
          <w:p w:rsidR="00907926" w:rsidRPr="007D71F3" w:rsidRDefault="00907926" w:rsidP="00041B0C">
            <w:pPr>
              <w:jc w:val="center"/>
              <w:rPr>
                <w:sz w:val="18"/>
              </w:rPr>
            </w:pPr>
            <w:r w:rsidRPr="007D71F3">
              <w:rPr>
                <w:sz w:val="18"/>
              </w:rPr>
              <w:t>PN-EN 1431</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Każda partia</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Czas wypływu</w:t>
            </w:r>
          </w:p>
        </w:tc>
        <w:tc>
          <w:tcPr>
            <w:tcW w:w="1842" w:type="dxa"/>
            <w:vAlign w:val="center"/>
          </w:tcPr>
          <w:p w:rsidR="00907926" w:rsidRPr="007D71F3" w:rsidRDefault="00907926" w:rsidP="00041B0C">
            <w:pPr>
              <w:jc w:val="center"/>
              <w:rPr>
                <w:sz w:val="18"/>
              </w:rPr>
            </w:pPr>
            <w:r w:rsidRPr="007D71F3">
              <w:rPr>
                <w:sz w:val="18"/>
              </w:rPr>
              <w:t>PN-EN 12846</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Każda partia</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Indeks rozpadu</w:t>
            </w:r>
          </w:p>
        </w:tc>
        <w:tc>
          <w:tcPr>
            <w:tcW w:w="1842" w:type="dxa"/>
            <w:vAlign w:val="center"/>
          </w:tcPr>
          <w:p w:rsidR="00907926" w:rsidRPr="007D71F3" w:rsidRDefault="00907926" w:rsidP="00041B0C">
            <w:pPr>
              <w:jc w:val="center"/>
              <w:rPr>
                <w:sz w:val="18"/>
              </w:rPr>
            </w:pPr>
            <w:r w:rsidRPr="007D71F3">
              <w:rPr>
                <w:sz w:val="18"/>
              </w:rPr>
              <w:t>PN-EN 13075-1</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1 raz na 3 partie</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Pozostałość na sicie #0,5 mm</w:t>
            </w:r>
          </w:p>
        </w:tc>
        <w:tc>
          <w:tcPr>
            <w:tcW w:w="1842" w:type="dxa"/>
            <w:vAlign w:val="center"/>
          </w:tcPr>
          <w:p w:rsidR="00907926" w:rsidRPr="007D71F3" w:rsidRDefault="00907926" w:rsidP="00041B0C">
            <w:pPr>
              <w:jc w:val="center"/>
              <w:rPr>
                <w:sz w:val="18"/>
              </w:rPr>
            </w:pPr>
            <w:r w:rsidRPr="007D71F3">
              <w:rPr>
                <w:sz w:val="18"/>
              </w:rPr>
              <w:t>PN-EN 1429</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Każda partia</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Adhezja</w:t>
            </w:r>
          </w:p>
        </w:tc>
        <w:tc>
          <w:tcPr>
            <w:tcW w:w="1842" w:type="dxa"/>
            <w:vAlign w:val="center"/>
          </w:tcPr>
          <w:p w:rsidR="00907926" w:rsidRPr="007D71F3" w:rsidRDefault="00907926" w:rsidP="00041B0C">
            <w:pPr>
              <w:jc w:val="center"/>
              <w:rPr>
                <w:sz w:val="18"/>
              </w:rPr>
            </w:pPr>
            <w:r w:rsidRPr="007D71F3">
              <w:rPr>
                <w:sz w:val="18"/>
              </w:rPr>
              <w:t>PN-EN 13614</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Każda partia</w:t>
            </w:r>
          </w:p>
        </w:tc>
      </w:tr>
      <w:tr w:rsidR="00907926" w:rsidRPr="007D71F3" w:rsidTr="00041B0C">
        <w:trPr>
          <w:jc w:val="center"/>
        </w:trPr>
        <w:tc>
          <w:tcPr>
            <w:tcW w:w="1310" w:type="dxa"/>
            <w:vMerge w:val="restart"/>
            <w:tcBorders>
              <w:left w:val="double" w:sz="4" w:space="0" w:color="auto"/>
            </w:tcBorders>
            <w:vAlign w:val="center"/>
          </w:tcPr>
          <w:p w:rsidR="00907926" w:rsidRPr="007D71F3" w:rsidRDefault="00907926" w:rsidP="00041B0C">
            <w:pPr>
              <w:rPr>
                <w:sz w:val="18"/>
              </w:rPr>
            </w:pPr>
            <w:r w:rsidRPr="007D71F3">
              <w:rPr>
                <w:sz w:val="18"/>
              </w:rPr>
              <w:t>Asfalt odzyskany z emulsji</w:t>
            </w:r>
          </w:p>
        </w:tc>
        <w:tc>
          <w:tcPr>
            <w:tcW w:w="2977" w:type="dxa"/>
            <w:vAlign w:val="center"/>
          </w:tcPr>
          <w:p w:rsidR="00907926" w:rsidRPr="007D71F3" w:rsidRDefault="00907926" w:rsidP="00041B0C">
            <w:pPr>
              <w:jc w:val="both"/>
              <w:rPr>
                <w:sz w:val="18"/>
              </w:rPr>
            </w:pPr>
            <w:r w:rsidRPr="007D71F3">
              <w:rPr>
                <w:sz w:val="18"/>
              </w:rPr>
              <w:t>Penetracja</w:t>
            </w:r>
          </w:p>
        </w:tc>
        <w:tc>
          <w:tcPr>
            <w:tcW w:w="1842" w:type="dxa"/>
            <w:vAlign w:val="center"/>
          </w:tcPr>
          <w:p w:rsidR="00907926" w:rsidRPr="007D71F3" w:rsidRDefault="00907926" w:rsidP="00041B0C">
            <w:pPr>
              <w:jc w:val="center"/>
              <w:rPr>
                <w:sz w:val="18"/>
              </w:rPr>
            </w:pPr>
            <w:r w:rsidRPr="007D71F3">
              <w:rPr>
                <w:sz w:val="18"/>
              </w:rPr>
              <w:t>PN-EN 1426</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Raz w roku</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Temperatura mięknienia</w:t>
            </w:r>
          </w:p>
        </w:tc>
        <w:tc>
          <w:tcPr>
            <w:tcW w:w="1842" w:type="dxa"/>
            <w:vAlign w:val="center"/>
          </w:tcPr>
          <w:p w:rsidR="00907926" w:rsidRPr="007D71F3" w:rsidRDefault="00907926" w:rsidP="00041B0C">
            <w:pPr>
              <w:jc w:val="center"/>
              <w:rPr>
                <w:sz w:val="18"/>
              </w:rPr>
            </w:pPr>
            <w:r w:rsidRPr="007D71F3">
              <w:rPr>
                <w:sz w:val="18"/>
              </w:rPr>
              <w:t>PN-EN 1427</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Raz w roku</w:t>
            </w:r>
          </w:p>
        </w:tc>
      </w:tr>
      <w:tr w:rsidR="00907926" w:rsidRPr="007D71F3" w:rsidTr="00041B0C">
        <w:trPr>
          <w:jc w:val="center"/>
        </w:trPr>
        <w:tc>
          <w:tcPr>
            <w:tcW w:w="1310" w:type="dxa"/>
            <w:vMerge w:val="restart"/>
            <w:tcBorders>
              <w:left w:val="double" w:sz="4" w:space="0" w:color="auto"/>
            </w:tcBorders>
            <w:vAlign w:val="center"/>
          </w:tcPr>
          <w:p w:rsidR="00907926" w:rsidRPr="007D71F3" w:rsidRDefault="00907926" w:rsidP="00041B0C">
            <w:pPr>
              <w:rPr>
                <w:sz w:val="18"/>
              </w:rPr>
            </w:pPr>
            <w:r w:rsidRPr="007D71F3">
              <w:rPr>
                <w:sz w:val="18"/>
              </w:rPr>
              <w:t>Trwałość asfaltu odzyskanego z emulsji</w:t>
            </w:r>
          </w:p>
        </w:tc>
        <w:tc>
          <w:tcPr>
            <w:tcW w:w="2977" w:type="dxa"/>
            <w:vAlign w:val="center"/>
          </w:tcPr>
          <w:p w:rsidR="00907926" w:rsidRPr="007D71F3" w:rsidRDefault="00907926" w:rsidP="00041B0C">
            <w:pPr>
              <w:jc w:val="both"/>
              <w:rPr>
                <w:sz w:val="18"/>
              </w:rPr>
            </w:pPr>
            <w:r w:rsidRPr="007D71F3">
              <w:rPr>
                <w:sz w:val="18"/>
              </w:rPr>
              <w:t>Penetracja</w:t>
            </w:r>
          </w:p>
        </w:tc>
        <w:tc>
          <w:tcPr>
            <w:tcW w:w="1842" w:type="dxa"/>
            <w:vAlign w:val="center"/>
          </w:tcPr>
          <w:p w:rsidR="00907926" w:rsidRPr="007D71F3" w:rsidRDefault="00907926" w:rsidP="00041B0C">
            <w:pPr>
              <w:jc w:val="center"/>
              <w:rPr>
                <w:sz w:val="18"/>
              </w:rPr>
            </w:pPr>
            <w:r w:rsidRPr="007D71F3">
              <w:rPr>
                <w:sz w:val="18"/>
              </w:rPr>
              <w:t>PN-EN 1426</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Raz w roku</w:t>
            </w:r>
          </w:p>
        </w:tc>
      </w:tr>
      <w:tr w:rsidR="00907926" w:rsidRPr="007D71F3" w:rsidTr="00041B0C">
        <w:trPr>
          <w:jc w:val="center"/>
        </w:trPr>
        <w:tc>
          <w:tcPr>
            <w:tcW w:w="1310" w:type="dxa"/>
            <w:vMerge/>
            <w:tcBorders>
              <w:left w:val="double" w:sz="4" w:space="0" w:color="auto"/>
            </w:tcBorders>
            <w:vAlign w:val="center"/>
          </w:tcPr>
          <w:p w:rsidR="00907926" w:rsidRPr="007D71F3" w:rsidRDefault="00907926" w:rsidP="00041B0C">
            <w:pPr>
              <w:rPr>
                <w:sz w:val="18"/>
              </w:rPr>
            </w:pPr>
          </w:p>
        </w:tc>
        <w:tc>
          <w:tcPr>
            <w:tcW w:w="2977" w:type="dxa"/>
            <w:vAlign w:val="center"/>
          </w:tcPr>
          <w:p w:rsidR="00907926" w:rsidRPr="007D71F3" w:rsidRDefault="00907926" w:rsidP="00041B0C">
            <w:pPr>
              <w:jc w:val="both"/>
              <w:rPr>
                <w:sz w:val="18"/>
              </w:rPr>
            </w:pPr>
            <w:r w:rsidRPr="007D71F3">
              <w:rPr>
                <w:sz w:val="18"/>
              </w:rPr>
              <w:t>Temperatura mięknienia</w:t>
            </w:r>
          </w:p>
        </w:tc>
        <w:tc>
          <w:tcPr>
            <w:tcW w:w="1842" w:type="dxa"/>
            <w:vAlign w:val="center"/>
          </w:tcPr>
          <w:p w:rsidR="00907926" w:rsidRPr="007D71F3" w:rsidRDefault="00907926" w:rsidP="00041B0C">
            <w:pPr>
              <w:jc w:val="center"/>
              <w:rPr>
                <w:sz w:val="18"/>
              </w:rPr>
            </w:pPr>
            <w:r w:rsidRPr="007D71F3">
              <w:rPr>
                <w:sz w:val="18"/>
              </w:rPr>
              <w:t>PN-EN 1427</w:t>
            </w:r>
          </w:p>
        </w:tc>
        <w:tc>
          <w:tcPr>
            <w:tcW w:w="2268" w:type="dxa"/>
            <w:tcBorders>
              <w:right w:val="double" w:sz="4" w:space="0" w:color="auto"/>
            </w:tcBorders>
            <w:vAlign w:val="center"/>
          </w:tcPr>
          <w:p w:rsidR="00907926" w:rsidRPr="007D71F3" w:rsidRDefault="00907926" w:rsidP="00041B0C">
            <w:pPr>
              <w:jc w:val="center"/>
              <w:rPr>
                <w:sz w:val="18"/>
              </w:rPr>
            </w:pPr>
            <w:r w:rsidRPr="007D71F3">
              <w:rPr>
                <w:sz w:val="18"/>
              </w:rPr>
              <w:t>Raz w roku</w:t>
            </w:r>
          </w:p>
        </w:tc>
      </w:tr>
      <w:tr w:rsidR="00907926" w:rsidRPr="007D71F3" w:rsidTr="00041B0C">
        <w:trPr>
          <w:jc w:val="center"/>
        </w:trPr>
        <w:tc>
          <w:tcPr>
            <w:tcW w:w="1310" w:type="dxa"/>
            <w:tcBorders>
              <w:left w:val="double" w:sz="4" w:space="0" w:color="auto"/>
              <w:bottom w:val="double" w:sz="4" w:space="0" w:color="auto"/>
            </w:tcBorders>
            <w:vAlign w:val="center"/>
          </w:tcPr>
          <w:p w:rsidR="00907926" w:rsidRPr="007D71F3" w:rsidRDefault="00907926" w:rsidP="00041B0C">
            <w:pPr>
              <w:rPr>
                <w:sz w:val="18"/>
              </w:rPr>
            </w:pPr>
            <w:r w:rsidRPr="007D71F3">
              <w:rPr>
                <w:sz w:val="18"/>
              </w:rPr>
              <w:t>Środki transportu</w:t>
            </w:r>
          </w:p>
        </w:tc>
        <w:tc>
          <w:tcPr>
            <w:tcW w:w="2977" w:type="dxa"/>
            <w:tcBorders>
              <w:bottom w:val="double" w:sz="4" w:space="0" w:color="auto"/>
            </w:tcBorders>
            <w:vAlign w:val="center"/>
          </w:tcPr>
          <w:p w:rsidR="00907926" w:rsidRPr="007D71F3" w:rsidRDefault="00907926" w:rsidP="00041B0C">
            <w:pPr>
              <w:jc w:val="both"/>
              <w:rPr>
                <w:sz w:val="18"/>
              </w:rPr>
            </w:pPr>
            <w:r w:rsidRPr="007D71F3">
              <w:rPr>
                <w:sz w:val="18"/>
              </w:rPr>
              <w:t>Czystość i stan ogólny</w:t>
            </w:r>
          </w:p>
        </w:tc>
        <w:tc>
          <w:tcPr>
            <w:tcW w:w="1842" w:type="dxa"/>
            <w:tcBorders>
              <w:bottom w:val="double" w:sz="4" w:space="0" w:color="auto"/>
            </w:tcBorders>
            <w:vAlign w:val="center"/>
          </w:tcPr>
          <w:p w:rsidR="00907926" w:rsidRPr="007D71F3" w:rsidRDefault="00907926" w:rsidP="00041B0C">
            <w:pPr>
              <w:jc w:val="center"/>
              <w:rPr>
                <w:sz w:val="18"/>
              </w:rPr>
            </w:pPr>
            <w:r w:rsidRPr="007D71F3">
              <w:rPr>
                <w:sz w:val="18"/>
              </w:rPr>
              <w:t>-</w:t>
            </w:r>
          </w:p>
        </w:tc>
        <w:tc>
          <w:tcPr>
            <w:tcW w:w="2268" w:type="dxa"/>
            <w:tcBorders>
              <w:bottom w:val="double" w:sz="4" w:space="0" w:color="auto"/>
              <w:right w:val="double" w:sz="4" w:space="0" w:color="auto"/>
            </w:tcBorders>
            <w:vAlign w:val="center"/>
          </w:tcPr>
          <w:p w:rsidR="00907926" w:rsidRPr="007D71F3" w:rsidRDefault="00907926" w:rsidP="00041B0C">
            <w:pPr>
              <w:jc w:val="center"/>
              <w:rPr>
                <w:sz w:val="18"/>
              </w:rPr>
            </w:pPr>
            <w:r w:rsidRPr="007D71F3">
              <w:rPr>
                <w:sz w:val="18"/>
              </w:rPr>
              <w:t>Przed każdym załadunkiem</w:t>
            </w:r>
          </w:p>
        </w:tc>
      </w:tr>
    </w:tbl>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6.4. Badania w czasie robót</w:t>
      </w:r>
    </w:p>
    <w:p w:rsidR="00907926" w:rsidRPr="007D71F3" w:rsidRDefault="00907926" w:rsidP="00907926">
      <w:pPr>
        <w:ind w:firstLine="708"/>
        <w:jc w:val="both"/>
        <w:rPr>
          <w:sz w:val="20"/>
        </w:rPr>
      </w:pPr>
      <w:r w:rsidRPr="007D71F3">
        <w:rPr>
          <w:sz w:val="20"/>
        </w:rPr>
        <w:t>W czasie prowadzenia robót należy przeprowadzić kontrolę ilości rozkładanego lepiszcza. Jednorodność skropienia należy ocenić wizualnie, nie powinno być miejsc nieskropionych lub wyraźnie pokrytych większą ilością asfaltu.</w:t>
      </w:r>
    </w:p>
    <w:p w:rsidR="00907926" w:rsidRPr="007D71F3" w:rsidRDefault="00907926" w:rsidP="00907926">
      <w:pPr>
        <w:ind w:firstLine="708"/>
        <w:jc w:val="both"/>
        <w:rPr>
          <w:sz w:val="20"/>
        </w:rPr>
      </w:pPr>
      <w:r w:rsidRPr="007D71F3">
        <w:rPr>
          <w:sz w:val="20"/>
        </w:rPr>
        <w:t>Zalecany sposób wykonania badań kontrolnych ilości skropienia według PN-EN 12272</w:t>
      </w:r>
      <w:r w:rsidRPr="007D71F3">
        <w:rPr>
          <w:sz w:val="20"/>
        </w:rPr>
        <w:noBreakHyphen/>
        <w:t>1: 2005 „Powierzchniowe utrwalanie. Metody badań. Część 1. Dozowanie i poprzeczny rozkład lepiszcza i kruszywa”.</w:t>
      </w:r>
    </w:p>
    <w:p w:rsidR="00907926" w:rsidRPr="007D71F3" w:rsidRDefault="00907926" w:rsidP="00907926">
      <w:pPr>
        <w:ind w:firstLine="708"/>
        <w:jc w:val="both"/>
        <w:rPr>
          <w:sz w:val="20"/>
        </w:rPr>
      </w:pPr>
      <w:r w:rsidRPr="007D71F3">
        <w:rPr>
          <w:sz w:val="20"/>
        </w:rPr>
        <w:t xml:space="preserve">Wymagana dokładność klasy 1 czyli </w:t>
      </w:r>
      <w:r w:rsidRPr="007D71F3">
        <w:rPr>
          <w:sz w:val="20"/>
        </w:rPr>
        <w:sym w:font="Symbol" w:char="F0B1"/>
      </w:r>
      <w:r w:rsidRPr="007D71F3">
        <w:rPr>
          <w:sz w:val="20"/>
        </w:rPr>
        <w:t>10% według PN-EN 12271-3:2005 „Powierzchniowe utrwalanie. Wymagania techniczne. Część 3 Dozowanie i dokładność dozowania lepiszcza i kruszywa.</w:t>
      </w:r>
    </w:p>
    <w:p w:rsidR="00907926" w:rsidRPr="007D71F3" w:rsidRDefault="00907926" w:rsidP="00907926">
      <w:pPr>
        <w:ind w:firstLine="708"/>
        <w:jc w:val="both"/>
        <w:rPr>
          <w:sz w:val="20"/>
        </w:rPr>
      </w:pPr>
      <w:r w:rsidRPr="007D71F3">
        <w:rPr>
          <w:sz w:val="20"/>
        </w:rPr>
        <w:t>W przypadku stwierdzenia nadmiernego skropienia powierzchni Wykonawca usunie nadmiar lepiszcza na własny koszt.</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7. OBMIAR ROBÓT</w:t>
      </w:r>
    </w:p>
    <w:p w:rsidR="00907926" w:rsidRPr="007D71F3" w:rsidRDefault="00907926" w:rsidP="00907926">
      <w:pPr>
        <w:jc w:val="both"/>
        <w:rPr>
          <w:sz w:val="20"/>
        </w:rPr>
      </w:pPr>
      <w:r w:rsidRPr="007D71F3">
        <w:rPr>
          <w:sz w:val="20"/>
        </w:rPr>
        <w:t>Jednostka obmiaru dla oczyszczenia i skropienia warstwy konstrukcyjnej jest m</w:t>
      </w:r>
      <w:r w:rsidRPr="007D71F3">
        <w:rPr>
          <w:sz w:val="20"/>
          <w:vertAlign w:val="superscript"/>
        </w:rPr>
        <w:t>2</w:t>
      </w:r>
      <w:r w:rsidRPr="007D71F3">
        <w:rPr>
          <w:sz w:val="20"/>
        </w:rPr>
        <w:t xml:space="preserve"> (metr kwadrat).</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8. ODBIÓR ROBÓT</w:t>
      </w:r>
    </w:p>
    <w:p w:rsidR="00907926" w:rsidRPr="007D71F3" w:rsidRDefault="00907926" w:rsidP="00907926">
      <w:pPr>
        <w:ind w:firstLine="708"/>
        <w:jc w:val="both"/>
        <w:rPr>
          <w:sz w:val="20"/>
        </w:rPr>
      </w:pPr>
      <w:r w:rsidRPr="007D71F3">
        <w:rPr>
          <w:sz w:val="20"/>
        </w:rPr>
        <w:t>Ogólne zasady odbioru robót podano ST 00.00.00 „Wymagania Ogólne” punkt 8.</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9. PODSTAWA PŁATNOŚCI</w:t>
      </w:r>
    </w:p>
    <w:p w:rsidR="00907926" w:rsidRPr="007D71F3" w:rsidRDefault="00907926" w:rsidP="00907926">
      <w:pPr>
        <w:jc w:val="both"/>
        <w:rPr>
          <w:sz w:val="20"/>
        </w:rPr>
      </w:pPr>
      <w:r w:rsidRPr="007D71F3">
        <w:rPr>
          <w:sz w:val="20"/>
        </w:rPr>
        <w:t>Cena oczyszczenia i skropienia warstwy konstrukcyjnej obejmuje:</w:t>
      </w:r>
    </w:p>
    <w:p w:rsidR="00907926" w:rsidRPr="007D71F3" w:rsidRDefault="00907926" w:rsidP="00907926">
      <w:pPr>
        <w:numPr>
          <w:ilvl w:val="0"/>
          <w:numId w:val="2"/>
        </w:numPr>
        <w:suppressAutoHyphens w:val="0"/>
        <w:jc w:val="both"/>
        <w:rPr>
          <w:sz w:val="20"/>
        </w:rPr>
      </w:pPr>
      <w:r w:rsidRPr="007D71F3">
        <w:rPr>
          <w:sz w:val="20"/>
        </w:rPr>
        <w:t>mechaniczne oczyszczenie z ewentualnym polewaniem wodą i użyciem sprężonego powietrza w zależności od potrzeb,</w:t>
      </w:r>
    </w:p>
    <w:p w:rsidR="00907926" w:rsidRPr="007D71F3" w:rsidRDefault="00907926" w:rsidP="00907926">
      <w:pPr>
        <w:numPr>
          <w:ilvl w:val="0"/>
          <w:numId w:val="2"/>
        </w:numPr>
        <w:suppressAutoHyphens w:val="0"/>
        <w:jc w:val="both"/>
        <w:rPr>
          <w:sz w:val="20"/>
        </w:rPr>
      </w:pPr>
      <w:r w:rsidRPr="007D71F3">
        <w:rPr>
          <w:sz w:val="20"/>
        </w:rPr>
        <w:t>ręczne odspojenie stwardniałych zanieczyszczeń,</w:t>
      </w:r>
    </w:p>
    <w:p w:rsidR="00907926" w:rsidRPr="007D71F3" w:rsidRDefault="00907926" w:rsidP="00907926">
      <w:pPr>
        <w:numPr>
          <w:ilvl w:val="0"/>
          <w:numId w:val="2"/>
        </w:numPr>
        <w:suppressAutoHyphens w:val="0"/>
        <w:jc w:val="both"/>
        <w:rPr>
          <w:sz w:val="20"/>
        </w:rPr>
      </w:pPr>
      <w:r w:rsidRPr="007D71F3">
        <w:rPr>
          <w:sz w:val="20"/>
        </w:rPr>
        <w:t>dostarczenie lepiszcza i napełnienie nim skrapiarek,</w:t>
      </w:r>
    </w:p>
    <w:p w:rsidR="00907926" w:rsidRPr="007D71F3" w:rsidRDefault="00907926" w:rsidP="00907926">
      <w:pPr>
        <w:numPr>
          <w:ilvl w:val="0"/>
          <w:numId w:val="2"/>
        </w:numPr>
        <w:suppressAutoHyphens w:val="0"/>
        <w:jc w:val="both"/>
        <w:rPr>
          <w:sz w:val="20"/>
        </w:rPr>
      </w:pPr>
      <w:r w:rsidRPr="007D71F3">
        <w:rPr>
          <w:sz w:val="20"/>
        </w:rPr>
        <w:t>podgrzanie lepiszcza do odpowiedniej temperatury,</w:t>
      </w:r>
    </w:p>
    <w:p w:rsidR="00907926" w:rsidRPr="007D71F3" w:rsidRDefault="00907926" w:rsidP="00907926">
      <w:pPr>
        <w:numPr>
          <w:ilvl w:val="0"/>
          <w:numId w:val="2"/>
        </w:numPr>
        <w:suppressAutoHyphens w:val="0"/>
        <w:jc w:val="both"/>
        <w:rPr>
          <w:sz w:val="20"/>
        </w:rPr>
      </w:pPr>
      <w:r w:rsidRPr="007D71F3">
        <w:rPr>
          <w:sz w:val="20"/>
        </w:rPr>
        <w:t xml:space="preserve">mechaniczne skropienie, </w:t>
      </w:r>
    </w:p>
    <w:p w:rsidR="00907926" w:rsidRPr="007D71F3" w:rsidRDefault="00907926" w:rsidP="00907926">
      <w:pPr>
        <w:numPr>
          <w:ilvl w:val="0"/>
          <w:numId w:val="2"/>
        </w:numPr>
        <w:suppressAutoHyphens w:val="0"/>
        <w:jc w:val="both"/>
        <w:rPr>
          <w:sz w:val="20"/>
        </w:rPr>
      </w:pPr>
      <w:r w:rsidRPr="007D71F3">
        <w:rPr>
          <w:sz w:val="20"/>
        </w:rPr>
        <w:t>przeprowadzenie wymaganych badan i pomiarów.</w:t>
      </w:r>
    </w:p>
    <w:p w:rsidR="00907926" w:rsidRPr="007D71F3" w:rsidRDefault="00907926" w:rsidP="00907926">
      <w:pPr>
        <w:jc w:val="both"/>
        <w:rPr>
          <w:b/>
          <w:bCs/>
          <w:sz w:val="20"/>
        </w:rPr>
      </w:pPr>
    </w:p>
    <w:p w:rsidR="00907926" w:rsidRPr="007D71F3" w:rsidRDefault="00907926" w:rsidP="00907926">
      <w:pPr>
        <w:jc w:val="both"/>
        <w:rPr>
          <w:b/>
          <w:bCs/>
          <w:sz w:val="20"/>
        </w:rPr>
      </w:pPr>
      <w:r w:rsidRPr="007D71F3">
        <w:rPr>
          <w:b/>
          <w:bCs/>
          <w:sz w:val="20"/>
        </w:rPr>
        <w:t>10. PRZEPISY ZWIĄZANE</w:t>
      </w:r>
    </w:p>
    <w:p w:rsidR="00907926" w:rsidRPr="007D71F3" w:rsidRDefault="00907926" w:rsidP="00907926">
      <w:pPr>
        <w:jc w:val="both"/>
        <w:rPr>
          <w:b/>
          <w:bCs/>
          <w:sz w:val="20"/>
        </w:rPr>
      </w:pPr>
      <w:r w:rsidRPr="007D71F3">
        <w:rPr>
          <w:b/>
          <w:bCs/>
          <w:sz w:val="20"/>
        </w:rPr>
        <w:t>10.1. Normy</w:t>
      </w:r>
    </w:p>
    <w:p w:rsidR="00907926" w:rsidRPr="007D71F3" w:rsidRDefault="00907926" w:rsidP="00907926">
      <w:pPr>
        <w:ind w:left="708" w:hanging="708"/>
        <w:jc w:val="both"/>
        <w:rPr>
          <w:sz w:val="20"/>
        </w:rPr>
      </w:pPr>
      <w:r w:rsidRPr="007D71F3">
        <w:rPr>
          <w:sz w:val="20"/>
        </w:rPr>
        <w:t>1.</w:t>
      </w:r>
      <w:r w:rsidRPr="007D71F3">
        <w:rPr>
          <w:sz w:val="20"/>
        </w:rPr>
        <w:tab/>
        <w:t>PN-EN 12272-1: 2005 Powierzchniowe utrwalanie. Metody badań. Część 1. Dozowanie i poprzeczny rozkład lepiszcza i kruszywa,</w:t>
      </w:r>
    </w:p>
    <w:p w:rsidR="00907926" w:rsidRPr="007D71F3" w:rsidRDefault="00907926" w:rsidP="00907926">
      <w:pPr>
        <w:ind w:left="708" w:hanging="708"/>
        <w:jc w:val="both"/>
        <w:rPr>
          <w:sz w:val="20"/>
        </w:rPr>
      </w:pPr>
      <w:r w:rsidRPr="007D71F3">
        <w:rPr>
          <w:sz w:val="20"/>
        </w:rPr>
        <w:t>2.</w:t>
      </w:r>
      <w:r w:rsidRPr="007D71F3">
        <w:rPr>
          <w:sz w:val="20"/>
        </w:rPr>
        <w:tab/>
        <w:t>PN-EN 12271-3: 2005 Powierzchniowe utrwalanie. Wymagania techniczne. Cz.3 Dozowanie i dokładność dozowania lepiszcza i kruszywa</w:t>
      </w:r>
    </w:p>
    <w:p w:rsidR="00907926" w:rsidRPr="007D71F3" w:rsidRDefault="00907926" w:rsidP="00907926">
      <w:pPr>
        <w:ind w:left="708" w:hanging="708"/>
        <w:jc w:val="both"/>
        <w:rPr>
          <w:sz w:val="20"/>
        </w:rPr>
      </w:pPr>
      <w:r w:rsidRPr="007D71F3">
        <w:rPr>
          <w:sz w:val="20"/>
        </w:rPr>
        <w:t>3.</w:t>
      </w:r>
      <w:r w:rsidRPr="007D71F3">
        <w:rPr>
          <w:sz w:val="20"/>
        </w:rPr>
        <w:tab/>
        <w:t xml:space="preserve">PN-EN 13808:2009 Asfalty i lepiszcza asfaltowe. Zasady klasyfikacji kationowych emulsji asfaltowych. </w:t>
      </w:r>
    </w:p>
    <w:p w:rsidR="00907926" w:rsidRPr="007D71F3" w:rsidRDefault="00907926" w:rsidP="00907926">
      <w:pPr>
        <w:ind w:left="708" w:hanging="708"/>
        <w:jc w:val="both"/>
        <w:rPr>
          <w:sz w:val="20"/>
        </w:rPr>
      </w:pPr>
      <w:r w:rsidRPr="007D71F3">
        <w:rPr>
          <w:sz w:val="20"/>
        </w:rPr>
        <w:t>4.</w:t>
      </w:r>
      <w:r w:rsidRPr="007D71F3">
        <w:rPr>
          <w:sz w:val="20"/>
        </w:rPr>
        <w:tab/>
        <w:t xml:space="preserve">PN-EN 14733:2005 Asfalty i lepiszcza asfaltowe. Emulsje asfaltowe, asfalty fluksowane i asfalty upłynnione. Kontrola Produkcji Przemysłowej. </w:t>
      </w:r>
    </w:p>
    <w:p w:rsidR="00907926" w:rsidRPr="007D71F3" w:rsidRDefault="00907926" w:rsidP="00907926">
      <w:pPr>
        <w:jc w:val="both"/>
        <w:rPr>
          <w:b/>
          <w:bCs/>
          <w:sz w:val="20"/>
        </w:rPr>
      </w:pPr>
      <w:r w:rsidRPr="007D71F3">
        <w:rPr>
          <w:b/>
          <w:bCs/>
          <w:sz w:val="20"/>
        </w:rPr>
        <w:t>10.1. Inne dokumenty</w:t>
      </w:r>
    </w:p>
    <w:p w:rsidR="00907926" w:rsidRPr="007D71F3" w:rsidRDefault="00907926" w:rsidP="00907926">
      <w:pPr>
        <w:ind w:left="708" w:hanging="708"/>
        <w:jc w:val="both"/>
        <w:rPr>
          <w:sz w:val="20"/>
        </w:rPr>
      </w:pPr>
      <w:r w:rsidRPr="007D71F3">
        <w:rPr>
          <w:sz w:val="20"/>
        </w:rPr>
        <w:t>5.</w:t>
      </w:r>
      <w:r w:rsidRPr="007D71F3">
        <w:rPr>
          <w:sz w:val="20"/>
        </w:rPr>
        <w:tab/>
        <w:t xml:space="preserve">Wymagania Techniczne. Kationowe emulsje asfaltowe na drogach publicznych. WT-3 Emulsje asfaltowe 2009. </w:t>
      </w:r>
    </w:p>
    <w:p w:rsidR="00907926" w:rsidRPr="007D71F3" w:rsidRDefault="00907926" w:rsidP="00907926">
      <w:pPr>
        <w:jc w:val="both"/>
        <w:rPr>
          <w:sz w:val="20"/>
        </w:rPr>
      </w:pPr>
      <w:r w:rsidRPr="007D71F3">
        <w:rPr>
          <w:sz w:val="20"/>
        </w:rPr>
        <w:t>6.</w:t>
      </w:r>
      <w:r w:rsidRPr="007D71F3">
        <w:rPr>
          <w:sz w:val="20"/>
        </w:rPr>
        <w:tab/>
        <w:t xml:space="preserve">Zalecenia stosowania </w:t>
      </w:r>
      <w:proofErr w:type="spellStart"/>
      <w:r w:rsidRPr="007D71F3">
        <w:rPr>
          <w:sz w:val="20"/>
        </w:rPr>
        <w:t>geowyrobów</w:t>
      </w:r>
      <w:proofErr w:type="spellEnd"/>
      <w:r w:rsidRPr="007D71F3">
        <w:rPr>
          <w:sz w:val="20"/>
        </w:rPr>
        <w:t xml:space="preserve"> w warstwach asfaltowych nawierzchni drogowych. </w:t>
      </w:r>
      <w:proofErr w:type="spellStart"/>
      <w:r w:rsidRPr="007D71F3">
        <w:rPr>
          <w:sz w:val="20"/>
        </w:rPr>
        <w:t>IBDiM</w:t>
      </w:r>
      <w:proofErr w:type="spellEnd"/>
      <w:r w:rsidRPr="007D71F3">
        <w:rPr>
          <w:sz w:val="20"/>
        </w:rPr>
        <w:t xml:space="preserve"> 2004r. Seria Informacje, Instrukcje. Zeszyt nr 66”</w:t>
      </w:r>
    </w:p>
    <w:p w:rsidR="00907926" w:rsidRPr="007D71F3" w:rsidRDefault="00907926" w:rsidP="00907926">
      <w:pPr>
        <w:jc w:val="both"/>
        <w:outlineLvl w:val="0"/>
        <w:rPr>
          <w:sz w:val="20"/>
        </w:rPr>
      </w:pPr>
      <w:r w:rsidRPr="007D71F3">
        <w:rPr>
          <w:sz w:val="20"/>
        </w:rPr>
        <w:lastRenderedPageBreak/>
        <w:br w:type="page"/>
      </w:r>
    </w:p>
    <w:p w:rsidR="00907926" w:rsidRDefault="00907926" w:rsidP="003861B0">
      <w:pPr>
        <w:suppressAutoHyphens w:val="0"/>
        <w:jc w:val="both"/>
        <w:rPr>
          <w:b/>
        </w:rPr>
      </w:pPr>
    </w:p>
    <w:p w:rsidR="000A0784" w:rsidRPr="007D71F3" w:rsidRDefault="00B2213B" w:rsidP="003861B0">
      <w:pPr>
        <w:suppressAutoHyphens w:val="0"/>
        <w:jc w:val="both"/>
        <w:rPr>
          <w:b/>
          <w:sz w:val="20"/>
        </w:rPr>
      </w:pPr>
      <w:r w:rsidRPr="007D71F3">
        <w:rPr>
          <w:b/>
        </w:rPr>
        <w:t>04.04</w:t>
      </w:r>
      <w:r w:rsidR="000A0784" w:rsidRPr="007D71F3">
        <w:rPr>
          <w:b/>
        </w:rPr>
        <w:t xml:space="preserve">.00 </w:t>
      </w:r>
      <w:r w:rsidR="000A0784" w:rsidRPr="007D71F3">
        <w:rPr>
          <w:b/>
        </w:rPr>
        <w:tab/>
        <w:t>PODBUDOWA  Z  KRUSZYW. WYMAGANIA OGÓLNE</w:t>
      </w:r>
    </w:p>
    <w:p w:rsidR="000A0784" w:rsidRPr="007D71F3" w:rsidRDefault="000A0784" w:rsidP="00DF426C">
      <w:pPr>
        <w:pStyle w:val="StandardowytekstZnakZnak"/>
      </w:pPr>
    </w:p>
    <w:p w:rsidR="000A0784" w:rsidRPr="007D71F3" w:rsidRDefault="000A0784" w:rsidP="00DF426C">
      <w:pPr>
        <w:pStyle w:val="StandardowytekstZnakZnak"/>
      </w:pP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1. WSTĘP</w:t>
      </w:r>
    </w:p>
    <w:p w:rsidR="000A0784" w:rsidRPr="007D71F3" w:rsidRDefault="00465562"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1.1. Przedmiot </w:t>
      </w:r>
      <w:r w:rsidR="000A0784" w:rsidRPr="007D71F3">
        <w:rPr>
          <w:rFonts w:ascii="Times New Roman" w:hAnsi="Times New Roman"/>
          <w:i w:val="0"/>
          <w:sz w:val="20"/>
        </w:rPr>
        <w:t>ST</w:t>
      </w:r>
    </w:p>
    <w:p w:rsidR="00D744B1" w:rsidRPr="007D71F3" w:rsidRDefault="00465562" w:rsidP="00D744B1">
      <w:pPr>
        <w:ind w:firstLine="708"/>
        <w:jc w:val="both"/>
        <w:rPr>
          <w:b/>
          <w:sz w:val="20"/>
        </w:rPr>
      </w:pPr>
      <w:r w:rsidRPr="007D71F3">
        <w:rPr>
          <w:sz w:val="20"/>
        </w:rPr>
        <w:t xml:space="preserve">Przedmiotem niniejszej Specyfikacji Technicznej Wykonania i Odbioru Robót Budowlanych (ST) są wymagania ogólne dotyczące wykonania i odbioru robót drogowych wykonywanych w ramach: </w:t>
      </w:r>
      <w:r w:rsidR="00147794" w:rsidRPr="00147794">
        <w:rPr>
          <w:b/>
          <w:sz w:val="20"/>
        </w:rPr>
        <w:t>„Remont drogi powiatowej nr 1122 N – odcinek od drogi powiatowej nr 1103 N w kierunku miejscowości Rozgart”</w:t>
      </w:r>
      <w:r w:rsidR="00D744B1" w:rsidRPr="007D71F3">
        <w:rPr>
          <w:b/>
          <w:sz w:val="20"/>
        </w:rPr>
        <w:t>.</w:t>
      </w:r>
    </w:p>
    <w:p w:rsidR="00D744B1" w:rsidRDefault="00D744B1" w:rsidP="00DF426C">
      <w:pPr>
        <w:pStyle w:val="Nagwek2"/>
        <w:spacing w:before="0" w:after="0"/>
        <w:jc w:val="both"/>
        <w:rPr>
          <w:rFonts w:ascii="Times New Roman" w:hAnsi="Times New Roman"/>
          <w:i w:val="0"/>
          <w:sz w:val="20"/>
        </w:rPr>
      </w:pPr>
    </w:p>
    <w:p w:rsidR="000A0784" w:rsidRPr="007D71F3" w:rsidRDefault="00465562" w:rsidP="00DF426C">
      <w:pPr>
        <w:pStyle w:val="Nagwek2"/>
        <w:spacing w:before="0" w:after="0"/>
        <w:jc w:val="both"/>
        <w:rPr>
          <w:rFonts w:ascii="Times New Roman" w:hAnsi="Times New Roman"/>
          <w:i w:val="0"/>
          <w:sz w:val="20"/>
        </w:rPr>
      </w:pPr>
      <w:r w:rsidRPr="007D71F3">
        <w:rPr>
          <w:rFonts w:ascii="Times New Roman" w:hAnsi="Times New Roman"/>
          <w:i w:val="0"/>
          <w:sz w:val="20"/>
        </w:rPr>
        <w:t>1.2. Zakres stosowania S</w:t>
      </w:r>
      <w:r w:rsidR="000A0784" w:rsidRPr="007D71F3">
        <w:rPr>
          <w:rFonts w:ascii="Times New Roman" w:hAnsi="Times New Roman"/>
          <w:i w:val="0"/>
          <w:sz w:val="20"/>
        </w:rPr>
        <w:t>T</w:t>
      </w:r>
    </w:p>
    <w:p w:rsidR="000A0784" w:rsidRDefault="000A0784" w:rsidP="00DF426C">
      <w:pPr>
        <w:ind w:firstLine="708"/>
        <w:jc w:val="both"/>
        <w:rPr>
          <w:sz w:val="20"/>
        </w:rPr>
      </w:pPr>
      <w:r w:rsidRPr="007D71F3">
        <w:rPr>
          <w:sz w:val="20"/>
        </w:rPr>
        <w:t>Specyfikacja Techniczna jest stosowana jako dokument w postępowaniu przetargowym i przy realizacji umowy na wykonanie robót związanych z realizacją zadania wymienionego w pkt. 1.1.</w:t>
      </w:r>
    </w:p>
    <w:p w:rsidR="00D744B1" w:rsidRPr="007D71F3" w:rsidRDefault="00D744B1" w:rsidP="00DF426C">
      <w:pPr>
        <w:ind w:firstLine="708"/>
        <w:jc w:val="both"/>
        <w:rPr>
          <w:sz w:val="20"/>
        </w:rPr>
      </w:pPr>
    </w:p>
    <w:p w:rsidR="000A0784" w:rsidRPr="007D71F3" w:rsidRDefault="00A76D93"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1.3. Zakres robót objętych </w:t>
      </w:r>
      <w:r w:rsidR="000A0784" w:rsidRPr="007D71F3">
        <w:rPr>
          <w:rFonts w:ascii="Times New Roman" w:hAnsi="Times New Roman"/>
          <w:i w:val="0"/>
          <w:sz w:val="20"/>
        </w:rPr>
        <w:t>ST</w:t>
      </w:r>
    </w:p>
    <w:p w:rsidR="00D744B1" w:rsidRPr="007D71F3" w:rsidRDefault="00465562" w:rsidP="00D744B1">
      <w:pPr>
        <w:ind w:firstLine="708"/>
        <w:jc w:val="both"/>
        <w:rPr>
          <w:b/>
          <w:sz w:val="20"/>
        </w:rPr>
      </w:pPr>
      <w:r w:rsidRPr="007D71F3">
        <w:rPr>
          <w:sz w:val="20"/>
        </w:rPr>
        <w:t xml:space="preserve">Przedmiotem niniejszej Specyfikacji Technicznej Wykonania i Odbioru Robót Budowlanych (ST) są wymagania ogólne dotyczące wykonania i odbioru robót drogowych wykonywanych w ramach: </w:t>
      </w:r>
      <w:r w:rsidR="008D6EE2" w:rsidRPr="008D6EE2">
        <w:rPr>
          <w:b/>
          <w:sz w:val="20"/>
        </w:rPr>
        <w:t>„Remont drogi powiatowej nr 1122 N – odcinek od drogi powiatowej nr 1103 N w kierunku miejscowości Rozgart”</w:t>
      </w:r>
      <w:r w:rsidR="00D744B1" w:rsidRPr="007D71F3">
        <w:rPr>
          <w:b/>
          <w:sz w:val="20"/>
        </w:rPr>
        <w:t>.</w:t>
      </w:r>
    </w:p>
    <w:p w:rsidR="000A0784" w:rsidRPr="007D71F3" w:rsidRDefault="000A0784" w:rsidP="00DF426C">
      <w:pPr>
        <w:pStyle w:val="Nagwek2"/>
        <w:spacing w:before="0" w:after="0"/>
        <w:jc w:val="both"/>
        <w:rPr>
          <w:rFonts w:ascii="Times New Roman" w:hAnsi="Times New Roman"/>
          <w:i w:val="0"/>
          <w:sz w:val="20"/>
        </w:rPr>
      </w:pPr>
    </w:p>
    <w:p w:rsidR="000A0784" w:rsidRPr="007D71F3" w:rsidRDefault="000A0784" w:rsidP="00DF426C">
      <w:pPr>
        <w:pStyle w:val="Nagwek2"/>
        <w:spacing w:before="0" w:after="0"/>
        <w:jc w:val="both"/>
        <w:rPr>
          <w:rFonts w:ascii="Times New Roman" w:hAnsi="Times New Roman"/>
          <w:b w:val="0"/>
          <w:i w:val="0"/>
          <w:sz w:val="20"/>
        </w:rPr>
      </w:pPr>
      <w:bookmarkStart w:id="256" w:name="_Toc264348061"/>
      <w:r w:rsidRPr="007D71F3">
        <w:rPr>
          <w:rFonts w:ascii="Times New Roman" w:hAnsi="Times New Roman"/>
          <w:i w:val="0"/>
          <w:sz w:val="20"/>
        </w:rPr>
        <w:t>1.4.</w:t>
      </w:r>
      <w:r w:rsidRPr="007D71F3">
        <w:rPr>
          <w:rFonts w:ascii="Times New Roman" w:hAnsi="Times New Roman"/>
          <w:b w:val="0"/>
          <w:i w:val="0"/>
          <w:sz w:val="20"/>
        </w:rPr>
        <w:t xml:space="preserve"> Określenia podstawowe są zgodne z obowiązującymi, odpowiednimi polskimi normami oraz z definicjami</w:t>
      </w:r>
      <w:r w:rsidR="00465562" w:rsidRPr="007D71F3">
        <w:rPr>
          <w:rFonts w:ascii="Times New Roman" w:hAnsi="Times New Roman"/>
          <w:b w:val="0"/>
          <w:i w:val="0"/>
          <w:sz w:val="20"/>
        </w:rPr>
        <w:t xml:space="preserve"> podanymi w S</w:t>
      </w:r>
      <w:r w:rsidRPr="007D71F3">
        <w:rPr>
          <w:rFonts w:ascii="Times New Roman" w:hAnsi="Times New Roman"/>
          <w:b w:val="0"/>
          <w:i w:val="0"/>
          <w:sz w:val="20"/>
        </w:rPr>
        <w:t xml:space="preserve">T 00.00.00 „Wymagania ogólne” pkt 1.4 </w:t>
      </w:r>
    </w:p>
    <w:p w:rsidR="000A0784" w:rsidRPr="007D71F3" w:rsidRDefault="000A0784" w:rsidP="00DF426C">
      <w:pPr>
        <w:pStyle w:val="Nagwek2"/>
        <w:spacing w:before="0" w:after="0"/>
        <w:jc w:val="both"/>
        <w:rPr>
          <w:rFonts w:ascii="Times New Roman" w:hAnsi="Times New Roman"/>
          <w:i w:val="0"/>
          <w:sz w:val="20"/>
        </w:rPr>
      </w:pP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1.5. Ogólne wymagania dotyczące robót</w:t>
      </w:r>
    </w:p>
    <w:p w:rsidR="000A0784" w:rsidRPr="007D71F3" w:rsidRDefault="000A0784" w:rsidP="00DF426C">
      <w:pPr>
        <w:pStyle w:val="tekstost"/>
      </w:pPr>
      <w:r w:rsidRPr="007D71F3">
        <w:tab/>
        <w:t>Ogólne wyma</w:t>
      </w:r>
      <w:r w:rsidR="00465562" w:rsidRPr="007D71F3">
        <w:t xml:space="preserve">gania dotyczące robót podano w </w:t>
      </w:r>
      <w:r w:rsidRPr="007D71F3">
        <w:t>ST 00.00.00 „Wymagania ogólne” pkt 1.5.</w:t>
      </w:r>
    </w:p>
    <w:p w:rsidR="000A0784" w:rsidRPr="007D71F3" w:rsidRDefault="000A0784" w:rsidP="00DF426C">
      <w:pPr>
        <w:pStyle w:val="Nagwek1"/>
        <w:jc w:val="both"/>
        <w:rPr>
          <w:rFonts w:ascii="Times New Roman" w:hAnsi="Times New Roman"/>
          <w:b w:val="0"/>
          <w:sz w:val="20"/>
        </w:rPr>
      </w:pP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2. MATERIAŁY</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2.1. Ogólne wymagania dotyczące materiałów</w:t>
      </w:r>
    </w:p>
    <w:p w:rsidR="000A0784" w:rsidRPr="007D71F3" w:rsidRDefault="000A0784" w:rsidP="00DF426C">
      <w:pPr>
        <w:jc w:val="both"/>
        <w:rPr>
          <w:sz w:val="20"/>
        </w:rPr>
      </w:pPr>
      <w:r w:rsidRPr="007D71F3">
        <w:rPr>
          <w:sz w:val="20"/>
        </w:rPr>
        <w:tab/>
        <w:t>Ogólne wymagania dotyczące materiałów, ich pozysk</w:t>
      </w:r>
      <w:r w:rsidR="00465562" w:rsidRPr="007D71F3">
        <w:rPr>
          <w:sz w:val="20"/>
        </w:rPr>
        <w:t xml:space="preserve">iwania i składowania, podano w </w:t>
      </w:r>
      <w:r w:rsidRPr="007D71F3">
        <w:rPr>
          <w:sz w:val="20"/>
        </w:rPr>
        <w:t>ST 00.00.00 „Wymagania ogólne” pkt 2.</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2.2. Rodzaje materiałów</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2.3. Wymagania dla materiałów</w:t>
      </w:r>
    </w:p>
    <w:p w:rsidR="000A0784" w:rsidRPr="007D71F3" w:rsidRDefault="000A0784" w:rsidP="00DF426C">
      <w:pPr>
        <w:jc w:val="both"/>
        <w:rPr>
          <w:sz w:val="20"/>
        </w:rPr>
      </w:pPr>
      <w:r w:rsidRPr="007D71F3">
        <w:rPr>
          <w:sz w:val="20"/>
        </w:rPr>
        <w:t>2.3.1. Uziarnienie kruszywa</w:t>
      </w:r>
    </w:p>
    <w:p w:rsidR="000A0784" w:rsidRPr="007D71F3" w:rsidRDefault="000A0784" w:rsidP="00DF426C">
      <w:pPr>
        <w:jc w:val="both"/>
        <w:rPr>
          <w:sz w:val="20"/>
        </w:rPr>
      </w:pPr>
      <w:r w:rsidRPr="007D71F3">
        <w:rPr>
          <w:sz w:val="20"/>
        </w:rPr>
        <w:tab/>
        <w:t>Krzywa uziarnienia kruszywa, określona według PN-B-06714-15 powinna leżeć między krzywymi granicznymi pól dobrego uziarnienia podanymi na rysunku 1.</w:t>
      </w:r>
    </w:p>
    <w:p w:rsidR="000A0784" w:rsidRPr="007D71F3" w:rsidRDefault="000A0784" w:rsidP="00DF426C">
      <w:pPr>
        <w:jc w:val="both"/>
        <w:rPr>
          <w:sz w:val="20"/>
        </w:rPr>
      </w:pPr>
      <w:r w:rsidRPr="007D71F3">
        <w:rPr>
          <w:sz w:val="20"/>
        </w:rPr>
        <w:t>Rysunek 1. Pole dobrego uziarnienia kruszyw przeznaczonych na podbudowy wykonywane metodą stabilizacji mechanicznej</w:t>
      </w:r>
    </w:p>
    <w:p w:rsidR="000A0784" w:rsidRPr="007D71F3" w:rsidRDefault="00465562" w:rsidP="00DF426C">
      <w:pPr>
        <w:jc w:val="both"/>
        <w:rPr>
          <w:sz w:val="20"/>
        </w:rPr>
      </w:pPr>
      <w:r w:rsidRPr="007D71F3">
        <w:rPr>
          <w:sz w:val="20"/>
        </w:rPr>
        <w:t xml:space="preserve">1-2 kruszywo </w:t>
      </w:r>
      <w:r w:rsidR="000A0784" w:rsidRPr="007D71F3">
        <w:rPr>
          <w:sz w:val="20"/>
        </w:rPr>
        <w:t>na podbudowę zasadniczą (górną warstwę) lub podbudowę jednowarstwową</w:t>
      </w:r>
    </w:p>
    <w:p w:rsidR="000A0784" w:rsidRPr="007D71F3" w:rsidRDefault="000A0784" w:rsidP="00DF426C">
      <w:pPr>
        <w:jc w:val="both"/>
        <w:rPr>
          <w:sz w:val="20"/>
        </w:rPr>
      </w:pPr>
      <w:r w:rsidRPr="007D71F3">
        <w:rPr>
          <w:sz w:val="20"/>
        </w:rPr>
        <w:t>1-3  kruszywo na podbudowę pomocniczą (dolną warstwę)</w:t>
      </w:r>
    </w:p>
    <w:p w:rsidR="00465562" w:rsidRPr="007D71F3" w:rsidRDefault="000A0784" w:rsidP="00DF426C">
      <w:pPr>
        <w:jc w:val="both"/>
        <w:rPr>
          <w:sz w:val="20"/>
        </w:rPr>
      </w:pPr>
      <w:r w:rsidRPr="007D71F3">
        <w:rPr>
          <w:sz w:val="20"/>
        </w:rPr>
        <w:tab/>
      </w:r>
      <w:r w:rsidR="00465562" w:rsidRPr="007D71F3">
        <w:rPr>
          <w:noProof/>
          <w:sz w:val="20"/>
          <w:lang w:eastAsia="pl-PL"/>
        </w:rPr>
        <w:drawing>
          <wp:inline distT="0" distB="0" distL="0" distR="0">
            <wp:extent cx="4714240" cy="31229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240" cy="3122930"/>
                    </a:xfrm>
                    <a:prstGeom prst="rect">
                      <a:avLst/>
                    </a:prstGeom>
                    <a:noFill/>
                    <a:ln>
                      <a:noFill/>
                    </a:ln>
                  </pic:spPr>
                </pic:pic>
              </a:graphicData>
            </a:graphic>
          </wp:inline>
        </w:drawing>
      </w:r>
    </w:p>
    <w:p w:rsidR="000A0784" w:rsidRPr="007D71F3" w:rsidRDefault="000A0784" w:rsidP="00DF426C">
      <w:pPr>
        <w:jc w:val="both"/>
        <w:rPr>
          <w:sz w:val="20"/>
        </w:rPr>
      </w:pPr>
      <w:r w:rsidRPr="007D71F3">
        <w:rPr>
          <w:sz w:val="20"/>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0A0784" w:rsidRPr="007D71F3" w:rsidRDefault="000A0784" w:rsidP="00DF426C">
      <w:pPr>
        <w:jc w:val="both"/>
        <w:rPr>
          <w:sz w:val="20"/>
        </w:rPr>
      </w:pPr>
      <w:r w:rsidRPr="007D71F3">
        <w:rPr>
          <w:sz w:val="20"/>
        </w:rPr>
        <w:br w:type="page"/>
      </w:r>
      <w:r w:rsidRPr="007D71F3">
        <w:rPr>
          <w:sz w:val="20"/>
        </w:rPr>
        <w:lastRenderedPageBreak/>
        <w:t>2.3.2. Właściwości kruszywa</w:t>
      </w:r>
    </w:p>
    <w:p w:rsidR="000A0784" w:rsidRPr="007D71F3" w:rsidRDefault="000A0784" w:rsidP="00DF426C">
      <w:pPr>
        <w:jc w:val="both"/>
        <w:rPr>
          <w:sz w:val="20"/>
        </w:rPr>
      </w:pPr>
    </w:p>
    <w:p w:rsidR="000A0784" w:rsidRPr="007D71F3" w:rsidRDefault="000A0784" w:rsidP="00DF426C">
      <w:pPr>
        <w:jc w:val="both"/>
        <w:rPr>
          <w:sz w:val="20"/>
          <w:lang w:eastAsia="pl-PL"/>
        </w:rPr>
      </w:pPr>
      <w:r w:rsidRPr="007D71F3">
        <w:rPr>
          <w:sz w:val="20"/>
          <w:lang w:eastAsia="pl-PL"/>
        </w:rPr>
        <w:t>Kruszywo powinno spełniać wymagania określone w tablicy 1 i 2.</w:t>
      </w:r>
    </w:p>
    <w:p w:rsidR="000A0784" w:rsidRPr="007D71F3" w:rsidRDefault="000A0784" w:rsidP="00DF426C">
      <w:pPr>
        <w:jc w:val="both"/>
        <w:rPr>
          <w:sz w:val="20"/>
          <w:lang w:eastAsia="pl-PL"/>
        </w:rPr>
      </w:pPr>
      <w:r w:rsidRPr="007D71F3">
        <w:rPr>
          <w:b/>
          <w:bCs/>
          <w:sz w:val="20"/>
          <w:lang w:eastAsia="pl-PL"/>
        </w:rPr>
        <w:t>Tablica 1. Wymagane właściwości kruszywa na podbudowę pomocniczą</w:t>
      </w:r>
    </w:p>
    <w:p w:rsidR="000A0784" w:rsidRPr="007D71F3" w:rsidRDefault="000A0784" w:rsidP="00DF426C">
      <w:pPr>
        <w:jc w:val="both"/>
        <w:rPr>
          <w:sz w:val="20"/>
        </w:rPr>
      </w:pPr>
    </w:p>
    <w:p w:rsidR="000A0784" w:rsidRPr="007D71F3" w:rsidRDefault="000A0784" w:rsidP="00DF426C">
      <w:pPr>
        <w:jc w:val="both"/>
        <w:rPr>
          <w:sz w:val="20"/>
        </w:rPr>
      </w:pPr>
      <w:r w:rsidRPr="007D71F3">
        <w:rPr>
          <w:sz w:val="20"/>
        </w:rPr>
        <w:t>Tablica 1.</w:t>
      </w:r>
    </w:p>
    <w:p w:rsidR="000A0784" w:rsidRPr="007D71F3" w:rsidRDefault="000A0784" w:rsidP="00DF426C">
      <w:pPr>
        <w:jc w:val="both"/>
        <w:rPr>
          <w:sz w:val="20"/>
        </w:rPr>
      </w:pPr>
      <w:r w:rsidRPr="007D71F3">
        <w:rPr>
          <w:noProof/>
          <w:sz w:val="20"/>
          <w:lang w:eastAsia="pl-PL"/>
        </w:rPr>
        <w:drawing>
          <wp:inline distT="0" distB="0" distL="0" distR="0">
            <wp:extent cx="5759450" cy="372872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728720"/>
                    </a:xfrm>
                    <a:prstGeom prst="rect">
                      <a:avLst/>
                    </a:prstGeom>
                    <a:noFill/>
                    <a:ln>
                      <a:noFill/>
                    </a:ln>
                  </pic:spPr>
                </pic:pic>
              </a:graphicData>
            </a:graphic>
          </wp:inline>
        </w:drawing>
      </w:r>
    </w:p>
    <w:p w:rsidR="000A0784" w:rsidRPr="007D71F3" w:rsidRDefault="000A0784" w:rsidP="00DF426C">
      <w:pPr>
        <w:jc w:val="both"/>
        <w:rPr>
          <w:sz w:val="20"/>
        </w:rPr>
      </w:pPr>
    </w:p>
    <w:p w:rsidR="000A0784" w:rsidRPr="007D71F3" w:rsidRDefault="000A0784" w:rsidP="00DF426C">
      <w:pPr>
        <w:autoSpaceDE w:val="0"/>
        <w:autoSpaceDN w:val="0"/>
        <w:adjustRightInd w:val="0"/>
        <w:jc w:val="both"/>
        <w:rPr>
          <w:sz w:val="20"/>
        </w:rPr>
      </w:pPr>
      <w:r w:rsidRPr="007D71F3">
        <w:rPr>
          <w:sz w:val="20"/>
        </w:rPr>
        <w:t xml:space="preserve">* Frakcje kruszywa łamanego pozostające na sicie o oczkach kwadratowych 4 mm powinny mieć nie mniej niż 75 % wagowo ziaren </w:t>
      </w:r>
      <w:proofErr w:type="spellStart"/>
      <w:r w:rsidRPr="007D71F3">
        <w:rPr>
          <w:sz w:val="20"/>
        </w:rPr>
        <w:t>przekruszonych</w:t>
      </w:r>
      <w:proofErr w:type="spellEnd"/>
      <w:r w:rsidRPr="007D71F3">
        <w:rPr>
          <w:sz w:val="20"/>
        </w:rPr>
        <w:t>, posiadających więcej niż jedną przełamaną powierzchnię.</w:t>
      </w:r>
    </w:p>
    <w:p w:rsidR="000A0784" w:rsidRPr="007D71F3" w:rsidRDefault="000A0784" w:rsidP="00DF426C">
      <w:pPr>
        <w:jc w:val="both"/>
        <w:rPr>
          <w:sz w:val="20"/>
        </w:rPr>
      </w:pPr>
    </w:p>
    <w:p w:rsidR="000A0784" w:rsidRPr="007D71F3" w:rsidRDefault="000A0784" w:rsidP="00DF426C">
      <w:pPr>
        <w:suppressAutoHyphens w:val="0"/>
        <w:jc w:val="both"/>
        <w:rPr>
          <w:sz w:val="20"/>
        </w:rPr>
      </w:pPr>
      <w:r w:rsidRPr="007D71F3">
        <w:rPr>
          <w:sz w:val="20"/>
        </w:rPr>
        <w:br w:type="page"/>
      </w:r>
    </w:p>
    <w:p w:rsidR="000A0784" w:rsidRPr="007D71F3" w:rsidRDefault="000A0784" w:rsidP="00DF426C">
      <w:pPr>
        <w:jc w:val="both"/>
        <w:rPr>
          <w:sz w:val="20"/>
        </w:rPr>
      </w:pPr>
      <w:r w:rsidRPr="007D71F3">
        <w:rPr>
          <w:sz w:val="20"/>
        </w:rPr>
        <w:lastRenderedPageBreak/>
        <w:t>Tablica 2.</w:t>
      </w:r>
    </w:p>
    <w:p w:rsidR="000A0784" w:rsidRPr="007D71F3" w:rsidRDefault="000A0784" w:rsidP="00DF426C">
      <w:pPr>
        <w:jc w:val="both"/>
        <w:rPr>
          <w:sz w:val="20"/>
        </w:rPr>
      </w:pPr>
    </w:p>
    <w:tbl>
      <w:tblPr>
        <w:tblW w:w="0" w:type="auto"/>
        <w:jc w:val="center"/>
        <w:tblLayout w:type="fixed"/>
        <w:tblCellMar>
          <w:left w:w="70" w:type="dxa"/>
          <w:right w:w="70" w:type="dxa"/>
        </w:tblCellMar>
        <w:tblLook w:val="0000"/>
      </w:tblPr>
      <w:tblGrid>
        <w:gridCol w:w="496"/>
        <w:gridCol w:w="2126"/>
        <w:gridCol w:w="688"/>
        <w:gridCol w:w="704"/>
        <w:gridCol w:w="16"/>
        <w:gridCol w:w="720"/>
        <w:gridCol w:w="682"/>
        <w:gridCol w:w="38"/>
        <w:gridCol w:w="720"/>
        <w:gridCol w:w="720"/>
        <w:gridCol w:w="1260"/>
      </w:tblGrid>
      <w:tr w:rsidR="000A0784" w:rsidRPr="007D71F3" w:rsidTr="00A76D93">
        <w:trPr>
          <w:jc w:val="center"/>
        </w:trPr>
        <w:tc>
          <w:tcPr>
            <w:tcW w:w="496" w:type="dxa"/>
            <w:tcBorders>
              <w:top w:val="single" w:sz="6" w:space="0" w:color="auto"/>
              <w:left w:val="single" w:sz="6" w:space="0" w:color="auto"/>
              <w:right w:val="single" w:sz="6" w:space="0" w:color="auto"/>
            </w:tcBorders>
          </w:tcPr>
          <w:p w:rsidR="000A0784" w:rsidRPr="007D71F3" w:rsidRDefault="000A0784" w:rsidP="00DF426C">
            <w:pPr>
              <w:jc w:val="both"/>
              <w:rPr>
                <w:sz w:val="18"/>
                <w:szCs w:val="18"/>
              </w:rPr>
            </w:pPr>
          </w:p>
        </w:tc>
        <w:tc>
          <w:tcPr>
            <w:tcW w:w="2126" w:type="dxa"/>
            <w:tcBorders>
              <w:top w:val="single" w:sz="6" w:space="0" w:color="auto"/>
              <w:left w:val="nil"/>
            </w:tcBorders>
          </w:tcPr>
          <w:p w:rsidR="000A0784" w:rsidRPr="007D71F3" w:rsidRDefault="000A0784" w:rsidP="00DF426C">
            <w:pPr>
              <w:jc w:val="both"/>
              <w:rPr>
                <w:sz w:val="18"/>
                <w:szCs w:val="18"/>
              </w:rPr>
            </w:pPr>
          </w:p>
        </w:tc>
        <w:tc>
          <w:tcPr>
            <w:tcW w:w="4288" w:type="dxa"/>
            <w:gridSpan w:val="8"/>
            <w:tcBorders>
              <w:top w:val="single" w:sz="6" w:space="0" w:color="auto"/>
              <w:left w:val="single" w:sz="6" w:space="0" w:color="auto"/>
            </w:tcBorders>
          </w:tcPr>
          <w:p w:rsidR="000A0784" w:rsidRPr="007D71F3" w:rsidRDefault="000A0784" w:rsidP="00DF426C">
            <w:pPr>
              <w:jc w:val="both"/>
              <w:rPr>
                <w:sz w:val="18"/>
                <w:szCs w:val="18"/>
              </w:rPr>
            </w:pPr>
            <w:r w:rsidRPr="007D71F3">
              <w:rPr>
                <w:sz w:val="18"/>
                <w:szCs w:val="18"/>
              </w:rPr>
              <w:t>Wymagania</w:t>
            </w:r>
          </w:p>
        </w:tc>
        <w:tc>
          <w:tcPr>
            <w:tcW w:w="1260" w:type="dxa"/>
            <w:tcBorders>
              <w:top w:val="single" w:sz="6" w:space="0" w:color="auto"/>
              <w:left w:val="single" w:sz="6" w:space="0" w:color="auto"/>
              <w:right w:val="single" w:sz="6" w:space="0" w:color="auto"/>
            </w:tcBorders>
          </w:tcPr>
          <w:p w:rsidR="000A0784" w:rsidRPr="007D71F3" w:rsidRDefault="000A0784" w:rsidP="00DF426C">
            <w:pPr>
              <w:jc w:val="both"/>
              <w:rPr>
                <w:sz w:val="18"/>
                <w:szCs w:val="18"/>
              </w:rPr>
            </w:pPr>
          </w:p>
        </w:tc>
      </w:tr>
      <w:tr w:rsidR="000A0784" w:rsidRPr="007D71F3" w:rsidTr="00A76D93">
        <w:trPr>
          <w:jc w:val="center"/>
        </w:trPr>
        <w:tc>
          <w:tcPr>
            <w:tcW w:w="496" w:type="dxa"/>
            <w:tcBorders>
              <w:left w:val="single" w:sz="6" w:space="0" w:color="auto"/>
              <w:right w:val="single" w:sz="6" w:space="0" w:color="auto"/>
            </w:tcBorders>
          </w:tcPr>
          <w:p w:rsidR="000A0784" w:rsidRPr="007D71F3" w:rsidRDefault="000A0784" w:rsidP="00DF426C">
            <w:pPr>
              <w:jc w:val="both"/>
              <w:rPr>
                <w:sz w:val="18"/>
                <w:szCs w:val="18"/>
              </w:rPr>
            </w:pPr>
          </w:p>
          <w:p w:rsidR="000A0784" w:rsidRPr="007D71F3" w:rsidRDefault="000A0784" w:rsidP="00DF426C">
            <w:pPr>
              <w:jc w:val="both"/>
              <w:rPr>
                <w:sz w:val="18"/>
                <w:szCs w:val="18"/>
              </w:rPr>
            </w:pPr>
            <w:r w:rsidRPr="007D71F3">
              <w:rPr>
                <w:sz w:val="18"/>
                <w:szCs w:val="18"/>
              </w:rPr>
              <w:t>Lp.</w:t>
            </w:r>
          </w:p>
        </w:tc>
        <w:tc>
          <w:tcPr>
            <w:tcW w:w="2126" w:type="dxa"/>
            <w:tcBorders>
              <w:left w:val="nil"/>
            </w:tcBorders>
          </w:tcPr>
          <w:p w:rsidR="000A0784" w:rsidRPr="007D71F3" w:rsidRDefault="000A0784" w:rsidP="00DF426C">
            <w:pPr>
              <w:jc w:val="both"/>
              <w:rPr>
                <w:sz w:val="18"/>
                <w:szCs w:val="18"/>
              </w:rPr>
            </w:pPr>
          </w:p>
          <w:p w:rsidR="000A0784" w:rsidRPr="007D71F3" w:rsidRDefault="000A0784" w:rsidP="00DF426C">
            <w:pPr>
              <w:jc w:val="both"/>
              <w:rPr>
                <w:sz w:val="18"/>
                <w:szCs w:val="18"/>
              </w:rPr>
            </w:pPr>
            <w:r w:rsidRPr="007D71F3">
              <w:rPr>
                <w:sz w:val="18"/>
                <w:szCs w:val="18"/>
              </w:rPr>
              <w:t>Wyszczególnienie</w:t>
            </w:r>
          </w:p>
        </w:tc>
        <w:tc>
          <w:tcPr>
            <w:tcW w:w="1392"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both"/>
              <w:rPr>
                <w:sz w:val="18"/>
                <w:szCs w:val="18"/>
              </w:rPr>
            </w:pPr>
            <w:r w:rsidRPr="007D71F3">
              <w:rPr>
                <w:sz w:val="18"/>
                <w:szCs w:val="18"/>
              </w:rPr>
              <w:t>Kruszywa naturalne</w:t>
            </w:r>
          </w:p>
        </w:tc>
        <w:tc>
          <w:tcPr>
            <w:tcW w:w="1418" w:type="dxa"/>
            <w:gridSpan w:val="3"/>
            <w:tcBorders>
              <w:top w:val="single" w:sz="6" w:space="0" w:color="auto"/>
              <w:left w:val="single" w:sz="6" w:space="0" w:color="auto"/>
              <w:bottom w:val="single" w:sz="6" w:space="0" w:color="auto"/>
            </w:tcBorders>
          </w:tcPr>
          <w:p w:rsidR="000A0784" w:rsidRPr="007D71F3" w:rsidRDefault="000A0784" w:rsidP="00DF426C">
            <w:pPr>
              <w:jc w:val="both"/>
              <w:rPr>
                <w:sz w:val="18"/>
                <w:szCs w:val="18"/>
              </w:rPr>
            </w:pPr>
            <w:r w:rsidRPr="007D71F3">
              <w:rPr>
                <w:sz w:val="18"/>
                <w:szCs w:val="18"/>
              </w:rPr>
              <w:t>Kruszywa łamane</w:t>
            </w:r>
          </w:p>
        </w:tc>
        <w:tc>
          <w:tcPr>
            <w:tcW w:w="1478" w:type="dxa"/>
            <w:gridSpan w:val="3"/>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both"/>
              <w:rPr>
                <w:sz w:val="18"/>
                <w:szCs w:val="18"/>
              </w:rPr>
            </w:pPr>
            <w:r w:rsidRPr="007D71F3">
              <w:rPr>
                <w:sz w:val="18"/>
                <w:szCs w:val="18"/>
              </w:rPr>
              <w:t>Żużel</w:t>
            </w:r>
          </w:p>
        </w:tc>
        <w:tc>
          <w:tcPr>
            <w:tcW w:w="1260" w:type="dxa"/>
            <w:tcBorders>
              <w:left w:val="nil"/>
              <w:right w:val="single" w:sz="6" w:space="0" w:color="auto"/>
            </w:tcBorders>
          </w:tcPr>
          <w:p w:rsidR="000A0784" w:rsidRPr="007D71F3" w:rsidRDefault="000A0784" w:rsidP="00DF426C">
            <w:pPr>
              <w:jc w:val="both"/>
              <w:rPr>
                <w:sz w:val="18"/>
                <w:szCs w:val="18"/>
              </w:rPr>
            </w:pPr>
          </w:p>
          <w:p w:rsidR="000A0784" w:rsidRPr="007D71F3" w:rsidRDefault="000A0784" w:rsidP="00DF426C">
            <w:pPr>
              <w:jc w:val="both"/>
              <w:rPr>
                <w:sz w:val="18"/>
                <w:szCs w:val="18"/>
              </w:rPr>
            </w:pPr>
            <w:r w:rsidRPr="007D71F3">
              <w:rPr>
                <w:sz w:val="18"/>
                <w:szCs w:val="18"/>
              </w:rPr>
              <w:t>Badania</w:t>
            </w:r>
          </w:p>
        </w:tc>
      </w:tr>
      <w:tr w:rsidR="000A0784" w:rsidRPr="007D71F3" w:rsidTr="00A76D93">
        <w:trPr>
          <w:jc w:val="center"/>
        </w:trPr>
        <w:tc>
          <w:tcPr>
            <w:tcW w:w="496" w:type="dxa"/>
            <w:tcBorders>
              <w:left w:val="single" w:sz="6" w:space="0" w:color="auto"/>
              <w:right w:val="single" w:sz="6" w:space="0" w:color="auto"/>
            </w:tcBorders>
          </w:tcPr>
          <w:p w:rsidR="000A0784" w:rsidRPr="007D71F3" w:rsidRDefault="000A0784" w:rsidP="00DF426C">
            <w:pPr>
              <w:jc w:val="both"/>
              <w:rPr>
                <w:sz w:val="18"/>
                <w:szCs w:val="18"/>
              </w:rPr>
            </w:pPr>
          </w:p>
        </w:tc>
        <w:tc>
          <w:tcPr>
            <w:tcW w:w="2126" w:type="dxa"/>
            <w:tcBorders>
              <w:left w:val="nil"/>
            </w:tcBorders>
          </w:tcPr>
          <w:p w:rsidR="000A0784" w:rsidRPr="007D71F3" w:rsidRDefault="000A0784" w:rsidP="00DF426C">
            <w:pPr>
              <w:jc w:val="both"/>
              <w:rPr>
                <w:sz w:val="18"/>
                <w:szCs w:val="18"/>
              </w:rPr>
            </w:pPr>
            <w:r w:rsidRPr="007D71F3">
              <w:rPr>
                <w:sz w:val="18"/>
                <w:szCs w:val="18"/>
              </w:rPr>
              <w:t>właściwości</w:t>
            </w:r>
          </w:p>
        </w:tc>
        <w:tc>
          <w:tcPr>
            <w:tcW w:w="4288" w:type="dxa"/>
            <w:gridSpan w:val="8"/>
            <w:tcBorders>
              <w:left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Podbudowa</w:t>
            </w:r>
          </w:p>
        </w:tc>
        <w:tc>
          <w:tcPr>
            <w:tcW w:w="1260" w:type="dxa"/>
            <w:tcBorders>
              <w:left w:val="nil"/>
              <w:right w:val="single" w:sz="6" w:space="0" w:color="auto"/>
            </w:tcBorders>
          </w:tcPr>
          <w:p w:rsidR="000A0784" w:rsidRPr="007D71F3" w:rsidRDefault="000A0784" w:rsidP="00DF426C">
            <w:pPr>
              <w:jc w:val="both"/>
              <w:rPr>
                <w:sz w:val="18"/>
                <w:szCs w:val="18"/>
              </w:rPr>
            </w:pPr>
            <w:r w:rsidRPr="007D71F3">
              <w:rPr>
                <w:sz w:val="18"/>
                <w:szCs w:val="18"/>
              </w:rPr>
              <w:t>według</w:t>
            </w:r>
          </w:p>
        </w:tc>
      </w:tr>
      <w:tr w:rsidR="000A0784" w:rsidRPr="007D71F3" w:rsidTr="00A76D93">
        <w:trPr>
          <w:jc w:val="center"/>
        </w:trPr>
        <w:tc>
          <w:tcPr>
            <w:tcW w:w="496" w:type="dxa"/>
            <w:tcBorders>
              <w:left w:val="single" w:sz="6" w:space="0" w:color="auto"/>
              <w:bottom w:val="double" w:sz="6" w:space="0" w:color="auto"/>
              <w:right w:val="single" w:sz="6" w:space="0" w:color="auto"/>
            </w:tcBorders>
          </w:tcPr>
          <w:p w:rsidR="000A0784" w:rsidRPr="007D71F3" w:rsidRDefault="000A0784" w:rsidP="00DF426C">
            <w:pPr>
              <w:jc w:val="both"/>
              <w:rPr>
                <w:sz w:val="18"/>
                <w:szCs w:val="18"/>
              </w:rPr>
            </w:pPr>
          </w:p>
        </w:tc>
        <w:tc>
          <w:tcPr>
            <w:tcW w:w="2126" w:type="dxa"/>
            <w:tcBorders>
              <w:left w:val="nil"/>
              <w:bottom w:val="double" w:sz="6" w:space="0" w:color="auto"/>
            </w:tcBorders>
          </w:tcPr>
          <w:p w:rsidR="000A0784" w:rsidRPr="007D71F3" w:rsidRDefault="000A0784" w:rsidP="00DF426C">
            <w:pPr>
              <w:jc w:val="both"/>
              <w:rPr>
                <w:sz w:val="18"/>
                <w:szCs w:val="18"/>
              </w:rPr>
            </w:pPr>
          </w:p>
        </w:tc>
        <w:tc>
          <w:tcPr>
            <w:tcW w:w="688" w:type="dxa"/>
            <w:tcBorders>
              <w:top w:val="single" w:sz="6" w:space="0" w:color="auto"/>
              <w:left w:val="single" w:sz="6" w:space="0" w:color="auto"/>
              <w:bottom w:val="double" w:sz="6" w:space="0" w:color="auto"/>
              <w:right w:val="single" w:sz="6" w:space="0" w:color="auto"/>
            </w:tcBorders>
          </w:tcPr>
          <w:p w:rsidR="000A0784" w:rsidRPr="007D71F3" w:rsidRDefault="000A0784" w:rsidP="00DF426C">
            <w:pPr>
              <w:jc w:val="both"/>
              <w:rPr>
                <w:sz w:val="18"/>
                <w:szCs w:val="18"/>
              </w:rPr>
            </w:pPr>
            <w:proofErr w:type="spellStart"/>
            <w:r w:rsidRPr="007D71F3">
              <w:rPr>
                <w:sz w:val="18"/>
                <w:szCs w:val="18"/>
              </w:rPr>
              <w:t>zasad-nicza</w:t>
            </w:r>
            <w:proofErr w:type="spellEnd"/>
          </w:p>
        </w:tc>
        <w:tc>
          <w:tcPr>
            <w:tcW w:w="720" w:type="dxa"/>
            <w:gridSpan w:val="2"/>
            <w:tcBorders>
              <w:top w:val="single" w:sz="6" w:space="0" w:color="auto"/>
              <w:left w:val="single" w:sz="6" w:space="0" w:color="auto"/>
              <w:bottom w:val="double" w:sz="6" w:space="0" w:color="auto"/>
              <w:right w:val="single" w:sz="6" w:space="0" w:color="auto"/>
            </w:tcBorders>
          </w:tcPr>
          <w:p w:rsidR="000A0784" w:rsidRPr="007D71F3" w:rsidRDefault="000A0784" w:rsidP="00DF426C">
            <w:pPr>
              <w:jc w:val="both"/>
              <w:rPr>
                <w:sz w:val="18"/>
                <w:szCs w:val="18"/>
              </w:rPr>
            </w:pPr>
            <w:proofErr w:type="spellStart"/>
            <w:r w:rsidRPr="007D71F3">
              <w:rPr>
                <w:sz w:val="18"/>
                <w:szCs w:val="18"/>
              </w:rPr>
              <w:t>pomoc-nicza</w:t>
            </w:r>
            <w:proofErr w:type="spellEnd"/>
          </w:p>
        </w:tc>
        <w:tc>
          <w:tcPr>
            <w:tcW w:w="720" w:type="dxa"/>
            <w:tcBorders>
              <w:top w:val="single" w:sz="6" w:space="0" w:color="auto"/>
              <w:left w:val="single" w:sz="6" w:space="0" w:color="auto"/>
              <w:bottom w:val="double" w:sz="6" w:space="0" w:color="auto"/>
              <w:right w:val="single" w:sz="6" w:space="0" w:color="auto"/>
            </w:tcBorders>
          </w:tcPr>
          <w:p w:rsidR="000A0784" w:rsidRPr="007D71F3" w:rsidRDefault="000A0784" w:rsidP="00DF426C">
            <w:pPr>
              <w:jc w:val="both"/>
              <w:rPr>
                <w:sz w:val="18"/>
                <w:szCs w:val="18"/>
              </w:rPr>
            </w:pPr>
            <w:proofErr w:type="spellStart"/>
            <w:r w:rsidRPr="007D71F3">
              <w:rPr>
                <w:sz w:val="18"/>
                <w:szCs w:val="18"/>
              </w:rPr>
              <w:t>zasad-nicza</w:t>
            </w:r>
            <w:proofErr w:type="spellEnd"/>
          </w:p>
        </w:tc>
        <w:tc>
          <w:tcPr>
            <w:tcW w:w="720" w:type="dxa"/>
            <w:gridSpan w:val="2"/>
            <w:tcBorders>
              <w:top w:val="single" w:sz="6" w:space="0" w:color="auto"/>
              <w:left w:val="single" w:sz="6" w:space="0" w:color="auto"/>
              <w:bottom w:val="double" w:sz="6" w:space="0" w:color="auto"/>
              <w:right w:val="single" w:sz="6" w:space="0" w:color="auto"/>
            </w:tcBorders>
          </w:tcPr>
          <w:p w:rsidR="000A0784" w:rsidRPr="007D71F3" w:rsidRDefault="000A0784" w:rsidP="00DF426C">
            <w:pPr>
              <w:jc w:val="both"/>
              <w:rPr>
                <w:sz w:val="18"/>
                <w:szCs w:val="18"/>
              </w:rPr>
            </w:pPr>
            <w:proofErr w:type="spellStart"/>
            <w:r w:rsidRPr="007D71F3">
              <w:rPr>
                <w:sz w:val="18"/>
                <w:szCs w:val="18"/>
              </w:rPr>
              <w:t>pomoc-nicza</w:t>
            </w:r>
            <w:proofErr w:type="spellEnd"/>
          </w:p>
        </w:tc>
        <w:tc>
          <w:tcPr>
            <w:tcW w:w="720" w:type="dxa"/>
            <w:tcBorders>
              <w:top w:val="single" w:sz="6" w:space="0" w:color="auto"/>
              <w:left w:val="single" w:sz="6" w:space="0" w:color="auto"/>
              <w:bottom w:val="double" w:sz="6" w:space="0" w:color="auto"/>
              <w:right w:val="single" w:sz="6" w:space="0" w:color="auto"/>
            </w:tcBorders>
          </w:tcPr>
          <w:p w:rsidR="000A0784" w:rsidRPr="007D71F3" w:rsidRDefault="000A0784" w:rsidP="00DF426C">
            <w:pPr>
              <w:jc w:val="both"/>
              <w:rPr>
                <w:sz w:val="18"/>
                <w:szCs w:val="18"/>
              </w:rPr>
            </w:pPr>
            <w:proofErr w:type="spellStart"/>
            <w:r w:rsidRPr="007D71F3">
              <w:rPr>
                <w:sz w:val="18"/>
                <w:szCs w:val="18"/>
              </w:rPr>
              <w:t>zasad-nicza</w:t>
            </w:r>
            <w:proofErr w:type="spellEnd"/>
          </w:p>
        </w:tc>
        <w:tc>
          <w:tcPr>
            <w:tcW w:w="720" w:type="dxa"/>
            <w:tcBorders>
              <w:top w:val="single" w:sz="6" w:space="0" w:color="auto"/>
              <w:left w:val="single" w:sz="6" w:space="0" w:color="auto"/>
              <w:bottom w:val="double" w:sz="6" w:space="0" w:color="auto"/>
              <w:right w:val="single" w:sz="6" w:space="0" w:color="auto"/>
            </w:tcBorders>
          </w:tcPr>
          <w:p w:rsidR="000A0784" w:rsidRPr="007D71F3" w:rsidRDefault="000A0784" w:rsidP="00DF426C">
            <w:pPr>
              <w:jc w:val="both"/>
              <w:rPr>
                <w:sz w:val="18"/>
                <w:szCs w:val="18"/>
              </w:rPr>
            </w:pPr>
            <w:proofErr w:type="spellStart"/>
            <w:r w:rsidRPr="007D71F3">
              <w:rPr>
                <w:sz w:val="18"/>
                <w:szCs w:val="18"/>
              </w:rPr>
              <w:t>pomoc-nicza</w:t>
            </w:r>
            <w:proofErr w:type="spellEnd"/>
          </w:p>
        </w:tc>
        <w:tc>
          <w:tcPr>
            <w:tcW w:w="1260" w:type="dxa"/>
            <w:tcBorders>
              <w:left w:val="nil"/>
              <w:bottom w:val="double" w:sz="6" w:space="0" w:color="auto"/>
              <w:right w:val="single" w:sz="6" w:space="0" w:color="auto"/>
            </w:tcBorders>
          </w:tcPr>
          <w:p w:rsidR="000A0784" w:rsidRPr="007D71F3" w:rsidRDefault="000A0784" w:rsidP="00DF426C">
            <w:pPr>
              <w:jc w:val="both"/>
              <w:rPr>
                <w:sz w:val="18"/>
                <w:szCs w:val="18"/>
              </w:rPr>
            </w:pPr>
          </w:p>
        </w:tc>
      </w:tr>
      <w:tr w:rsidR="000A0784" w:rsidRPr="007D71F3" w:rsidTr="00A76D93">
        <w:trPr>
          <w:jc w:val="center"/>
        </w:trPr>
        <w:tc>
          <w:tcPr>
            <w:tcW w:w="496" w:type="dxa"/>
            <w:tcBorders>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1</w:t>
            </w:r>
          </w:p>
        </w:tc>
        <w:tc>
          <w:tcPr>
            <w:tcW w:w="2126" w:type="dxa"/>
            <w:tcBorders>
              <w:left w:val="single" w:sz="6" w:space="0" w:color="auto"/>
              <w:bottom w:val="single" w:sz="6" w:space="0" w:color="auto"/>
              <w:right w:val="single" w:sz="6" w:space="0" w:color="auto"/>
            </w:tcBorders>
          </w:tcPr>
          <w:p w:rsidR="000A0784" w:rsidRPr="007D71F3" w:rsidRDefault="00A76D93" w:rsidP="00DF426C">
            <w:pPr>
              <w:rPr>
                <w:sz w:val="18"/>
                <w:szCs w:val="18"/>
              </w:rPr>
            </w:pPr>
            <w:r w:rsidRPr="007D71F3">
              <w:rPr>
                <w:sz w:val="18"/>
                <w:szCs w:val="18"/>
              </w:rPr>
              <w:t xml:space="preserve">Zawartość </w:t>
            </w:r>
            <w:proofErr w:type="spellStart"/>
            <w:r w:rsidR="000A0784" w:rsidRPr="007D71F3">
              <w:rPr>
                <w:sz w:val="18"/>
                <w:szCs w:val="18"/>
              </w:rPr>
              <w:t>ziarn</w:t>
            </w:r>
            <w:proofErr w:type="spellEnd"/>
            <w:r w:rsidR="000A0784" w:rsidRPr="007D71F3">
              <w:rPr>
                <w:sz w:val="18"/>
                <w:szCs w:val="18"/>
              </w:rPr>
              <w:t xml:space="preserve"> </w:t>
            </w:r>
            <w:r w:rsidRPr="007D71F3">
              <w:rPr>
                <w:sz w:val="18"/>
                <w:szCs w:val="18"/>
              </w:rPr>
              <w:t>m</w:t>
            </w:r>
            <w:r w:rsidR="000A0784" w:rsidRPr="007D71F3">
              <w:rPr>
                <w:sz w:val="18"/>
                <w:szCs w:val="18"/>
              </w:rPr>
              <w:t>niejszych niż 0,075 mm, % (m/m)</w:t>
            </w:r>
          </w:p>
        </w:tc>
        <w:tc>
          <w:tcPr>
            <w:tcW w:w="688" w:type="dxa"/>
            <w:tcBorders>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2 do 10</w:t>
            </w:r>
          </w:p>
        </w:tc>
        <w:tc>
          <w:tcPr>
            <w:tcW w:w="720" w:type="dxa"/>
            <w:gridSpan w:val="2"/>
            <w:tcBorders>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2         do 12</w:t>
            </w:r>
          </w:p>
        </w:tc>
        <w:tc>
          <w:tcPr>
            <w:tcW w:w="720" w:type="dxa"/>
            <w:tcBorders>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2 do 10</w:t>
            </w:r>
          </w:p>
        </w:tc>
        <w:tc>
          <w:tcPr>
            <w:tcW w:w="720" w:type="dxa"/>
            <w:gridSpan w:val="2"/>
            <w:tcBorders>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2         do 12</w:t>
            </w:r>
          </w:p>
        </w:tc>
        <w:tc>
          <w:tcPr>
            <w:tcW w:w="720" w:type="dxa"/>
            <w:tcBorders>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2 do 10</w:t>
            </w:r>
          </w:p>
        </w:tc>
        <w:tc>
          <w:tcPr>
            <w:tcW w:w="720" w:type="dxa"/>
            <w:tcBorders>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2         do 12</w:t>
            </w:r>
          </w:p>
        </w:tc>
        <w:tc>
          <w:tcPr>
            <w:tcW w:w="1260" w:type="dxa"/>
            <w:tcBorders>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-15</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2</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Zawartość nadziarna,                 % (m/m),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5</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10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5</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10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5</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10</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-15</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3</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 xml:space="preserve">Zawartość </w:t>
            </w:r>
            <w:proofErr w:type="spellStart"/>
            <w:r w:rsidRPr="007D71F3">
              <w:rPr>
                <w:sz w:val="18"/>
                <w:szCs w:val="18"/>
              </w:rPr>
              <w:t>ziarn</w:t>
            </w:r>
            <w:proofErr w:type="spellEnd"/>
            <w:r w:rsidRPr="007D71F3">
              <w:rPr>
                <w:sz w:val="18"/>
                <w:szCs w:val="18"/>
              </w:rPr>
              <w:t xml:space="preserve"> nieforemnych</w:t>
            </w:r>
          </w:p>
          <w:p w:rsidR="000A0784" w:rsidRPr="007D71F3" w:rsidRDefault="000A0784" w:rsidP="00DF426C">
            <w:pPr>
              <w:rPr>
                <w:sz w:val="18"/>
                <w:szCs w:val="18"/>
              </w:rPr>
            </w:pPr>
            <w:r w:rsidRPr="007D71F3">
              <w:rPr>
                <w:sz w:val="18"/>
                <w:szCs w:val="18"/>
              </w:rPr>
              <w:t>%(m/m),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35</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45</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35</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40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-16</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4</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Zawartość zanieczyszczeń organicznych, %(m/m),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PN-B-04481</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5</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Wskaźnik piaskowy po pięciokrotnym zagęszczeniu metodą I lub II wg PN-B-04481, %</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30 do 70</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30  do 70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30 do 70</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od 30 do 70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BN-64/8931</w:t>
            </w:r>
          </w:p>
          <w:p w:rsidR="000A0784" w:rsidRPr="007D71F3" w:rsidRDefault="000A0784" w:rsidP="00DF426C">
            <w:pPr>
              <w:jc w:val="center"/>
              <w:rPr>
                <w:sz w:val="18"/>
                <w:szCs w:val="18"/>
              </w:rPr>
            </w:pPr>
            <w:r w:rsidRPr="007D71F3">
              <w:rPr>
                <w:sz w:val="18"/>
                <w:szCs w:val="18"/>
              </w:rPr>
              <w:t>-01</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6</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Ścieralność w bębnie Los Angeles</w:t>
            </w:r>
          </w:p>
          <w:p w:rsidR="000A0784" w:rsidRPr="007D71F3" w:rsidRDefault="000A0784" w:rsidP="00DF426C">
            <w:pPr>
              <w:rPr>
                <w:sz w:val="18"/>
                <w:szCs w:val="18"/>
              </w:rPr>
            </w:pPr>
            <w:r w:rsidRPr="007D71F3">
              <w:rPr>
                <w:sz w:val="18"/>
                <w:szCs w:val="18"/>
              </w:rPr>
              <w:t>a) ścieralność całkowita po pełnej liczbie obrotów, nie więcej niż</w:t>
            </w:r>
          </w:p>
          <w:p w:rsidR="000A0784" w:rsidRPr="007D71F3" w:rsidRDefault="000A0784" w:rsidP="00DF426C">
            <w:pPr>
              <w:rPr>
                <w:sz w:val="18"/>
                <w:szCs w:val="18"/>
              </w:rPr>
            </w:pPr>
            <w:r w:rsidRPr="007D71F3">
              <w:rPr>
                <w:sz w:val="18"/>
                <w:szCs w:val="18"/>
              </w:rPr>
              <w:t>b) ścieralność częściowa po 1/5 pełnej liczby obrotów,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35</w:t>
            </w: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30</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45</w:t>
            </w: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40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35</w:t>
            </w: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30</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50</w:t>
            </w: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35</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40</w:t>
            </w: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50</w:t>
            </w: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35</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-42</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7</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Nasiąkliwość, %(m/m),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2,5</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4</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3</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5</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6</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8</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-18</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8</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Mrozoodporność, ub</w:t>
            </w:r>
            <w:r w:rsidR="00A76D93" w:rsidRPr="007D71F3">
              <w:rPr>
                <w:sz w:val="18"/>
                <w:szCs w:val="18"/>
              </w:rPr>
              <w:t>ytek masy po 25 cyklach zamraża</w:t>
            </w:r>
            <w:r w:rsidRPr="007D71F3">
              <w:rPr>
                <w:sz w:val="18"/>
                <w:szCs w:val="18"/>
              </w:rPr>
              <w:t>nia, %(m/m),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5</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5</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5</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10</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-19</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9</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A76D93" w:rsidP="00DF426C">
            <w:pPr>
              <w:rPr>
                <w:sz w:val="18"/>
                <w:szCs w:val="18"/>
              </w:rPr>
            </w:pPr>
            <w:r w:rsidRPr="007D71F3">
              <w:rPr>
                <w:sz w:val="18"/>
                <w:szCs w:val="18"/>
              </w:rPr>
              <w:t>Rozpad krzemianowy i żela</w:t>
            </w:r>
            <w:r w:rsidR="000A0784" w:rsidRPr="007D71F3">
              <w:rPr>
                <w:sz w:val="18"/>
                <w:szCs w:val="18"/>
              </w:rPr>
              <w:t>zawy łącznie, % (m/m),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3</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-37</w:t>
            </w:r>
          </w:p>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-39</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10</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Zawartość związków siarki w przeliczeniu na SO</w:t>
            </w:r>
            <w:r w:rsidRPr="007D71F3">
              <w:rPr>
                <w:sz w:val="18"/>
                <w:szCs w:val="18"/>
                <w:vertAlign w:val="subscript"/>
              </w:rPr>
              <w:t>3</w:t>
            </w:r>
            <w:r w:rsidRPr="007D71F3">
              <w:rPr>
                <w:sz w:val="18"/>
                <w:szCs w:val="18"/>
              </w:rPr>
              <w:t>, %(m/m), nie więcej niż</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1</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2</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4</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r w:rsidRPr="007D71F3">
              <w:rPr>
                <w:sz w:val="18"/>
                <w:szCs w:val="18"/>
              </w:rPr>
              <w:t>PN-B-06714</w:t>
            </w:r>
          </w:p>
          <w:p w:rsidR="000A0784" w:rsidRPr="007D71F3" w:rsidRDefault="000A0784" w:rsidP="00DF426C">
            <w:pPr>
              <w:jc w:val="center"/>
              <w:rPr>
                <w:sz w:val="18"/>
                <w:szCs w:val="18"/>
              </w:rPr>
            </w:pPr>
            <w:r w:rsidRPr="007D71F3">
              <w:rPr>
                <w:sz w:val="18"/>
                <w:szCs w:val="18"/>
              </w:rPr>
              <w:t>-28</w:t>
            </w:r>
          </w:p>
        </w:tc>
      </w:tr>
      <w:tr w:rsidR="000A0784" w:rsidRPr="007D71F3" w:rsidTr="00A76D93">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11</w:t>
            </w:r>
          </w:p>
        </w:tc>
        <w:tc>
          <w:tcPr>
            <w:tcW w:w="212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rPr>
                <w:sz w:val="18"/>
                <w:szCs w:val="18"/>
              </w:rPr>
            </w:pPr>
            <w:r w:rsidRPr="007D71F3">
              <w:rPr>
                <w:sz w:val="18"/>
                <w:szCs w:val="18"/>
              </w:rPr>
              <w:t>Wskaźnik nośności w</w:t>
            </w:r>
            <w:r w:rsidRPr="007D71F3">
              <w:rPr>
                <w:sz w:val="18"/>
                <w:szCs w:val="18"/>
                <w:vertAlign w:val="subscript"/>
              </w:rPr>
              <w:t>noś</w:t>
            </w:r>
            <w:r w:rsidRPr="007D71F3">
              <w:rPr>
                <w:sz w:val="18"/>
                <w:szCs w:val="18"/>
              </w:rPr>
              <w:t xml:space="preserve"> mieszanki kruszywa, %, nie mniejszy niż:</w:t>
            </w:r>
          </w:p>
          <w:p w:rsidR="000A0784" w:rsidRPr="007D71F3" w:rsidRDefault="000A0784" w:rsidP="00DF426C">
            <w:pPr>
              <w:rPr>
                <w:sz w:val="18"/>
                <w:szCs w:val="18"/>
              </w:rPr>
            </w:pPr>
            <w:r w:rsidRPr="007D71F3">
              <w:rPr>
                <w:sz w:val="18"/>
                <w:szCs w:val="18"/>
              </w:rPr>
              <w:t>a) przy zagęszczeniu I</w:t>
            </w:r>
            <w:r w:rsidRPr="007D71F3">
              <w:rPr>
                <w:sz w:val="18"/>
                <w:szCs w:val="18"/>
                <w:vertAlign w:val="subscript"/>
              </w:rPr>
              <w:t>S</w:t>
            </w:r>
            <w:r w:rsidRPr="007D71F3">
              <w:rPr>
                <w:sz w:val="18"/>
                <w:szCs w:val="18"/>
              </w:rPr>
              <w:t xml:space="preserve"> </w:t>
            </w:r>
            <w:r w:rsidRPr="007D71F3">
              <w:rPr>
                <w:sz w:val="18"/>
                <w:szCs w:val="18"/>
              </w:rPr>
              <w:sym w:font="Symbol" w:char="F0B3"/>
            </w:r>
            <w:r w:rsidRPr="007D71F3">
              <w:rPr>
                <w:sz w:val="18"/>
                <w:szCs w:val="18"/>
              </w:rPr>
              <w:t xml:space="preserve"> 1,00</w:t>
            </w:r>
          </w:p>
          <w:p w:rsidR="000A0784" w:rsidRPr="007D71F3" w:rsidRDefault="000A0784" w:rsidP="00DF426C">
            <w:pPr>
              <w:rPr>
                <w:sz w:val="18"/>
                <w:szCs w:val="18"/>
              </w:rPr>
            </w:pPr>
            <w:r w:rsidRPr="007D71F3">
              <w:rPr>
                <w:sz w:val="18"/>
                <w:szCs w:val="18"/>
              </w:rPr>
              <w:t>b) przy zagęszczeniu I</w:t>
            </w:r>
            <w:r w:rsidRPr="007D71F3">
              <w:rPr>
                <w:sz w:val="18"/>
                <w:szCs w:val="18"/>
                <w:vertAlign w:val="subscript"/>
              </w:rPr>
              <w:t>S</w:t>
            </w:r>
            <w:r w:rsidRPr="007D71F3">
              <w:rPr>
                <w:sz w:val="18"/>
                <w:szCs w:val="18"/>
              </w:rPr>
              <w:t xml:space="preserve"> </w:t>
            </w:r>
            <w:r w:rsidRPr="007D71F3">
              <w:rPr>
                <w:sz w:val="18"/>
                <w:szCs w:val="18"/>
              </w:rPr>
              <w:sym w:font="Symbol" w:char="F0B3"/>
            </w:r>
            <w:r w:rsidRPr="007D71F3">
              <w:rPr>
                <w:sz w:val="18"/>
                <w:szCs w:val="18"/>
              </w:rPr>
              <w:t xml:space="preserve"> 1,03</w:t>
            </w:r>
          </w:p>
        </w:tc>
        <w:tc>
          <w:tcPr>
            <w:tcW w:w="688"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80</w:t>
            </w:r>
          </w:p>
          <w:p w:rsidR="000A0784" w:rsidRPr="007D71F3" w:rsidRDefault="000A0784" w:rsidP="00DF426C">
            <w:pPr>
              <w:jc w:val="center"/>
              <w:rPr>
                <w:sz w:val="18"/>
                <w:szCs w:val="18"/>
              </w:rPr>
            </w:pPr>
            <w:r w:rsidRPr="007D71F3">
              <w:rPr>
                <w:sz w:val="18"/>
                <w:szCs w:val="18"/>
              </w:rPr>
              <w:t>120</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60</w:t>
            </w:r>
          </w:p>
          <w:p w:rsidR="000A0784" w:rsidRPr="007D71F3" w:rsidRDefault="000A0784" w:rsidP="00DF426C">
            <w:pPr>
              <w:jc w:val="center"/>
              <w:rPr>
                <w:sz w:val="18"/>
                <w:szCs w:val="18"/>
              </w:rPr>
            </w:pPr>
            <w:r w:rsidRPr="007D71F3">
              <w:rPr>
                <w:sz w:val="18"/>
                <w:szCs w:val="18"/>
              </w:rPr>
              <w:t>-</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80</w:t>
            </w:r>
          </w:p>
          <w:p w:rsidR="000A0784" w:rsidRPr="007D71F3" w:rsidRDefault="000A0784" w:rsidP="00DF426C">
            <w:pPr>
              <w:jc w:val="center"/>
              <w:rPr>
                <w:sz w:val="18"/>
                <w:szCs w:val="18"/>
              </w:rPr>
            </w:pPr>
            <w:r w:rsidRPr="007D71F3">
              <w:rPr>
                <w:sz w:val="18"/>
                <w:szCs w:val="18"/>
              </w:rPr>
              <w:t>120</w:t>
            </w:r>
          </w:p>
        </w:tc>
        <w:tc>
          <w:tcPr>
            <w:tcW w:w="7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60</w:t>
            </w:r>
          </w:p>
          <w:p w:rsidR="000A0784" w:rsidRPr="007D71F3" w:rsidRDefault="000A0784" w:rsidP="00DF426C">
            <w:pPr>
              <w:jc w:val="center"/>
              <w:rPr>
                <w:sz w:val="18"/>
                <w:szCs w:val="18"/>
              </w:rPr>
            </w:pPr>
            <w:r w:rsidRPr="007D71F3">
              <w:rPr>
                <w:sz w:val="18"/>
                <w:szCs w:val="18"/>
              </w:rPr>
              <w:t>-</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80</w:t>
            </w:r>
          </w:p>
          <w:p w:rsidR="000A0784" w:rsidRPr="007D71F3" w:rsidRDefault="000A0784" w:rsidP="00DF426C">
            <w:pPr>
              <w:jc w:val="center"/>
              <w:rPr>
                <w:sz w:val="18"/>
                <w:szCs w:val="18"/>
              </w:rPr>
            </w:pPr>
            <w:r w:rsidRPr="007D71F3">
              <w:rPr>
                <w:sz w:val="18"/>
                <w:szCs w:val="18"/>
              </w:rPr>
              <w:t>120</w:t>
            </w:r>
          </w:p>
        </w:tc>
        <w:tc>
          <w:tcPr>
            <w:tcW w:w="72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60</w:t>
            </w:r>
          </w:p>
          <w:p w:rsidR="000A0784" w:rsidRPr="007D71F3" w:rsidRDefault="000A0784" w:rsidP="00DF426C">
            <w:pPr>
              <w:jc w:val="center"/>
              <w:rPr>
                <w:sz w:val="18"/>
                <w:szCs w:val="18"/>
              </w:rPr>
            </w:pPr>
            <w:r w:rsidRPr="007D71F3">
              <w:rPr>
                <w:sz w:val="18"/>
                <w:szCs w:val="18"/>
              </w:rPr>
              <w:t>-</w:t>
            </w:r>
          </w:p>
        </w:tc>
        <w:tc>
          <w:tcPr>
            <w:tcW w:w="1260"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p>
          <w:p w:rsidR="000A0784" w:rsidRPr="007D71F3" w:rsidRDefault="000A0784" w:rsidP="00DF426C">
            <w:pPr>
              <w:jc w:val="center"/>
              <w:rPr>
                <w:sz w:val="18"/>
                <w:szCs w:val="18"/>
              </w:rPr>
            </w:pPr>
            <w:r w:rsidRPr="007D71F3">
              <w:rPr>
                <w:sz w:val="18"/>
                <w:szCs w:val="18"/>
              </w:rPr>
              <w:t>PN-S-06102</w:t>
            </w:r>
          </w:p>
          <w:p w:rsidR="000A0784" w:rsidRPr="007D71F3" w:rsidRDefault="000A0784" w:rsidP="00DF426C">
            <w:pPr>
              <w:jc w:val="center"/>
              <w:rPr>
                <w:sz w:val="18"/>
                <w:szCs w:val="18"/>
              </w:rPr>
            </w:pPr>
          </w:p>
        </w:tc>
      </w:tr>
    </w:tbl>
    <w:p w:rsidR="000A0784" w:rsidRPr="007D71F3" w:rsidRDefault="000A0784" w:rsidP="00DF426C">
      <w:pPr>
        <w:jc w:val="both"/>
        <w:rPr>
          <w:sz w:val="20"/>
        </w:rPr>
      </w:pPr>
      <w:r w:rsidRPr="007D71F3">
        <w:rPr>
          <w:sz w:val="20"/>
        </w:rPr>
        <w:t>2.3.3. Materiał na warstwę odsączającą</w:t>
      </w:r>
    </w:p>
    <w:p w:rsidR="000A0784" w:rsidRPr="007D71F3" w:rsidRDefault="000A0784" w:rsidP="00DF426C">
      <w:pPr>
        <w:jc w:val="both"/>
        <w:rPr>
          <w:sz w:val="20"/>
        </w:rPr>
      </w:pPr>
      <w:r w:rsidRPr="007D71F3">
        <w:rPr>
          <w:sz w:val="20"/>
        </w:rPr>
        <w:tab/>
        <w:t>Na warstwę odsączającą stosuje się:</w:t>
      </w:r>
    </w:p>
    <w:p w:rsidR="000A0784" w:rsidRPr="007D71F3" w:rsidRDefault="000A0784" w:rsidP="00FA1B7D">
      <w:pPr>
        <w:numPr>
          <w:ilvl w:val="0"/>
          <w:numId w:val="59"/>
        </w:numPr>
        <w:suppressAutoHyphens w:val="0"/>
        <w:overflowPunct w:val="0"/>
        <w:autoSpaceDE w:val="0"/>
        <w:autoSpaceDN w:val="0"/>
        <w:adjustRightInd w:val="0"/>
        <w:jc w:val="both"/>
        <w:textAlignment w:val="baseline"/>
        <w:rPr>
          <w:sz w:val="20"/>
        </w:rPr>
      </w:pPr>
      <w:r w:rsidRPr="007D71F3">
        <w:rPr>
          <w:sz w:val="20"/>
        </w:rPr>
        <w:t>żwir i mieszankę wg PN-B-11111,</w:t>
      </w:r>
    </w:p>
    <w:p w:rsidR="000A0784" w:rsidRPr="007D71F3" w:rsidRDefault="000A0784" w:rsidP="00FA1B7D">
      <w:pPr>
        <w:numPr>
          <w:ilvl w:val="0"/>
          <w:numId w:val="59"/>
        </w:numPr>
        <w:suppressAutoHyphens w:val="0"/>
        <w:overflowPunct w:val="0"/>
        <w:autoSpaceDE w:val="0"/>
        <w:autoSpaceDN w:val="0"/>
        <w:adjustRightInd w:val="0"/>
        <w:jc w:val="both"/>
        <w:textAlignment w:val="baseline"/>
        <w:rPr>
          <w:sz w:val="20"/>
        </w:rPr>
      </w:pPr>
      <w:r w:rsidRPr="007D71F3">
        <w:rPr>
          <w:sz w:val="20"/>
        </w:rPr>
        <w:t>piasek wg PN-B-11113.</w:t>
      </w:r>
    </w:p>
    <w:p w:rsidR="000A0784" w:rsidRPr="007D71F3" w:rsidRDefault="000A0784" w:rsidP="00DF426C">
      <w:pPr>
        <w:jc w:val="both"/>
        <w:rPr>
          <w:sz w:val="20"/>
        </w:rPr>
      </w:pPr>
      <w:r w:rsidRPr="007D71F3">
        <w:rPr>
          <w:sz w:val="20"/>
        </w:rPr>
        <w:t>2.3.4. Materiały do ulepszania właściwości kruszyw</w:t>
      </w:r>
    </w:p>
    <w:p w:rsidR="000A0784" w:rsidRPr="007D71F3" w:rsidRDefault="000A0784" w:rsidP="00DF426C">
      <w:pPr>
        <w:jc w:val="both"/>
        <w:rPr>
          <w:sz w:val="20"/>
        </w:rPr>
      </w:pPr>
      <w:r w:rsidRPr="007D71F3">
        <w:rPr>
          <w:sz w:val="20"/>
        </w:rPr>
        <w:tab/>
        <w:t>Do ulepszania właściwości kruszyw stosuje się:</w:t>
      </w:r>
    </w:p>
    <w:p w:rsidR="000A0784" w:rsidRPr="007D71F3" w:rsidRDefault="000A0784" w:rsidP="00FA1B7D">
      <w:pPr>
        <w:numPr>
          <w:ilvl w:val="0"/>
          <w:numId w:val="60"/>
        </w:numPr>
        <w:suppressAutoHyphens w:val="0"/>
        <w:overflowPunct w:val="0"/>
        <w:autoSpaceDE w:val="0"/>
        <w:autoSpaceDN w:val="0"/>
        <w:adjustRightInd w:val="0"/>
        <w:jc w:val="both"/>
        <w:textAlignment w:val="baseline"/>
        <w:rPr>
          <w:sz w:val="20"/>
        </w:rPr>
      </w:pPr>
      <w:r w:rsidRPr="007D71F3">
        <w:rPr>
          <w:sz w:val="20"/>
        </w:rPr>
        <w:t>cement portlandzki wg PN-B-19701,</w:t>
      </w:r>
    </w:p>
    <w:p w:rsidR="000A0784" w:rsidRPr="007D71F3" w:rsidRDefault="000A0784" w:rsidP="00FA1B7D">
      <w:pPr>
        <w:numPr>
          <w:ilvl w:val="0"/>
          <w:numId w:val="60"/>
        </w:numPr>
        <w:suppressAutoHyphens w:val="0"/>
        <w:overflowPunct w:val="0"/>
        <w:autoSpaceDE w:val="0"/>
        <w:autoSpaceDN w:val="0"/>
        <w:adjustRightInd w:val="0"/>
        <w:jc w:val="both"/>
        <w:textAlignment w:val="baseline"/>
        <w:rPr>
          <w:sz w:val="20"/>
        </w:rPr>
      </w:pPr>
      <w:r w:rsidRPr="007D71F3">
        <w:rPr>
          <w:sz w:val="20"/>
        </w:rPr>
        <w:t>wapno wg PN-B-30020,</w:t>
      </w:r>
    </w:p>
    <w:p w:rsidR="000A0784" w:rsidRPr="007D71F3" w:rsidRDefault="000A0784" w:rsidP="00FA1B7D">
      <w:pPr>
        <w:numPr>
          <w:ilvl w:val="0"/>
          <w:numId w:val="60"/>
        </w:numPr>
        <w:suppressAutoHyphens w:val="0"/>
        <w:overflowPunct w:val="0"/>
        <w:autoSpaceDE w:val="0"/>
        <w:autoSpaceDN w:val="0"/>
        <w:adjustRightInd w:val="0"/>
        <w:jc w:val="both"/>
        <w:textAlignment w:val="baseline"/>
        <w:rPr>
          <w:sz w:val="20"/>
        </w:rPr>
      </w:pPr>
      <w:r w:rsidRPr="007D71F3">
        <w:rPr>
          <w:sz w:val="20"/>
        </w:rPr>
        <w:t>popioły lotne wg PN-S-96035,</w:t>
      </w:r>
    </w:p>
    <w:p w:rsidR="000A0784" w:rsidRPr="007D71F3" w:rsidRDefault="000A0784" w:rsidP="00FA1B7D">
      <w:pPr>
        <w:numPr>
          <w:ilvl w:val="0"/>
          <w:numId w:val="60"/>
        </w:numPr>
        <w:suppressAutoHyphens w:val="0"/>
        <w:overflowPunct w:val="0"/>
        <w:autoSpaceDE w:val="0"/>
        <w:autoSpaceDN w:val="0"/>
        <w:adjustRightInd w:val="0"/>
        <w:jc w:val="both"/>
        <w:textAlignment w:val="baseline"/>
        <w:rPr>
          <w:sz w:val="20"/>
        </w:rPr>
      </w:pPr>
      <w:r w:rsidRPr="007D71F3">
        <w:rPr>
          <w:sz w:val="20"/>
        </w:rPr>
        <w:t>żużel granulowany wg PN-B-23006.</w:t>
      </w:r>
    </w:p>
    <w:p w:rsidR="000A0784" w:rsidRPr="007D71F3" w:rsidRDefault="000A0784" w:rsidP="00DF426C">
      <w:pPr>
        <w:jc w:val="both"/>
        <w:rPr>
          <w:sz w:val="20"/>
        </w:rPr>
      </w:pPr>
      <w:r w:rsidRPr="007D71F3">
        <w:rPr>
          <w:sz w:val="20"/>
        </w:rPr>
        <w:tab/>
        <w:t>Dopuszcza się stosowanie innych spoiw pod warunkiem uzyskania równorzędnych efektów ulepszania kruszywa i po zaakceptowaniu przez Inżyniera.</w:t>
      </w:r>
    </w:p>
    <w:p w:rsidR="000A0784" w:rsidRPr="007D71F3" w:rsidRDefault="000A0784" w:rsidP="00DF426C">
      <w:pPr>
        <w:jc w:val="both"/>
        <w:rPr>
          <w:sz w:val="20"/>
        </w:rPr>
      </w:pPr>
      <w:r w:rsidRPr="007D71F3">
        <w:rPr>
          <w:sz w:val="20"/>
        </w:rPr>
        <w:tab/>
        <w:t>Rodzaj i ilość dodatku ulepszającego należy przyjmować zgodnie z PN-S-06102.</w:t>
      </w:r>
    </w:p>
    <w:p w:rsidR="000A0784" w:rsidRPr="007D71F3" w:rsidRDefault="000A0784" w:rsidP="00DF426C">
      <w:pPr>
        <w:jc w:val="both"/>
        <w:rPr>
          <w:sz w:val="20"/>
        </w:rPr>
      </w:pPr>
      <w:r w:rsidRPr="007D71F3">
        <w:rPr>
          <w:sz w:val="20"/>
        </w:rPr>
        <w:t>2.3.5. Woda</w:t>
      </w:r>
    </w:p>
    <w:p w:rsidR="000A0784" w:rsidRPr="007D71F3" w:rsidRDefault="000A0784" w:rsidP="00DF426C">
      <w:pPr>
        <w:jc w:val="both"/>
        <w:rPr>
          <w:sz w:val="20"/>
        </w:rPr>
      </w:pPr>
      <w:r w:rsidRPr="007D71F3">
        <w:rPr>
          <w:sz w:val="20"/>
        </w:rPr>
        <w:tab/>
        <w:t>Należy stosować wodę wg PN-B-32250.</w:t>
      </w: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lastRenderedPageBreak/>
        <w:t>3. SPRZĘT</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3.1. Ogólne wymagania dotyczące sprzętu</w:t>
      </w:r>
    </w:p>
    <w:p w:rsidR="000A0784" w:rsidRPr="007D71F3" w:rsidRDefault="000A0784" w:rsidP="00DF426C">
      <w:pPr>
        <w:ind w:firstLine="709"/>
        <w:jc w:val="both"/>
        <w:rPr>
          <w:sz w:val="20"/>
        </w:rPr>
      </w:pPr>
      <w:r w:rsidRPr="007D71F3">
        <w:rPr>
          <w:sz w:val="20"/>
        </w:rPr>
        <w:t>Ogólne wymaga</w:t>
      </w:r>
      <w:r w:rsidR="004D040F" w:rsidRPr="007D71F3">
        <w:rPr>
          <w:sz w:val="20"/>
        </w:rPr>
        <w:t xml:space="preserve">nia dotyczące sprzętu podano w </w:t>
      </w:r>
      <w:r w:rsidRPr="007D71F3">
        <w:rPr>
          <w:sz w:val="20"/>
        </w:rPr>
        <w:t>ST 00.00.00 „Wymagania ogólne” pkt 3.</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3.2. Sprzęt do wykonania robót</w:t>
      </w:r>
    </w:p>
    <w:p w:rsidR="000A0784" w:rsidRPr="007D71F3" w:rsidRDefault="000A0784" w:rsidP="00DF426C">
      <w:pPr>
        <w:jc w:val="both"/>
        <w:rPr>
          <w:sz w:val="20"/>
        </w:rPr>
      </w:pPr>
      <w:r w:rsidRPr="007D71F3">
        <w:rPr>
          <w:sz w:val="20"/>
        </w:rPr>
        <w:tab/>
        <w:t>Wykonawca przystępujący do wykonania podbudowy z kruszyw stabilizowanych mechanicznie  powinien wykazać się możliwością korzystania z następującego sprzętu:</w:t>
      </w:r>
    </w:p>
    <w:p w:rsidR="000A0784" w:rsidRPr="007D71F3" w:rsidRDefault="000A0784" w:rsidP="00FA1B7D">
      <w:pPr>
        <w:numPr>
          <w:ilvl w:val="0"/>
          <w:numId w:val="13"/>
        </w:numPr>
        <w:suppressAutoHyphens w:val="0"/>
        <w:overflowPunct w:val="0"/>
        <w:autoSpaceDE w:val="0"/>
        <w:autoSpaceDN w:val="0"/>
        <w:adjustRightInd w:val="0"/>
        <w:ind w:left="567"/>
        <w:jc w:val="both"/>
        <w:textAlignment w:val="baseline"/>
        <w:rPr>
          <w:sz w:val="20"/>
        </w:rPr>
      </w:pPr>
      <w:r w:rsidRPr="007D71F3">
        <w:rPr>
          <w:sz w:val="20"/>
        </w:rPr>
        <w:t>mieszarek do wytwarzania mieszanki, wyposażonych w urządzenia dozujące wodę. Mieszarki powinny zapewnić wytworzenie jednorodnej mieszanki o wilgotności optymalnej,</w:t>
      </w:r>
    </w:p>
    <w:p w:rsidR="000A0784" w:rsidRPr="007D71F3" w:rsidRDefault="000A0784" w:rsidP="00FA1B7D">
      <w:pPr>
        <w:numPr>
          <w:ilvl w:val="0"/>
          <w:numId w:val="13"/>
        </w:numPr>
        <w:suppressAutoHyphens w:val="0"/>
        <w:overflowPunct w:val="0"/>
        <w:autoSpaceDE w:val="0"/>
        <w:autoSpaceDN w:val="0"/>
        <w:adjustRightInd w:val="0"/>
        <w:ind w:left="567"/>
        <w:jc w:val="both"/>
        <w:textAlignment w:val="baseline"/>
        <w:rPr>
          <w:sz w:val="20"/>
        </w:rPr>
      </w:pPr>
      <w:r w:rsidRPr="007D71F3">
        <w:rPr>
          <w:sz w:val="20"/>
        </w:rPr>
        <w:t>równiarek albo układarek do rozkładania mieszanki,</w:t>
      </w:r>
    </w:p>
    <w:p w:rsidR="000A0784" w:rsidRPr="007D71F3" w:rsidRDefault="000A0784" w:rsidP="00FA1B7D">
      <w:pPr>
        <w:numPr>
          <w:ilvl w:val="0"/>
          <w:numId w:val="13"/>
        </w:numPr>
        <w:suppressAutoHyphens w:val="0"/>
        <w:overflowPunct w:val="0"/>
        <w:autoSpaceDE w:val="0"/>
        <w:autoSpaceDN w:val="0"/>
        <w:adjustRightInd w:val="0"/>
        <w:ind w:left="567"/>
        <w:jc w:val="both"/>
        <w:textAlignment w:val="baseline"/>
        <w:rPr>
          <w:sz w:val="20"/>
        </w:rPr>
      </w:pPr>
      <w:r w:rsidRPr="007D71F3">
        <w:rPr>
          <w:sz w:val="20"/>
        </w:rPr>
        <w:t>walców ogumionych i stalowych wibracyjnych lub statycznych do zagęszczania. W miejscach trudno dostępnych powinny być stosowane zagęszczarki płytowe, ubijaki mechaniczne lub małe walce wibracyjne.</w:t>
      </w:r>
    </w:p>
    <w:p w:rsidR="000A0784" w:rsidRPr="007D71F3" w:rsidRDefault="000A0784" w:rsidP="00DF426C">
      <w:pPr>
        <w:pStyle w:val="Nagwek1"/>
        <w:jc w:val="both"/>
        <w:rPr>
          <w:rFonts w:ascii="Times New Roman" w:hAnsi="Times New Roman"/>
          <w:b w:val="0"/>
          <w:sz w:val="20"/>
        </w:rPr>
      </w:pP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4. TRANSPORT</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4.1. Ogólne wymagania dotyczące transportu</w:t>
      </w:r>
    </w:p>
    <w:p w:rsidR="000A0784" w:rsidRPr="007D71F3" w:rsidRDefault="000A0784" w:rsidP="00DF426C">
      <w:pPr>
        <w:ind w:firstLine="709"/>
        <w:jc w:val="both"/>
        <w:rPr>
          <w:sz w:val="20"/>
        </w:rPr>
      </w:pPr>
      <w:r w:rsidRPr="007D71F3">
        <w:rPr>
          <w:sz w:val="20"/>
        </w:rPr>
        <w:t>Ogólne wymagania dotyczące transpor</w:t>
      </w:r>
      <w:r w:rsidR="004D040F" w:rsidRPr="007D71F3">
        <w:rPr>
          <w:sz w:val="20"/>
        </w:rPr>
        <w:t xml:space="preserve">tu podano w </w:t>
      </w:r>
      <w:r w:rsidRPr="007D71F3">
        <w:rPr>
          <w:sz w:val="20"/>
        </w:rPr>
        <w:t>ST 00.00.00 „Wymagania ogólne” pkt 4.</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4.2. Transport materiałów</w:t>
      </w:r>
    </w:p>
    <w:p w:rsidR="000A0784" w:rsidRPr="007D71F3" w:rsidRDefault="000A0784" w:rsidP="00DF426C">
      <w:pPr>
        <w:jc w:val="both"/>
        <w:rPr>
          <w:sz w:val="20"/>
        </w:rPr>
      </w:pPr>
      <w:r w:rsidRPr="007D71F3">
        <w:rPr>
          <w:sz w:val="20"/>
        </w:rPr>
        <w:tab/>
        <w:t>Kruszywa można przewozić dowolnymi środkami transportu w warunkach zabezpieczających je przed zanieczyszczeniem, zmieszaniem z innymi materiałami, nadmiernym wysuszeniem i zawilgoceniem.</w:t>
      </w:r>
    </w:p>
    <w:p w:rsidR="000A0784" w:rsidRPr="007D71F3" w:rsidRDefault="000A0784" w:rsidP="00DF426C">
      <w:pPr>
        <w:jc w:val="both"/>
        <w:rPr>
          <w:sz w:val="20"/>
        </w:rPr>
      </w:pPr>
      <w:r w:rsidRPr="007D71F3">
        <w:rPr>
          <w:sz w:val="20"/>
        </w:rPr>
        <w:tab/>
        <w:t>Transport cementu powinien odbywać się zgodnie z BN-88/6731-08.</w:t>
      </w:r>
    </w:p>
    <w:p w:rsidR="000A0784" w:rsidRPr="007D71F3" w:rsidRDefault="000A0784" w:rsidP="00DF426C">
      <w:pPr>
        <w:jc w:val="both"/>
        <w:rPr>
          <w:sz w:val="20"/>
        </w:rPr>
      </w:pPr>
      <w:r w:rsidRPr="007D71F3">
        <w:rPr>
          <w:sz w:val="20"/>
        </w:rPr>
        <w:tab/>
        <w:t>Transport pozostałych materiałów powinien odbywać się zgodnie z wymaganiami norm przedmiotowych.</w:t>
      </w:r>
    </w:p>
    <w:p w:rsidR="000A0784" w:rsidRPr="007D71F3" w:rsidRDefault="000A0784" w:rsidP="00DF426C">
      <w:pPr>
        <w:pStyle w:val="Nagwek1"/>
        <w:jc w:val="both"/>
        <w:rPr>
          <w:rFonts w:ascii="Times New Roman" w:hAnsi="Times New Roman"/>
          <w:sz w:val="20"/>
        </w:rPr>
      </w:pP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5. WYKONANIE ROBÓT</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5.1. Ogólne zasady wykonania robót</w:t>
      </w:r>
    </w:p>
    <w:p w:rsidR="000A0784" w:rsidRPr="007D71F3" w:rsidRDefault="000A0784" w:rsidP="00DF426C">
      <w:pPr>
        <w:jc w:val="both"/>
        <w:rPr>
          <w:sz w:val="20"/>
        </w:rPr>
      </w:pPr>
      <w:r w:rsidRPr="007D71F3">
        <w:rPr>
          <w:sz w:val="20"/>
        </w:rPr>
        <w:tab/>
        <w:t>Ogólne zasady wykonania robó</w:t>
      </w:r>
      <w:r w:rsidR="004D040F" w:rsidRPr="007D71F3">
        <w:rPr>
          <w:sz w:val="20"/>
        </w:rPr>
        <w:t xml:space="preserve">t podano w </w:t>
      </w:r>
      <w:r w:rsidRPr="007D71F3">
        <w:rPr>
          <w:sz w:val="20"/>
        </w:rPr>
        <w:t>ST 00.00.00 „Wymagania ogólne” pkt 5.</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5.2. Przygotowanie podłoża</w:t>
      </w:r>
    </w:p>
    <w:p w:rsidR="000A0784" w:rsidRPr="007D71F3" w:rsidRDefault="000A0784" w:rsidP="00DF426C">
      <w:pPr>
        <w:jc w:val="both"/>
        <w:rPr>
          <w:sz w:val="20"/>
        </w:rPr>
      </w:pPr>
      <w:r w:rsidRPr="007D71F3">
        <w:rPr>
          <w:sz w:val="20"/>
        </w:rPr>
        <w:tab/>
        <w:t xml:space="preserve">Podłoże pod podbudowę powinno </w:t>
      </w:r>
      <w:r w:rsidR="004D040F" w:rsidRPr="007D71F3">
        <w:rPr>
          <w:sz w:val="20"/>
        </w:rPr>
        <w:t xml:space="preserve">spełniać wymagania określone w </w:t>
      </w:r>
      <w:r w:rsidRPr="007D71F3">
        <w:rPr>
          <w:sz w:val="20"/>
        </w:rPr>
        <w:t>ST 02.00.00 „Roboty ziemne”.</w:t>
      </w:r>
    </w:p>
    <w:p w:rsidR="000A0784" w:rsidRPr="007D71F3" w:rsidRDefault="000A0784" w:rsidP="00DF426C">
      <w:pPr>
        <w:jc w:val="both"/>
        <w:rPr>
          <w:sz w:val="20"/>
        </w:rPr>
      </w:pPr>
      <w:r w:rsidRPr="007D71F3">
        <w:rPr>
          <w:sz w:val="20"/>
        </w:rPr>
        <w:tab/>
        <w:t xml:space="preserve">Podbudowa powinna być ułożona na podłożu zapewniającym nieprzenikanie drobnych cząstek gruntu do podbudowy. </w:t>
      </w:r>
    </w:p>
    <w:p w:rsidR="000A0784" w:rsidRPr="007D71F3" w:rsidRDefault="000A0784" w:rsidP="00DF426C">
      <w:pPr>
        <w:jc w:val="both"/>
        <w:rPr>
          <w:sz w:val="20"/>
        </w:rPr>
      </w:pPr>
      <w:r w:rsidRPr="007D71F3">
        <w:rPr>
          <w:sz w:val="20"/>
        </w:rPr>
        <w:t>Warunek nieprzenikania należy sprawdzić wzorem:</w:t>
      </w:r>
    </w:p>
    <w:p w:rsidR="000A0784" w:rsidRPr="007D71F3" w:rsidRDefault="000A0784" w:rsidP="00DF426C">
      <w:pPr>
        <w:jc w:val="both"/>
        <w:rPr>
          <w:sz w:val="20"/>
        </w:rPr>
      </w:pPr>
      <w:r w:rsidRPr="007D71F3">
        <w:rPr>
          <w:sz w:val="20"/>
        </w:rPr>
        <w:tab/>
      </w:r>
      <w:r w:rsidRPr="007D71F3">
        <w:rPr>
          <w:sz w:val="20"/>
        </w:rPr>
        <w:tab/>
      </w:r>
      <w:r w:rsidRPr="007D71F3">
        <w:rPr>
          <w:sz w:val="20"/>
        </w:rPr>
        <w:tab/>
      </w:r>
      <w:r w:rsidRPr="007D71F3">
        <w:rPr>
          <w:position w:val="-28"/>
          <w:sz w:val="20"/>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43.5pt" o:ole="">
            <v:imagedata r:id="rId11" o:title=""/>
          </v:shape>
          <o:OLEObject Type="Embed" ProgID="Equation.3" ShapeID="_x0000_i1025" DrawAspect="Content" ObjectID="_1568439549" r:id="rId12"/>
        </w:object>
      </w:r>
      <w:r w:rsidRPr="007D71F3">
        <w:rPr>
          <w:sz w:val="20"/>
        </w:rPr>
        <w:t xml:space="preserve">  </w:t>
      </w:r>
      <w:r w:rsidRPr="007D71F3">
        <w:rPr>
          <w:sz w:val="20"/>
        </w:rPr>
        <w:sym w:font="Symbol" w:char="F0A3"/>
      </w:r>
      <w:r w:rsidRPr="007D71F3">
        <w:rPr>
          <w:sz w:val="20"/>
        </w:rPr>
        <w:t xml:space="preserve">  5</w:t>
      </w:r>
      <w:r w:rsidRPr="007D71F3">
        <w:rPr>
          <w:sz w:val="20"/>
        </w:rPr>
        <w:tab/>
      </w:r>
      <w:r w:rsidRPr="007D71F3">
        <w:rPr>
          <w:sz w:val="20"/>
        </w:rPr>
        <w:tab/>
        <w:t>(1)</w:t>
      </w:r>
    </w:p>
    <w:p w:rsidR="000A0784" w:rsidRPr="007D71F3" w:rsidRDefault="000A0784" w:rsidP="00DF426C">
      <w:pPr>
        <w:jc w:val="both"/>
        <w:rPr>
          <w:sz w:val="20"/>
        </w:rPr>
      </w:pPr>
      <w:r w:rsidRPr="007D71F3">
        <w:rPr>
          <w:sz w:val="20"/>
        </w:rPr>
        <w:t>w którym:</w:t>
      </w:r>
    </w:p>
    <w:p w:rsidR="000A0784" w:rsidRPr="007D71F3" w:rsidRDefault="000A0784" w:rsidP="00DF426C">
      <w:pPr>
        <w:tabs>
          <w:tab w:val="left" w:pos="426"/>
        </w:tabs>
        <w:ind w:left="426" w:hanging="426"/>
        <w:jc w:val="both"/>
        <w:rPr>
          <w:sz w:val="20"/>
        </w:rPr>
      </w:pPr>
      <w:r w:rsidRPr="007D71F3">
        <w:rPr>
          <w:sz w:val="20"/>
        </w:rPr>
        <w:t>D</w:t>
      </w:r>
      <w:r w:rsidRPr="007D71F3">
        <w:rPr>
          <w:sz w:val="20"/>
          <w:vertAlign w:val="subscript"/>
        </w:rPr>
        <w:t>15</w:t>
      </w:r>
      <w:r w:rsidRPr="007D71F3">
        <w:rPr>
          <w:sz w:val="20"/>
        </w:rPr>
        <w:t xml:space="preserve"> -</w:t>
      </w:r>
      <w:r w:rsidRPr="007D71F3">
        <w:rPr>
          <w:sz w:val="20"/>
        </w:rPr>
        <w:tab/>
        <w:t xml:space="preserve">wymiar boku oczka sita, przez które przechodzi 15% </w:t>
      </w:r>
      <w:proofErr w:type="spellStart"/>
      <w:r w:rsidRPr="007D71F3">
        <w:rPr>
          <w:sz w:val="20"/>
        </w:rPr>
        <w:t>ziarn</w:t>
      </w:r>
      <w:proofErr w:type="spellEnd"/>
      <w:r w:rsidRPr="007D71F3">
        <w:rPr>
          <w:sz w:val="20"/>
        </w:rPr>
        <w:t xml:space="preserve"> warstwy podbudowy lub warstwy odsączającej, w milimetrach,</w:t>
      </w:r>
    </w:p>
    <w:p w:rsidR="000A0784" w:rsidRPr="007D71F3" w:rsidRDefault="000A0784" w:rsidP="00DF426C">
      <w:pPr>
        <w:tabs>
          <w:tab w:val="left" w:pos="426"/>
        </w:tabs>
        <w:ind w:left="426" w:hanging="426"/>
        <w:jc w:val="both"/>
        <w:rPr>
          <w:sz w:val="20"/>
        </w:rPr>
      </w:pPr>
      <w:r w:rsidRPr="007D71F3">
        <w:rPr>
          <w:sz w:val="20"/>
        </w:rPr>
        <w:t>d</w:t>
      </w:r>
      <w:r w:rsidRPr="007D71F3">
        <w:rPr>
          <w:sz w:val="20"/>
          <w:vertAlign w:val="subscript"/>
        </w:rPr>
        <w:t>85</w:t>
      </w:r>
      <w:r w:rsidRPr="007D71F3">
        <w:rPr>
          <w:sz w:val="20"/>
        </w:rPr>
        <w:t xml:space="preserve"> -</w:t>
      </w:r>
      <w:r w:rsidRPr="007D71F3">
        <w:rPr>
          <w:sz w:val="20"/>
        </w:rPr>
        <w:tab/>
        <w:t xml:space="preserve">wymiar boku oczka sita, przez które przechodzi 85% </w:t>
      </w:r>
      <w:proofErr w:type="spellStart"/>
      <w:r w:rsidRPr="007D71F3">
        <w:rPr>
          <w:sz w:val="20"/>
        </w:rPr>
        <w:t>ziarn</w:t>
      </w:r>
      <w:proofErr w:type="spellEnd"/>
      <w:r w:rsidRPr="007D71F3">
        <w:rPr>
          <w:sz w:val="20"/>
        </w:rPr>
        <w:t xml:space="preserve"> gruntu podłoża,  w milimetrach.</w:t>
      </w:r>
    </w:p>
    <w:p w:rsidR="000A0784" w:rsidRPr="007D71F3" w:rsidRDefault="000A0784" w:rsidP="00DF426C">
      <w:pPr>
        <w:jc w:val="both"/>
        <w:rPr>
          <w:sz w:val="20"/>
        </w:rPr>
      </w:pPr>
      <w:r w:rsidRPr="007D71F3">
        <w:rPr>
          <w:sz w:val="20"/>
        </w:rPr>
        <w:tab/>
        <w:t>Jeżeli warunek (1) nie może być spełniony, należy na podłożu ułożyć warstwę odcinającą lub odpowiednio dobraną geowłókninę. Ochronne właściwości geowłókniny, przeciw przenikaniu drobnych cząstek gruntu, wyznacza się z warunku:</w:t>
      </w:r>
    </w:p>
    <w:p w:rsidR="000A0784" w:rsidRPr="007D71F3" w:rsidRDefault="000A0784" w:rsidP="00DF426C">
      <w:pPr>
        <w:jc w:val="both"/>
        <w:rPr>
          <w:sz w:val="20"/>
        </w:rPr>
      </w:pPr>
      <w:r w:rsidRPr="007D71F3">
        <w:rPr>
          <w:sz w:val="20"/>
        </w:rPr>
        <w:tab/>
      </w:r>
      <w:r w:rsidRPr="007D71F3">
        <w:rPr>
          <w:sz w:val="20"/>
        </w:rPr>
        <w:tab/>
      </w:r>
      <w:r w:rsidRPr="007D71F3">
        <w:rPr>
          <w:sz w:val="20"/>
        </w:rPr>
        <w:tab/>
      </w:r>
      <w:r w:rsidRPr="007D71F3">
        <w:rPr>
          <w:position w:val="-28"/>
          <w:sz w:val="20"/>
        </w:rPr>
        <w:object w:dxaOrig="460" w:dyaOrig="820">
          <v:shape id="_x0000_i1026" type="#_x0000_t75" style="width:21.75pt;height:43.5pt" o:ole="">
            <v:imagedata r:id="rId13" o:title=""/>
          </v:shape>
          <o:OLEObject Type="Embed" ProgID="Equation.3" ShapeID="_x0000_i1026" DrawAspect="Content" ObjectID="_1568439550" r:id="rId14"/>
        </w:object>
      </w:r>
      <w:r w:rsidRPr="007D71F3">
        <w:rPr>
          <w:sz w:val="20"/>
        </w:rPr>
        <w:t xml:space="preserve">  </w:t>
      </w:r>
      <w:r w:rsidRPr="007D71F3">
        <w:rPr>
          <w:sz w:val="20"/>
        </w:rPr>
        <w:sym w:font="Symbol" w:char="F0A3"/>
      </w:r>
      <w:r w:rsidRPr="007D71F3">
        <w:rPr>
          <w:sz w:val="20"/>
        </w:rPr>
        <w:t xml:space="preserve">  1,2</w:t>
      </w:r>
      <w:r w:rsidRPr="007D71F3">
        <w:rPr>
          <w:sz w:val="20"/>
        </w:rPr>
        <w:tab/>
      </w:r>
      <w:r w:rsidRPr="007D71F3">
        <w:rPr>
          <w:sz w:val="20"/>
        </w:rPr>
        <w:tab/>
        <w:t>(2)</w:t>
      </w:r>
    </w:p>
    <w:p w:rsidR="000A0784" w:rsidRPr="007D71F3" w:rsidRDefault="000A0784" w:rsidP="00DF426C">
      <w:pPr>
        <w:jc w:val="both"/>
        <w:rPr>
          <w:sz w:val="20"/>
        </w:rPr>
      </w:pPr>
    </w:p>
    <w:p w:rsidR="000A0784" w:rsidRPr="007D71F3" w:rsidRDefault="000A0784" w:rsidP="00DF426C">
      <w:pPr>
        <w:jc w:val="both"/>
        <w:rPr>
          <w:sz w:val="20"/>
        </w:rPr>
      </w:pPr>
    </w:p>
    <w:p w:rsidR="000A0784" w:rsidRPr="007D71F3" w:rsidRDefault="000A0784" w:rsidP="00DF426C">
      <w:pPr>
        <w:jc w:val="both"/>
        <w:rPr>
          <w:sz w:val="20"/>
        </w:rPr>
      </w:pPr>
      <w:r w:rsidRPr="007D71F3">
        <w:rPr>
          <w:sz w:val="20"/>
        </w:rPr>
        <w:t>w którym:</w:t>
      </w:r>
    </w:p>
    <w:p w:rsidR="000A0784" w:rsidRPr="007D71F3" w:rsidRDefault="000A0784" w:rsidP="00DF426C">
      <w:pPr>
        <w:tabs>
          <w:tab w:val="left" w:pos="426"/>
        </w:tabs>
        <w:ind w:left="426" w:hanging="426"/>
        <w:jc w:val="both"/>
        <w:rPr>
          <w:sz w:val="20"/>
        </w:rPr>
      </w:pPr>
      <w:r w:rsidRPr="007D71F3">
        <w:rPr>
          <w:sz w:val="20"/>
        </w:rPr>
        <w:t>d</w:t>
      </w:r>
      <w:r w:rsidRPr="007D71F3">
        <w:rPr>
          <w:sz w:val="20"/>
          <w:vertAlign w:val="subscript"/>
        </w:rPr>
        <w:t>50</w:t>
      </w:r>
      <w:r w:rsidRPr="007D71F3">
        <w:rPr>
          <w:sz w:val="20"/>
        </w:rPr>
        <w:t xml:space="preserve"> -</w:t>
      </w:r>
      <w:r w:rsidRPr="007D71F3">
        <w:rPr>
          <w:sz w:val="20"/>
        </w:rPr>
        <w:tab/>
        <w:t xml:space="preserve">wymiar boku oczka sita, przez które przechodzi 50 % </w:t>
      </w:r>
      <w:proofErr w:type="spellStart"/>
      <w:r w:rsidRPr="007D71F3">
        <w:rPr>
          <w:sz w:val="20"/>
        </w:rPr>
        <w:t>ziarn</w:t>
      </w:r>
      <w:proofErr w:type="spellEnd"/>
      <w:r w:rsidRPr="007D71F3">
        <w:rPr>
          <w:sz w:val="20"/>
        </w:rPr>
        <w:t xml:space="preserve"> gruntu podłoża,  w milimetrach,</w:t>
      </w:r>
    </w:p>
    <w:p w:rsidR="000A0784" w:rsidRPr="007D71F3" w:rsidRDefault="000A0784" w:rsidP="00DF426C">
      <w:pPr>
        <w:tabs>
          <w:tab w:val="left" w:pos="426"/>
        </w:tabs>
        <w:ind w:left="426" w:hanging="426"/>
        <w:jc w:val="both"/>
        <w:rPr>
          <w:sz w:val="20"/>
        </w:rPr>
      </w:pPr>
      <w:r w:rsidRPr="007D71F3">
        <w:rPr>
          <w:sz w:val="20"/>
        </w:rPr>
        <w:t>O</w:t>
      </w:r>
      <w:r w:rsidRPr="007D71F3">
        <w:rPr>
          <w:sz w:val="20"/>
          <w:vertAlign w:val="subscript"/>
        </w:rPr>
        <w:t>90</w:t>
      </w:r>
      <w:r w:rsidRPr="007D71F3">
        <w:rPr>
          <w:sz w:val="20"/>
        </w:rPr>
        <w:t xml:space="preserve"> -</w:t>
      </w:r>
      <w:r w:rsidRPr="007D71F3">
        <w:rPr>
          <w:sz w:val="20"/>
        </w:rPr>
        <w:tab/>
        <w:t>umowna średnica porów geowłókniny odpowiadająca wymiarom frakcji gruntu zatrzymująca się na geowłókninie w ilości 90% (m/m); wartość parametru 0</w:t>
      </w:r>
      <w:r w:rsidRPr="007D71F3">
        <w:rPr>
          <w:sz w:val="20"/>
          <w:vertAlign w:val="subscript"/>
        </w:rPr>
        <w:t>90</w:t>
      </w:r>
      <w:r w:rsidRPr="007D71F3">
        <w:rPr>
          <w:sz w:val="20"/>
        </w:rPr>
        <w:t xml:space="preserve"> powinna być podawana przez producenta geowłókniny.</w:t>
      </w:r>
    </w:p>
    <w:p w:rsidR="000A0784" w:rsidRPr="007D71F3" w:rsidRDefault="000A0784" w:rsidP="00DF426C">
      <w:pPr>
        <w:jc w:val="both"/>
        <w:rPr>
          <w:sz w:val="20"/>
        </w:rPr>
      </w:pPr>
      <w:r w:rsidRPr="007D71F3">
        <w:rPr>
          <w:sz w:val="20"/>
        </w:rPr>
        <w:tab/>
        <w:t>Paliki lub szpilki do prawidłowego ukształtowania podbudowy powinny być wcześniej przygotowane.</w:t>
      </w:r>
    </w:p>
    <w:p w:rsidR="000A0784" w:rsidRPr="007D71F3" w:rsidRDefault="000A0784" w:rsidP="00DF426C">
      <w:pPr>
        <w:jc w:val="both"/>
        <w:rPr>
          <w:sz w:val="20"/>
        </w:rPr>
      </w:pPr>
      <w:r w:rsidRPr="007D71F3">
        <w:rPr>
          <w:sz w:val="20"/>
        </w:rPr>
        <w:tab/>
        <w:t>Paliki lub szpilki powinny być ustawione w osi drogi i w rzędach równoległych do osi drogi, lub w inny sposób zaakceptowany przez Inżyniera.</w:t>
      </w:r>
    </w:p>
    <w:p w:rsidR="000A0784" w:rsidRPr="007D71F3" w:rsidRDefault="000A0784" w:rsidP="00DF426C">
      <w:pPr>
        <w:jc w:val="both"/>
        <w:rPr>
          <w:sz w:val="20"/>
        </w:rPr>
      </w:pPr>
      <w:r w:rsidRPr="007D71F3">
        <w:rPr>
          <w:sz w:val="20"/>
        </w:rPr>
        <w:tab/>
        <w:t>Rozmieszczenie palików lub szpilek powinno umożliwiać naciągnięcie sznurków lub linek do wytyczenia robót w odstępach nie większych niż co 10 m.</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5.3. Wytwarzanie mieszanki kruszywa</w:t>
      </w:r>
    </w:p>
    <w:p w:rsidR="000A0784" w:rsidRPr="007D71F3" w:rsidRDefault="000A0784" w:rsidP="00DF426C">
      <w:pPr>
        <w:jc w:val="both"/>
        <w:rPr>
          <w:sz w:val="20"/>
        </w:rPr>
      </w:pPr>
      <w:r w:rsidRPr="007D71F3">
        <w:rPr>
          <w:sz w:val="20"/>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5.4. Wbudowywanie i zagęszczanie mieszanki</w:t>
      </w:r>
    </w:p>
    <w:p w:rsidR="000A0784" w:rsidRPr="007D71F3" w:rsidRDefault="000A0784" w:rsidP="00DF426C">
      <w:pPr>
        <w:jc w:val="both"/>
        <w:rPr>
          <w:sz w:val="20"/>
        </w:rPr>
      </w:pPr>
      <w:r w:rsidRPr="007D71F3">
        <w:rPr>
          <w:sz w:val="20"/>
        </w:rPr>
        <w:tab/>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t>
      </w:r>
      <w:r w:rsidRPr="007D71F3">
        <w:rPr>
          <w:sz w:val="20"/>
        </w:rPr>
        <w:lastRenderedPageBreak/>
        <w:t xml:space="preserve">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w:t>
      </w:r>
      <w:r w:rsidR="004D040F" w:rsidRPr="007D71F3">
        <w:rPr>
          <w:sz w:val="20"/>
        </w:rPr>
        <w:t xml:space="preserve">Inspektora Nadzoru i </w:t>
      </w:r>
      <w:r w:rsidRPr="007D71F3">
        <w:rPr>
          <w:sz w:val="20"/>
        </w:rPr>
        <w:t>Zamawiającego.</w:t>
      </w:r>
    </w:p>
    <w:p w:rsidR="000A0784" w:rsidRPr="007D71F3" w:rsidRDefault="000A0784" w:rsidP="00DF426C">
      <w:pPr>
        <w:jc w:val="both"/>
        <w:rPr>
          <w:sz w:val="20"/>
        </w:rPr>
      </w:pPr>
      <w:r w:rsidRPr="007D71F3">
        <w:rPr>
          <w:sz w:val="20"/>
        </w:rPr>
        <w:tab/>
        <w:t xml:space="preserve">Wilgotność mieszanki kruszywa podczas zagęszczania powinna odpowiadać wilgotności optymalnej, określonej według próby </w:t>
      </w:r>
      <w:proofErr w:type="spellStart"/>
      <w:r w:rsidRPr="007D71F3">
        <w:rPr>
          <w:sz w:val="20"/>
        </w:rPr>
        <w:t>Proctora</w:t>
      </w:r>
      <w:proofErr w:type="spellEnd"/>
      <w:r w:rsidRPr="007D71F3">
        <w:rPr>
          <w:sz w:val="20"/>
        </w:rPr>
        <w:t>,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0A0784" w:rsidRPr="007D71F3" w:rsidRDefault="000A0784" w:rsidP="00DF426C">
      <w:pPr>
        <w:jc w:val="both"/>
        <w:rPr>
          <w:sz w:val="20"/>
        </w:rPr>
      </w:pPr>
      <w:r w:rsidRPr="007D71F3">
        <w:rPr>
          <w:sz w:val="20"/>
        </w:rPr>
        <w:tab/>
        <w:t>Wskaźnik zagęszczenia podbudowy wg BN-77/8931-12 powinien odpowiadać przyjętemu poziomowi wskaźnika nośności podbudowy wg tablicy 1, lp. 11.</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5.5. Odcinek próbny</w:t>
      </w:r>
    </w:p>
    <w:p w:rsidR="000A0784" w:rsidRPr="007D71F3" w:rsidRDefault="00995943" w:rsidP="00DF426C">
      <w:pPr>
        <w:pStyle w:val="tekstost"/>
      </w:pPr>
      <w:r w:rsidRPr="007D71F3">
        <w:tab/>
      </w:r>
      <w:r w:rsidR="00D121E5" w:rsidRPr="007D71F3">
        <w:t>Jeżeli Zamawiający stwierdzi konieczność wykonania odcinka próbnego</w:t>
      </w:r>
      <w:r w:rsidR="000A0784" w:rsidRPr="007D71F3">
        <w:t xml:space="preserve">, to </w:t>
      </w:r>
      <w:r w:rsidR="00D121E5" w:rsidRPr="007D71F3">
        <w:t xml:space="preserve">Wykonawca </w:t>
      </w:r>
      <w:r w:rsidR="000A0784" w:rsidRPr="007D71F3">
        <w:t>co najmniej na 3 dni przed rozpoczęciem robót, powinien wykonać odcinek próbny w celu:</w:t>
      </w:r>
    </w:p>
    <w:p w:rsidR="000A0784" w:rsidRPr="007D71F3" w:rsidRDefault="000A0784" w:rsidP="00FA1B7D">
      <w:pPr>
        <w:pStyle w:val="tekstost"/>
        <w:numPr>
          <w:ilvl w:val="0"/>
          <w:numId w:val="61"/>
        </w:numPr>
        <w:suppressAutoHyphens w:val="0"/>
        <w:autoSpaceDN w:val="0"/>
        <w:adjustRightInd w:val="0"/>
      </w:pPr>
      <w:r w:rsidRPr="007D71F3">
        <w:t>stwierdzenia czy sprzęt budowlany do mieszania, rozkładania i zagęszczania kruszywa jest właściwy,</w:t>
      </w:r>
    </w:p>
    <w:p w:rsidR="000A0784" w:rsidRPr="007D71F3" w:rsidRDefault="000A0784" w:rsidP="00FA1B7D">
      <w:pPr>
        <w:pStyle w:val="tekstost"/>
        <w:numPr>
          <w:ilvl w:val="0"/>
          <w:numId w:val="61"/>
        </w:numPr>
        <w:suppressAutoHyphens w:val="0"/>
        <w:autoSpaceDN w:val="0"/>
        <w:adjustRightInd w:val="0"/>
      </w:pPr>
      <w:r w:rsidRPr="007D71F3">
        <w:t>określenia grubości warstwy materiału w stanie luźnym, koniecznej do uzyskania wymaganej grubości warstwy po zagęszczeniu,</w:t>
      </w:r>
    </w:p>
    <w:p w:rsidR="000A0784" w:rsidRPr="007D71F3" w:rsidRDefault="000A0784" w:rsidP="00FA1B7D">
      <w:pPr>
        <w:pStyle w:val="tekstost"/>
        <w:numPr>
          <w:ilvl w:val="0"/>
          <w:numId w:val="61"/>
        </w:numPr>
        <w:suppressAutoHyphens w:val="0"/>
        <w:autoSpaceDN w:val="0"/>
        <w:adjustRightInd w:val="0"/>
      </w:pPr>
      <w:r w:rsidRPr="007D71F3">
        <w:t>określenia liczby przejść sprzętu zagęszczającego, potrzebnej do uzyskania wymaganego wskaźnika zagęszczenia.</w:t>
      </w:r>
    </w:p>
    <w:p w:rsidR="000A0784" w:rsidRPr="007D71F3" w:rsidRDefault="000A0784" w:rsidP="00DF426C">
      <w:pPr>
        <w:pStyle w:val="tekstost"/>
      </w:pPr>
      <w:r w:rsidRPr="007D71F3">
        <w:tab/>
        <w:t>Na odcinku próbnym Wykonawca powinien użyć takich materiałów oraz sprzętu do mieszania, rozkładania i zagęszczania, jakie będą stosowane do wykonywania podbudowy.</w:t>
      </w:r>
    </w:p>
    <w:p w:rsidR="000A0784" w:rsidRPr="007D71F3" w:rsidRDefault="000A0784" w:rsidP="00DF426C">
      <w:pPr>
        <w:pStyle w:val="tekstost"/>
      </w:pPr>
      <w:r w:rsidRPr="007D71F3">
        <w:tab/>
        <w:t>Powierzchnia odcinka próbnego powinna wynosić od 400 do 800 m</w:t>
      </w:r>
      <w:r w:rsidRPr="007D71F3">
        <w:rPr>
          <w:vertAlign w:val="superscript"/>
        </w:rPr>
        <w:t>2</w:t>
      </w:r>
      <w:r w:rsidRPr="007D71F3">
        <w:t>.</w:t>
      </w:r>
    </w:p>
    <w:p w:rsidR="000A0784" w:rsidRPr="007D71F3" w:rsidRDefault="000A0784" w:rsidP="00DF426C">
      <w:pPr>
        <w:pStyle w:val="tekstost"/>
      </w:pPr>
      <w:r w:rsidRPr="007D71F3">
        <w:tab/>
        <w:t>Odcinek próbny powinien być zlokalizowany w m</w:t>
      </w:r>
      <w:r w:rsidR="00995943" w:rsidRPr="007D71F3">
        <w:t>iejscu wskazanym przez Inspektora Nadzoru</w:t>
      </w:r>
      <w:r w:rsidRPr="007D71F3">
        <w:t>.</w:t>
      </w:r>
    </w:p>
    <w:p w:rsidR="000A0784" w:rsidRPr="007D71F3" w:rsidRDefault="000A0784" w:rsidP="00DF426C">
      <w:pPr>
        <w:jc w:val="both"/>
        <w:rPr>
          <w:sz w:val="20"/>
        </w:rPr>
      </w:pPr>
      <w:r w:rsidRPr="007D71F3">
        <w:rPr>
          <w:sz w:val="20"/>
        </w:rPr>
        <w:tab/>
        <w:t>Wykonawca może przystąpić do wykonywania podbudowy po zaakceptowaniu odcinka próbnego przez Inżyniera.</w:t>
      </w:r>
      <w:r w:rsidRPr="007D71F3">
        <w:rPr>
          <w:sz w:val="20"/>
        </w:rPr>
        <w:tab/>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5.6. Utrzymanie podbudowy </w:t>
      </w:r>
    </w:p>
    <w:p w:rsidR="000A0784" w:rsidRPr="007D71F3" w:rsidRDefault="000A0784" w:rsidP="00DF426C">
      <w:pPr>
        <w:jc w:val="both"/>
        <w:rPr>
          <w:sz w:val="20"/>
        </w:rPr>
      </w:pPr>
      <w:r w:rsidRPr="007D71F3">
        <w:rPr>
          <w:sz w:val="20"/>
        </w:rPr>
        <w:tab/>
        <w:t xml:space="preserve">Podbudowa po wykonaniu, a przed ułożeniem następnej warstwy, powinna być utrzymywana w dobrym stanie. Jeżeli Wykonawca będzie wykorzystywał, za zgodą Zamawiającego, gotową podbudowę do ruchu budowlanego, to jest obowiązany naprawić wszelkie uszkodzenia podbudowy, spowodowane przez ten ruch. Koszt napraw wynikłych z niewłaściwego utrzymania podbudowy obciąża Wykonawcę robót. </w:t>
      </w:r>
    </w:p>
    <w:p w:rsidR="000A0784" w:rsidRPr="007D71F3" w:rsidRDefault="000A0784" w:rsidP="00DF426C">
      <w:pPr>
        <w:pStyle w:val="Nagwek1"/>
        <w:jc w:val="both"/>
        <w:rPr>
          <w:rFonts w:ascii="Times New Roman" w:hAnsi="Times New Roman"/>
          <w:b w:val="0"/>
          <w:sz w:val="20"/>
        </w:rPr>
      </w:pP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6. KONTROLA JAKOŚCI ROBÓT</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6.1. Ogólne zasady kontroli jakości robót</w:t>
      </w:r>
    </w:p>
    <w:p w:rsidR="000A0784" w:rsidRPr="007D71F3" w:rsidRDefault="000A0784" w:rsidP="00DF426C">
      <w:pPr>
        <w:jc w:val="both"/>
        <w:rPr>
          <w:sz w:val="20"/>
        </w:rPr>
      </w:pPr>
      <w:r w:rsidRPr="007D71F3">
        <w:rPr>
          <w:sz w:val="20"/>
        </w:rPr>
        <w:tab/>
        <w:t>Ogólne zasady kontroli jakości robót podano w SST 00.00.00 „Wymagania ogólne” pkt 6.</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6.2. Badania przed przystąpieniem do robót</w:t>
      </w:r>
    </w:p>
    <w:p w:rsidR="000A0784" w:rsidRPr="007D71F3" w:rsidRDefault="000A0784" w:rsidP="00DF426C">
      <w:pPr>
        <w:jc w:val="both"/>
        <w:rPr>
          <w:sz w:val="20"/>
        </w:rPr>
      </w:pPr>
      <w:r w:rsidRPr="007D71F3">
        <w:rPr>
          <w:sz w:val="20"/>
        </w:rPr>
        <w:tab/>
        <w:t xml:space="preserve">Przed przystąpieniem do robót Wykonawca powinien wykonać badania kruszyw  przeznaczonych do wykonania robót i przedstawić wyniki tych badań Zamawiającemu w celu akceptacji materiałów. Badania te powinny obejmować wszystkie właściwości </w:t>
      </w:r>
      <w:r w:rsidR="00D121E5" w:rsidRPr="007D71F3">
        <w:rPr>
          <w:sz w:val="20"/>
        </w:rPr>
        <w:t xml:space="preserve">określone w pkt 2.3 niniejszej </w:t>
      </w:r>
      <w:r w:rsidRPr="007D71F3">
        <w:rPr>
          <w:sz w:val="20"/>
        </w:rPr>
        <w:t>ST.</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6.3. Badania w czasie robót</w:t>
      </w:r>
    </w:p>
    <w:p w:rsidR="000A0784" w:rsidRPr="007D71F3" w:rsidRDefault="000A0784" w:rsidP="00DF426C">
      <w:pPr>
        <w:jc w:val="both"/>
        <w:rPr>
          <w:sz w:val="20"/>
        </w:rPr>
      </w:pPr>
      <w:r w:rsidRPr="007D71F3">
        <w:rPr>
          <w:sz w:val="20"/>
        </w:rPr>
        <w:t>6.3.1. Częstotliwość oraz zakres badań i pomiarów</w:t>
      </w:r>
    </w:p>
    <w:p w:rsidR="000A0784" w:rsidRPr="007D71F3" w:rsidRDefault="000A0784" w:rsidP="00DF426C">
      <w:pPr>
        <w:jc w:val="both"/>
        <w:rPr>
          <w:sz w:val="20"/>
        </w:rPr>
      </w:pPr>
      <w:r w:rsidRPr="007D71F3">
        <w:rPr>
          <w:sz w:val="20"/>
        </w:rPr>
        <w:tab/>
        <w:t>Częstotliwość oraz zakres badań  podano w tablicy 3.</w:t>
      </w:r>
    </w:p>
    <w:p w:rsidR="000A0784" w:rsidRPr="007D71F3" w:rsidRDefault="000A0784" w:rsidP="00DF426C">
      <w:pPr>
        <w:pStyle w:val="tekstost"/>
      </w:pPr>
      <w:r w:rsidRPr="007D71F3">
        <w:t>Tablica 3. Częstotliwość ora zakres  badań przy budowie podbudowy z kruszyw</w:t>
      </w:r>
    </w:p>
    <w:p w:rsidR="000A0784" w:rsidRPr="007D71F3" w:rsidRDefault="000A0784" w:rsidP="00DF426C">
      <w:pPr>
        <w:pStyle w:val="tekstost"/>
      </w:pPr>
      <w:r w:rsidRPr="007D71F3">
        <w:tab/>
        <w:t xml:space="preserve">   stabilizowanych mechanicznie</w:t>
      </w:r>
    </w:p>
    <w:tbl>
      <w:tblPr>
        <w:tblW w:w="0" w:type="auto"/>
        <w:jc w:val="center"/>
        <w:tblLayout w:type="fixed"/>
        <w:tblCellMar>
          <w:left w:w="70" w:type="dxa"/>
          <w:right w:w="70" w:type="dxa"/>
        </w:tblCellMar>
        <w:tblLook w:val="0000"/>
      </w:tblPr>
      <w:tblGrid>
        <w:gridCol w:w="496"/>
        <w:gridCol w:w="4394"/>
        <w:gridCol w:w="1309"/>
        <w:gridCol w:w="1311"/>
      </w:tblGrid>
      <w:tr w:rsidR="000A0784" w:rsidRPr="007D71F3" w:rsidTr="004C4AB7">
        <w:trPr>
          <w:jc w:val="center"/>
        </w:trPr>
        <w:tc>
          <w:tcPr>
            <w:tcW w:w="496" w:type="dxa"/>
            <w:tcBorders>
              <w:top w:val="single" w:sz="6" w:space="0" w:color="auto"/>
              <w:left w:val="single" w:sz="6" w:space="0" w:color="auto"/>
            </w:tcBorders>
          </w:tcPr>
          <w:p w:rsidR="000A0784" w:rsidRPr="007D71F3" w:rsidRDefault="000A0784" w:rsidP="00DF426C">
            <w:pPr>
              <w:pStyle w:val="tekstost"/>
              <w:rPr>
                <w:sz w:val="18"/>
              </w:rPr>
            </w:pPr>
          </w:p>
        </w:tc>
        <w:tc>
          <w:tcPr>
            <w:tcW w:w="4394" w:type="dxa"/>
            <w:tcBorders>
              <w:top w:val="single" w:sz="6" w:space="0" w:color="auto"/>
              <w:left w:val="single" w:sz="6" w:space="0" w:color="auto"/>
            </w:tcBorders>
          </w:tcPr>
          <w:p w:rsidR="000A0784" w:rsidRPr="007D71F3" w:rsidRDefault="000A0784" w:rsidP="00DF426C">
            <w:pPr>
              <w:pStyle w:val="tekstost"/>
              <w:rPr>
                <w:sz w:val="18"/>
              </w:rPr>
            </w:pPr>
          </w:p>
        </w:tc>
        <w:tc>
          <w:tcPr>
            <w:tcW w:w="26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Częstotliwość badań</w:t>
            </w:r>
          </w:p>
        </w:tc>
      </w:tr>
      <w:tr w:rsidR="000A0784" w:rsidRPr="007D71F3" w:rsidTr="004C4AB7">
        <w:trPr>
          <w:jc w:val="center"/>
        </w:trPr>
        <w:tc>
          <w:tcPr>
            <w:tcW w:w="496" w:type="dxa"/>
            <w:tcBorders>
              <w:left w:val="single" w:sz="6" w:space="0" w:color="auto"/>
              <w:bottom w:val="double" w:sz="6" w:space="0" w:color="auto"/>
              <w:right w:val="single" w:sz="6" w:space="0" w:color="auto"/>
            </w:tcBorders>
          </w:tcPr>
          <w:p w:rsidR="000A0784" w:rsidRPr="007D71F3" w:rsidRDefault="000A0784" w:rsidP="00DF426C">
            <w:pPr>
              <w:pStyle w:val="tekstost"/>
              <w:rPr>
                <w:sz w:val="18"/>
              </w:rPr>
            </w:pPr>
          </w:p>
          <w:p w:rsidR="000A0784" w:rsidRPr="007D71F3" w:rsidRDefault="000A0784" w:rsidP="00DF426C">
            <w:pPr>
              <w:pStyle w:val="tekstost"/>
              <w:rPr>
                <w:sz w:val="18"/>
              </w:rPr>
            </w:pPr>
            <w:r w:rsidRPr="007D71F3">
              <w:rPr>
                <w:sz w:val="18"/>
              </w:rPr>
              <w:t>Lp.</w:t>
            </w:r>
          </w:p>
        </w:tc>
        <w:tc>
          <w:tcPr>
            <w:tcW w:w="4394" w:type="dxa"/>
            <w:tcBorders>
              <w:left w:val="nil"/>
              <w:bottom w:val="double" w:sz="6" w:space="0" w:color="auto"/>
            </w:tcBorders>
          </w:tcPr>
          <w:p w:rsidR="000A0784" w:rsidRPr="007D71F3" w:rsidRDefault="000A0784" w:rsidP="00DF426C">
            <w:pPr>
              <w:pStyle w:val="tekstost"/>
              <w:rPr>
                <w:sz w:val="18"/>
              </w:rPr>
            </w:pPr>
          </w:p>
          <w:p w:rsidR="000A0784" w:rsidRPr="007D71F3" w:rsidRDefault="000A0784" w:rsidP="00DF426C">
            <w:pPr>
              <w:pStyle w:val="tekstost"/>
              <w:rPr>
                <w:sz w:val="18"/>
              </w:rPr>
            </w:pPr>
            <w:r w:rsidRPr="007D71F3">
              <w:rPr>
                <w:sz w:val="18"/>
              </w:rPr>
              <w:t>Wyszczególnienie badań</w:t>
            </w:r>
          </w:p>
        </w:tc>
        <w:tc>
          <w:tcPr>
            <w:tcW w:w="1309" w:type="dxa"/>
            <w:tcBorders>
              <w:top w:val="single" w:sz="6" w:space="0" w:color="auto"/>
              <w:left w:val="single" w:sz="6" w:space="0" w:color="auto"/>
              <w:bottom w:val="double" w:sz="6" w:space="0" w:color="auto"/>
              <w:right w:val="single" w:sz="6" w:space="0" w:color="auto"/>
            </w:tcBorders>
          </w:tcPr>
          <w:p w:rsidR="000A0784" w:rsidRPr="007D71F3" w:rsidRDefault="000A0784" w:rsidP="00DF426C">
            <w:pPr>
              <w:pStyle w:val="tekstost"/>
              <w:rPr>
                <w:sz w:val="18"/>
              </w:rPr>
            </w:pPr>
            <w:r w:rsidRPr="007D71F3">
              <w:rPr>
                <w:sz w:val="18"/>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tcPr>
          <w:p w:rsidR="000A0784" w:rsidRPr="007D71F3" w:rsidRDefault="000A0784" w:rsidP="00DF426C">
            <w:pPr>
              <w:pStyle w:val="tekstost"/>
              <w:rPr>
                <w:sz w:val="18"/>
              </w:rPr>
            </w:pPr>
            <w:r w:rsidRPr="007D71F3">
              <w:rPr>
                <w:sz w:val="18"/>
              </w:rPr>
              <w:t>Maksymalna powierzchnia podbudowy przypadająca na jedno badanie (m</w:t>
            </w:r>
            <w:r w:rsidRPr="007D71F3">
              <w:rPr>
                <w:sz w:val="18"/>
                <w:vertAlign w:val="superscript"/>
              </w:rPr>
              <w:t>2</w:t>
            </w:r>
            <w:r w:rsidRPr="007D71F3">
              <w:rPr>
                <w:sz w:val="18"/>
              </w:rPr>
              <w:t>)</w:t>
            </w:r>
          </w:p>
        </w:tc>
      </w:tr>
      <w:tr w:rsidR="000A0784" w:rsidRPr="007D71F3" w:rsidTr="004C4AB7">
        <w:trPr>
          <w:jc w:val="center"/>
        </w:trPr>
        <w:tc>
          <w:tcPr>
            <w:tcW w:w="496" w:type="dxa"/>
            <w:tcBorders>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1</w:t>
            </w:r>
          </w:p>
        </w:tc>
        <w:tc>
          <w:tcPr>
            <w:tcW w:w="4394" w:type="dxa"/>
            <w:tcBorders>
              <w:left w:val="single" w:sz="6" w:space="0" w:color="auto"/>
              <w:bottom w:val="single" w:sz="6" w:space="0" w:color="auto"/>
            </w:tcBorders>
          </w:tcPr>
          <w:p w:rsidR="000A0784" w:rsidRPr="007D71F3" w:rsidRDefault="000A0784" w:rsidP="00DF426C">
            <w:pPr>
              <w:pStyle w:val="tekstost"/>
              <w:rPr>
                <w:sz w:val="18"/>
              </w:rPr>
            </w:pPr>
            <w:r w:rsidRPr="007D71F3">
              <w:rPr>
                <w:sz w:val="18"/>
              </w:rPr>
              <w:t xml:space="preserve">Uziarnienie mieszanki </w:t>
            </w:r>
          </w:p>
        </w:tc>
        <w:tc>
          <w:tcPr>
            <w:tcW w:w="1309" w:type="dxa"/>
            <w:tcBorders>
              <w:left w:val="single" w:sz="6" w:space="0" w:color="auto"/>
            </w:tcBorders>
          </w:tcPr>
          <w:p w:rsidR="000A0784" w:rsidRPr="007D71F3" w:rsidRDefault="000A0784" w:rsidP="00DF426C">
            <w:pPr>
              <w:pStyle w:val="tekstost"/>
              <w:jc w:val="center"/>
              <w:rPr>
                <w:sz w:val="18"/>
              </w:rPr>
            </w:pPr>
          </w:p>
        </w:tc>
        <w:tc>
          <w:tcPr>
            <w:tcW w:w="1309" w:type="dxa"/>
            <w:tcBorders>
              <w:left w:val="single" w:sz="6" w:space="0" w:color="auto"/>
              <w:right w:val="single" w:sz="6" w:space="0" w:color="auto"/>
            </w:tcBorders>
          </w:tcPr>
          <w:p w:rsidR="000A0784" w:rsidRPr="007D71F3" w:rsidRDefault="000A0784" w:rsidP="00DF426C">
            <w:pPr>
              <w:pStyle w:val="tekstost"/>
              <w:jc w:val="center"/>
              <w:rPr>
                <w:sz w:val="18"/>
              </w:rPr>
            </w:pPr>
          </w:p>
        </w:tc>
      </w:tr>
      <w:tr w:rsidR="000A0784" w:rsidRPr="007D71F3" w:rsidTr="004C4AB7">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2</w:t>
            </w:r>
          </w:p>
        </w:tc>
        <w:tc>
          <w:tcPr>
            <w:tcW w:w="4394" w:type="dxa"/>
            <w:tcBorders>
              <w:top w:val="single" w:sz="6" w:space="0" w:color="auto"/>
              <w:left w:val="single" w:sz="6" w:space="0" w:color="auto"/>
              <w:bottom w:val="single" w:sz="6" w:space="0" w:color="auto"/>
            </w:tcBorders>
          </w:tcPr>
          <w:p w:rsidR="000A0784" w:rsidRPr="007D71F3" w:rsidRDefault="000A0784" w:rsidP="00DF426C">
            <w:pPr>
              <w:pStyle w:val="tekstost"/>
              <w:rPr>
                <w:sz w:val="18"/>
              </w:rPr>
            </w:pPr>
            <w:r w:rsidRPr="007D71F3">
              <w:rPr>
                <w:sz w:val="18"/>
              </w:rPr>
              <w:t xml:space="preserve">Wilgotność mieszanki </w:t>
            </w:r>
          </w:p>
        </w:tc>
        <w:tc>
          <w:tcPr>
            <w:tcW w:w="1309" w:type="dxa"/>
            <w:tcBorders>
              <w:left w:val="single" w:sz="6" w:space="0" w:color="auto"/>
            </w:tcBorders>
          </w:tcPr>
          <w:p w:rsidR="000A0784" w:rsidRPr="007D71F3" w:rsidRDefault="000A0784" w:rsidP="00DF426C">
            <w:pPr>
              <w:pStyle w:val="tekstost"/>
              <w:jc w:val="center"/>
              <w:rPr>
                <w:sz w:val="18"/>
              </w:rPr>
            </w:pPr>
            <w:r w:rsidRPr="007D71F3">
              <w:rPr>
                <w:sz w:val="18"/>
              </w:rPr>
              <w:t>2</w:t>
            </w:r>
          </w:p>
        </w:tc>
        <w:tc>
          <w:tcPr>
            <w:tcW w:w="1309" w:type="dxa"/>
            <w:tcBorders>
              <w:left w:val="single" w:sz="6" w:space="0" w:color="auto"/>
              <w:bottom w:val="single" w:sz="6" w:space="0" w:color="auto"/>
              <w:right w:val="single" w:sz="6" w:space="0" w:color="auto"/>
            </w:tcBorders>
          </w:tcPr>
          <w:p w:rsidR="000A0784" w:rsidRPr="007D71F3" w:rsidRDefault="000A0784" w:rsidP="00DF426C">
            <w:pPr>
              <w:pStyle w:val="tekstost"/>
              <w:jc w:val="center"/>
              <w:rPr>
                <w:sz w:val="18"/>
              </w:rPr>
            </w:pPr>
            <w:r w:rsidRPr="007D71F3">
              <w:rPr>
                <w:sz w:val="18"/>
              </w:rPr>
              <w:t>600</w:t>
            </w:r>
          </w:p>
        </w:tc>
      </w:tr>
      <w:tr w:rsidR="000A0784" w:rsidRPr="007D71F3" w:rsidTr="004C4AB7">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3</w:t>
            </w:r>
          </w:p>
        </w:tc>
        <w:tc>
          <w:tcPr>
            <w:tcW w:w="4394" w:type="dxa"/>
            <w:tcBorders>
              <w:top w:val="single" w:sz="6" w:space="0" w:color="auto"/>
              <w:left w:val="single" w:sz="6" w:space="0" w:color="auto"/>
              <w:bottom w:val="single" w:sz="6" w:space="0" w:color="auto"/>
            </w:tcBorders>
          </w:tcPr>
          <w:p w:rsidR="000A0784" w:rsidRPr="007D71F3" w:rsidRDefault="000A0784" w:rsidP="00DF426C">
            <w:pPr>
              <w:pStyle w:val="tekstost"/>
              <w:rPr>
                <w:sz w:val="18"/>
              </w:rPr>
            </w:pPr>
            <w:r w:rsidRPr="007D71F3">
              <w:rPr>
                <w:sz w:val="18"/>
              </w:rPr>
              <w:t>Zagęszczenie warstwy</w:t>
            </w:r>
          </w:p>
        </w:tc>
        <w:tc>
          <w:tcPr>
            <w:tcW w:w="1309" w:type="dxa"/>
            <w:tcBorders>
              <w:top w:val="single" w:sz="6" w:space="0" w:color="auto"/>
              <w:left w:val="single" w:sz="6" w:space="0" w:color="auto"/>
              <w:bottom w:val="single" w:sz="6" w:space="0" w:color="auto"/>
            </w:tcBorders>
          </w:tcPr>
          <w:p w:rsidR="000A0784" w:rsidRPr="007D71F3" w:rsidRDefault="000A0784" w:rsidP="00DF426C">
            <w:pPr>
              <w:pStyle w:val="tekstost"/>
              <w:rPr>
                <w:sz w:val="18"/>
              </w:rPr>
            </w:pPr>
            <w:r w:rsidRPr="007D71F3">
              <w:rPr>
                <w:sz w:val="18"/>
              </w:rPr>
              <w:t>10 próbek</w:t>
            </w:r>
          </w:p>
        </w:tc>
        <w:tc>
          <w:tcPr>
            <w:tcW w:w="1309" w:type="dxa"/>
            <w:tcBorders>
              <w:left w:val="nil"/>
              <w:bottom w:val="single" w:sz="6" w:space="0" w:color="auto"/>
              <w:right w:val="single" w:sz="6" w:space="0" w:color="auto"/>
            </w:tcBorders>
          </w:tcPr>
          <w:p w:rsidR="000A0784" w:rsidRPr="007D71F3" w:rsidRDefault="000A0784" w:rsidP="00DF426C">
            <w:pPr>
              <w:pStyle w:val="tekstost"/>
              <w:rPr>
                <w:sz w:val="18"/>
              </w:rPr>
            </w:pPr>
            <w:r w:rsidRPr="007D71F3">
              <w:rPr>
                <w:sz w:val="18"/>
              </w:rPr>
              <w:t>na 10000 m</w:t>
            </w:r>
            <w:r w:rsidRPr="007D71F3">
              <w:rPr>
                <w:sz w:val="18"/>
                <w:vertAlign w:val="superscript"/>
              </w:rPr>
              <w:t>2</w:t>
            </w:r>
          </w:p>
        </w:tc>
      </w:tr>
      <w:tr w:rsidR="000A0784" w:rsidRPr="007D71F3" w:rsidTr="004C4AB7">
        <w:trPr>
          <w:jc w:val="center"/>
        </w:trPr>
        <w:tc>
          <w:tcPr>
            <w:tcW w:w="496"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4</w:t>
            </w:r>
          </w:p>
        </w:tc>
        <w:tc>
          <w:tcPr>
            <w:tcW w:w="4394" w:type="dxa"/>
            <w:tcBorders>
              <w:top w:val="single" w:sz="6" w:space="0" w:color="auto"/>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dla każdej partii kruszywa i przy każdej zmianie kruszywa</w:t>
            </w:r>
          </w:p>
        </w:tc>
      </w:tr>
    </w:tbl>
    <w:p w:rsidR="000A0784" w:rsidRPr="007D71F3" w:rsidRDefault="000A0784" w:rsidP="00DF426C">
      <w:pPr>
        <w:pStyle w:val="tekstost"/>
      </w:pPr>
    </w:p>
    <w:p w:rsidR="000A0784" w:rsidRPr="007D71F3" w:rsidRDefault="000A0784" w:rsidP="00DF426C">
      <w:pPr>
        <w:pStyle w:val="tekstost"/>
      </w:pPr>
      <w:r w:rsidRPr="007D71F3">
        <w:t>6.3.2. Uziarnienie mieszanki</w:t>
      </w:r>
    </w:p>
    <w:p w:rsidR="000A0784" w:rsidRPr="007D71F3" w:rsidRDefault="000A0784" w:rsidP="00DF426C">
      <w:pPr>
        <w:pStyle w:val="tekstost"/>
      </w:pPr>
      <w:r w:rsidRPr="007D71F3">
        <w:tab/>
        <w:t>Uziarnienie mieszanki powinno być zgodne z wymaganiami podanymi w pkt 2.3. Próbki należy pobierać w sposób losowy, z rozłożonej warstwy, przed jej zagęszczeniem. Wyniki badań powinny być na bieżąco przekazywane Inżynierowi.</w:t>
      </w:r>
    </w:p>
    <w:p w:rsidR="000A0784" w:rsidRPr="007D71F3" w:rsidRDefault="000A0784" w:rsidP="00DF426C">
      <w:pPr>
        <w:pStyle w:val="tekstost"/>
      </w:pPr>
      <w:r w:rsidRPr="007D71F3">
        <w:t xml:space="preserve">6.3.3. Wilgotność mieszanki </w:t>
      </w:r>
    </w:p>
    <w:p w:rsidR="000A0784" w:rsidRPr="007D71F3" w:rsidRDefault="000A0784" w:rsidP="00DF426C">
      <w:pPr>
        <w:pStyle w:val="tekstost"/>
      </w:pPr>
      <w:r w:rsidRPr="007D71F3">
        <w:tab/>
        <w:t xml:space="preserve">Wilgotność mieszanki powinna odpowiadać wilgotności optymalnej, określonej według próby </w:t>
      </w:r>
      <w:proofErr w:type="spellStart"/>
      <w:r w:rsidRPr="007D71F3">
        <w:t>Proctora</w:t>
      </w:r>
      <w:proofErr w:type="spellEnd"/>
      <w:r w:rsidRPr="007D71F3">
        <w:t>, zgodnie z PN-B-04481 (metoda II), z tolerancją +10% -20%.</w:t>
      </w:r>
    </w:p>
    <w:p w:rsidR="000A0784" w:rsidRPr="007D71F3" w:rsidRDefault="000A0784" w:rsidP="00DF426C">
      <w:pPr>
        <w:pStyle w:val="tekstost"/>
      </w:pPr>
      <w:r w:rsidRPr="007D71F3">
        <w:tab/>
        <w:t>Wilgotność należy określić według PN-B-06714-17.</w:t>
      </w:r>
    </w:p>
    <w:p w:rsidR="000A0784" w:rsidRPr="007D71F3" w:rsidRDefault="000A0784" w:rsidP="00DF426C">
      <w:pPr>
        <w:pStyle w:val="tekstost"/>
      </w:pPr>
      <w:r w:rsidRPr="007D71F3">
        <w:t>6.3.4. Zagęszczenie podbudowy</w:t>
      </w:r>
    </w:p>
    <w:p w:rsidR="000A0784" w:rsidRPr="007D71F3" w:rsidRDefault="000A0784" w:rsidP="00DF426C">
      <w:pPr>
        <w:pStyle w:val="tekstost"/>
      </w:pPr>
      <w:r w:rsidRPr="007D71F3">
        <w:lastRenderedPageBreak/>
        <w:tab/>
        <w:t>Zagęszczenie każdej warstwy powinno odbywać się aż do osiągnięcia wymaganego wskaźnika zagęszczenia.</w:t>
      </w:r>
    </w:p>
    <w:p w:rsidR="000A0784" w:rsidRPr="007D71F3" w:rsidRDefault="000A0784" w:rsidP="00DF426C">
      <w:pPr>
        <w:pStyle w:val="tekstost"/>
      </w:pPr>
      <w:r w:rsidRPr="007D71F3">
        <w:tab/>
        <w:t>Zagęszczenie podbudowy należy sprawdzać według BN-77/8931-12. W przypadku, gdy przeprowadzenie badania jest niemożliwe ze względu na gruboziarniste kruszywo, kontrolę zagęszczenia należy oprzeć na metodzie obciążeń płytowych, wg BN-64/8931-02 i nie rzadziej niż raz na 5000 m</w:t>
      </w:r>
      <w:r w:rsidRPr="007D71F3">
        <w:rPr>
          <w:vertAlign w:val="superscript"/>
        </w:rPr>
        <w:t>2</w:t>
      </w:r>
      <w:r w:rsidR="00A76D93" w:rsidRPr="007D71F3">
        <w:t>, lub według zaleceń Inspektora Nadzoru</w:t>
      </w:r>
      <w:r w:rsidRPr="007D71F3">
        <w:t>.</w:t>
      </w:r>
    </w:p>
    <w:p w:rsidR="000A0784" w:rsidRPr="007D71F3" w:rsidRDefault="000A0784" w:rsidP="00DF426C">
      <w:pPr>
        <w:pStyle w:val="tekstost"/>
      </w:pPr>
      <w:r w:rsidRPr="007D71F3">
        <w:tab/>
        <w:t>Zagęszczenie podbudowy stabilizowanej mechanicznie należy uznać za prawidłowe, gdy stosunek wtórnego modułu E</w:t>
      </w:r>
      <w:r w:rsidRPr="007D71F3">
        <w:rPr>
          <w:vertAlign w:val="subscript"/>
        </w:rPr>
        <w:t>2</w:t>
      </w:r>
      <w:r w:rsidRPr="007D71F3">
        <w:t xml:space="preserve"> do pierwotnego modułu odkształcenia E</w:t>
      </w:r>
      <w:r w:rsidRPr="007D71F3">
        <w:rPr>
          <w:vertAlign w:val="subscript"/>
        </w:rPr>
        <w:t>1</w:t>
      </w:r>
      <w:r w:rsidRPr="007D71F3">
        <w:t xml:space="preserve"> jest nie większy od 2,2 dla każdej warstwy konstrukcyjnej podbudowy.</w:t>
      </w:r>
    </w:p>
    <w:p w:rsidR="000A0784" w:rsidRPr="007D71F3" w:rsidRDefault="000A0784" w:rsidP="00DF426C">
      <w:pPr>
        <w:pStyle w:val="tekstost"/>
      </w:pPr>
      <w:r w:rsidRPr="007D71F3">
        <w:tab/>
      </w:r>
      <w:r w:rsidRPr="007D71F3">
        <w:tab/>
      </w:r>
      <w:r w:rsidRPr="007D71F3">
        <w:tab/>
      </w:r>
      <w:r w:rsidRPr="007D71F3">
        <w:tab/>
      </w:r>
      <w:r w:rsidRPr="007D71F3">
        <w:rPr>
          <w:position w:val="-28"/>
        </w:rPr>
        <w:object w:dxaOrig="340" w:dyaOrig="680">
          <v:shape id="_x0000_i1027" type="#_x0000_t75" style="width:14.25pt;height:36pt" o:ole="">
            <v:imagedata r:id="rId15" o:title=""/>
          </v:shape>
          <o:OLEObject Type="Embed" ProgID="Equation.3" ShapeID="_x0000_i1027" DrawAspect="Content" ObjectID="_1568439551" r:id="rId16"/>
        </w:object>
      </w:r>
      <w:r w:rsidRPr="007D71F3">
        <w:t xml:space="preserve">  </w:t>
      </w:r>
      <w:r w:rsidRPr="007D71F3">
        <w:sym w:font="Symbol" w:char="F0A3"/>
      </w:r>
      <w:r w:rsidRPr="007D71F3">
        <w:t xml:space="preserve">   2,2</w:t>
      </w:r>
    </w:p>
    <w:p w:rsidR="000A0784" w:rsidRPr="007D71F3" w:rsidRDefault="000A0784" w:rsidP="00DF426C">
      <w:pPr>
        <w:pStyle w:val="tekstost"/>
      </w:pPr>
      <w:r w:rsidRPr="007D71F3">
        <w:t>6.3.5. Właściwości kruszywa</w:t>
      </w:r>
    </w:p>
    <w:p w:rsidR="000A0784" w:rsidRPr="007D71F3" w:rsidRDefault="000A0784" w:rsidP="00DF426C">
      <w:pPr>
        <w:pStyle w:val="tekstost"/>
      </w:pPr>
      <w:r w:rsidRPr="007D71F3">
        <w:tab/>
        <w:t>Badania kruszywa powinny obejmować ocenę wszystkich właściwości określonych w pkt 2.3.2.</w:t>
      </w:r>
    </w:p>
    <w:p w:rsidR="000A0784" w:rsidRPr="007D71F3" w:rsidRDefault="000A0784" w:rsidP="00DF426C">
      <w:pPr>
        <w:pStyle w:val="tekstost"/>
      </w:pPr>
      <w:r w:rsidRPr="007D71F3">
        <w:tab/>
        <w:t>Próbki do badań pełnych powinny być pobierane przez Wykonawcę w sposób losowy w obecności Inżyniera.</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6.4. Wymagania dotyczące cech geometrycznych podbudowy </w:t>
      </w:r>
    </w:p>
    <w:p w:rsidR="000A0784" w:rsidRPr="007D71F3" w:rsidRDefault="000A0784" w:rsidP="00DF426C">
      <w:pPr>
        <w:jc w:val="both"/>
        <w:rPr>
          <w:sz w:val="20"/>
        </w:rPr>
      </w:pPr>
      <w:r w:rsidRPr="007D71F3">
        <w:rPr>
          <w:sz w:val="20"/>
        </w:rPr>
        <w:t>6.4.1. Częstotliwość oraz zakres pomiarów</w:t>
      </w:r>
    </w:p>
    <w:p w:rsidR="000A0784" w:rsidRPr="007D71F3" w:rsidRDefault="000A0784" w:rsidP="00DF426C">
      <w:pPr>
        <w:jc w:val="both"/>
        <w:rPr>
          <w:sz w:val="20"/>
        </w:rPr>
      </w:pPr>
      <w:r w:rsidRPr="007D71F3">
        <w:rPr>
          <w:sz w:val="20"/>
        </w:rPr>
        <w:tab/>
        <w:t xml:space="preserve"> Częstotliwość oraz zakres pomiarów dotyczących cech geometrycznych podbudowy  podano w  tablicy 4.</w:t>
      </w:r>
    </w:p>
    <w:p w:rsidR="000A0784" w:rsidRPr="007D71F3" w:rsidRDefault="000A0784" w:rsidP="00DF426C">
      <w:pPr>
        <w:jc w:val="both"/>
        <w:rPr>
          <w:sz w:val="20"/>
        </w:rPr>
      </w:pPr>
      <w:r w:rsidRPr="007D71F3">
        <w:rPr>
          <w:sz w:val="20"/>
        </w:rPr>
        <w:t>Tablica 4. Częstotliwość oraz zakres pomiarów wykonanej podbudowy z kruszywa</w:t>
      </w:r>
    </w:p>
    <w:p w:rsidR="000A0784" w:rsidRPr="007D71F3" w:rsidRDefault="000A0784" w:rsidP="00DF426C">
      <w:pPr>
        <w:jc w:val="both"/>
        <w:rPr>
          <w:sz w:val="20"/>
        </w:rPr>
      </w:pPr>
      <w:r w:rsidRPr="007D71F3">
        <w:rPr>
          <w:sz w:val="20"/>
        </w:rPr>
        <w:tab/>
        <w:t xml:space="preserve">    stabilizowanego mechanicznie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3467"/>
        <w:gridCol w:w="3479"/>
      </w:tblGrid>
      <w:tr w:rsidR="000A0784" w:rsidRPr="007D71F3" w:rsidTr="00A76D93">
        <w:trPr>
          <w:jc w:val="center"/>
        </w:trPr>
        <w:tc>
          <w:tcPr>
            <w:tcW w:w="637" w:type="dxa"/>
            <w:tcBorders>
              <w:bottom w:val="double" w:sz="6" w:space="0" w:color="auto"/>
            </w:tcBorders>
          </w:tcPr>
          <w:p w:rsidR="000A0784" w:rsidRPr="007D71F3" w:rsidRDefault="000A0784" w:rsidP="00DF426C">
            <w:pPr>
              <w:ind w:right="-11"/>
              <w:jc w:val="center"/>
              <w:rPr>
                <w:sz w:val="18"/>
              </w:rPr>
            </w:pPr>
            <w:r w:rsidRPr="007D71F3">
              <w:rPr>
                <w:sz w:val="18"/>
              </w:rPr>
              <w:t>Lp.</w:t>
            </w:r>
          </w:p>
        </w:tc>
        <w:tc>
          <w:tcPr>
            <w:tcW w:w="3467" w:type="dxa"/>
            <w:tcBorders>
              <w:bottom w:val="double" w:sz="6" w:space="0" w:color="auto"/>
            </w:tcBorders>
          </w:tcPr>
          <w:p w:rsidR="000A0784" w:rsidRPr="007D71F3" w:rsidRDefault="000A0784" w:rsidP="00DF426C">
            <w:pPr>
              <w:ind w:right="-11"/>
              <w:jc w:val="center"/>
              <w:rPr>
                <w:sz w:val="18"/>
              </w:rPr>
            </w:pPr>
            <w:r w:rsidRPr="007D71F3">
              <w:rPr>
                <w:sz w:val="18"/>
              </w:rPr>
              <w:t>Wyszczególnienie badań i pomiarów</w:t>
            </w:r>
          </w:p>
        </w:tc>
        <w:tc>
          <w:tcPr>
            <w:tcW w:w="3479" w:type="dxa"/>
            <w:tcBorders>
              <w:bottom w:val="double" w:sz="6" w:space="0" w:color="auto"/>
            </w:tcBorders>
          </w:tcPr>
          <w:p w:rsidR="000A0784" w:rsidRPr="007D71F3" w:rsidRDefault="000A0784" w:rsidP="00DF426C">
            <w:pPr>
              <w:ind w:right="-11"/>
              <w:jc w:val="center"/>
              <w:rPr>
                <w:sz w:val="18"/>
              </w:rPr>
            </w:pPr>
            <w:r w:rsidRPr="007D71F3">
              <w:rPr>
                <w:sz w:val="18"/>
              </w:rPr>
              <w:t>Minimalna częstotliwość pomiarów</w:t>
            </w:r>
          </w:p>
        </w:tc>
      </w:tr>
      <w:tr w:rsidR="000A0784" w:rsidRPr="007D71F3" w:rsidTr="00A76D93">
        <w:trPr>
          <w:jc w:val="center"/>
        </w:trPr>
        <w:tc>
          <w:tcPr>
            <w:tcW w:w="637" w:type="dxa"/>
            <w:tcBorders>
              <w:top w:val="nil"/>
            </w:tcBorders>
          </w:tcPr>
          <w:p w:rsidR="000A0784" w:rsidRPr="007D71F3" w:rsidRDefault="000A0784" w:rsidP="00DF426C">
            <w:pPr>
              <w:ind w:right="-14"/>
              <w:jc w:val="center"/>
              <w:rPr>
                <w:sz w:val="18"/>
              </w:rPr>
            </w:pPr>
            <w:r w:rsidRPr="007D71F3">
              <w:rPr>
                <w:sz w:val="18"/>
              </w:rPr>
              <w:t>1</w:t>
            </w:r>
          </w:p>
        </w:tc>
        <w:tc>
          <w:tcPr>
            <w:tcW w:w="3467" w:type="dxa"/>
            <w:tcBorders>
              <w:top w:val="nil"/>
            </w:tcBorders>
          </w:tcPr>
          <w:p w:rsidR="000A0784" w:rsidRPr="007D71F3" w:rsidRDefault="000A0784" w:rsidP="00DF426C">
            <w:pPr>
              <w:ind w:right="-14"/>
              <w:rPr>
                <w:sz w:val="18"/>
              </w:rPr>
            </w:pPr>
            <w:r w:rsidRPr="007D71F3">
              <w:rPr>
                <w:sz w:val="18"/>
              </w:rPr>
              <w:t>Szerokość podbudowy</w:t>
            </w:r>
          </w:p>
        </w:tc>
        <w:tc>
          <w:tcPr>
            <w:tcW w:w="3479" w:type="dxa"/>
            <w:tcBorders>
              <w:top w:val="nil"/>
            </w:tcBorders>
          </w:tcPr>
          <w:p w:rsidR="000A0784" w:rsidRPr="007D71F3" w:rsidRDefault="000A0784" w:rsidP="00DF426C">
            <w:pPr>
              <w:ind w:right="-14"/>
              <w:jc w:val="center"/>
              <w:rPr>
                <w:sz w:val="18"/>
              </w:rPr>
            </w:pPr>
            <w:r w:rsidRPr="007D71F3">
              <w:rPr>
                <w:sz w:val="18"/>
              </w:rPr>
              <w:t>10 razy na 1 km</w:t>
            </w:r>
          </w:p>
        </w:tc>
      </w:tr>
      <w:tr w:rsidR="000A0784" w:rsidRPr="007D71F3" w:rsidTr="00A76D93">
        <w:trPr>
          <w:jc w:val="center"/>
        </w:trPr>
        <w:tc>
          <w:tcPr>
            <w:tcW w:w="637" w:type="dxa"/>
          </w:tcPr>
          <w:p w:rsidR="000A0784" w:rsidRPr="007D71F3" w:rsidRDefault="000A0784" w:rsidP="00DF426C">
            <w:pPr>
              <w:ind w:right="-11"/>
              <w:jc w:val="center"/>
              <w:rPr>
                <w:sz w:val="18"/>
              </w:rPr>
            </w:pPr>
            <w:r w:rsidRPr="007D71F3">
              <w:rPr>
                <w:sz w:val="18"/>
              </w:rPr>
              <w:t>2</w:t>
            </w:r>
          </w:p>
        </w:tc>
        <w:tc>
          <w:tcPr>
            <w:tcW w:w="3467" w:type="dxa"/>
          </w:tcPr>
          <w:p w:rsidR="000A0784" w:rsidRPr="007D71F3" w:rsidRDefault="000A0784" w:rsidP="00DF426C">
            <w:pPr>
              <w:ind w:right="-11"/>
              <w:rPr>
                <w:sz w:val="18"/>
              </w:rPr>
            </w:pPr>
            <w:r w:rsidRPr="007D71F3">
              <w:rPr>
                <w:sz w:val="18"/>
              </w:rPr>
              <w:t>Równość podłużna</w:t>
            </w:r>
          </w:p>
        </w:tc>
        <w:tc>
          <w:tcPr>
            <w:tcW w:w="3479" w:type="dxa"/>
          </w:tcPr>
          <w:p w:rsidR="000A0784" w:rsidRPr="007D71F3" w:rsidRDefault="000A0784" w:rsidP="00DF426C">
            <w:pPr>
              <w:ind w:right="-11"/>
              <w:jc w:val="center"/>
              <w:rPr>
                <w:sz w:val="18"/>
              </w:rPr>
            </w:pPr>
            <w:r w:rsidRPr="007D71F3">
              <w:rPr>
                <w:sz w:val="18"/>
              </w:rPr>
              <w:t xml:space="preserve">w sposób ciągły </w:t>
            </w:r>
            <w:proofErr w:type="spellStart"/>
            <w:r w:rsidRPr="007D71F3">
              <w:rPr>
                <w:sz w:val="18"/>
              </w:rPr>
              <w:t>planografem</w:t>
            </w:r>
            <w:proofErr w:type="spellEnd"/>
            <w:r w:rsidRPr="007D71F3">
              <w:rPr>
                <w:sz w:val="18"/>
              </w:rPr>
              <w:t xml:space="preserve"> albo co 20 m łatą na każdym pasie ruchu</w:t>
            </w:r>
          </w:p>
        </w:tc>
      </w:tr>
      <w:tr w:rsidR="000A0784" w:rsidRPr="007D71F3" w:rsidTr="00A76D93">
        <w:trPr>
          <w:jc w:val="center"/>
        </w:trPr>
        <w:tc>
          <w:tcPr>
            <w:tcW w:w="637" w:type="dxa"/>
          </w:tcPr>
          <w:p w:rsidR="000A0784" w:rsidRPr="007D71F3" w:rsidRDefault="000A0784" w:rsidP="00DF426C">
            <w:pPr>
              <w:ind w:right="-14"/>
              <w:jc w:val="center"/>
              <w:rPr>
                <w:sz w:val="18"/>
              </w:rPr>
            </w:pPr>
            <w:r w:rsidRPr="007D71F3">
              <w:rPr>
                <w:sz w:val="18"/>
              </w:rPr>
              <w:t>3</w:t>
            </w:r>
          </w:p>
        </w:tc>
        <w:tc>
          <w:tcPr>
            <w:tcW w:w="3467" w:type="dxa"/>
          </w:tcPr>
          <w:p w:rsidR="000A0784" w:rsidRPr="007D71F3" w:rsidRDefault="000A0784" w:rsidP="00DF426C">
            <w:pPr>
              <w:ind w:right="-14"/>
              <w:rPr>
                <w:sz w:val="18"/>
              </w:rPr>
            </w:pPr>
            <w:r w:rsidRPr="007D71F3">
              <w:rPr>
                <w:sz w:val="18"/>
              </w:rPr>
              <w:t>Równość poprzeczna</w:t>
            </w:r>
          </w:p>
        </w:tc>
        <w:tc>
          <w:tcPr>
            <w:tcW w:w="3479" w:type="dxa"/>
          </w:tcPr>
          <w:p w:rsidR="000A0784" w:rsidRPr="007D71F3" w:rsidRDefault="000A0784" w:rsidP="00DF426C">
            <w:pPr>
              <w:ind w:right="-14"/>
              <w:jc w:val="center"/>
              <w:rPr>
                <w:sz w:val="18"/>
              </w:rPr>
            </w:pPr>
            <w:r w:rsidRPr="007D71F3">
              <w:rPr>
                <w:sz w:val="18"/>
              </w:rPr>
              <w:t>10 razy na 1 km</w:t>
            </w:r>
          </w:p>
        </w:tc>
      </w:tr>
      <w:tr w:rsidR="000A0784" w:rsidRPr="007D71F3" w:rsidTr="00A76D93">
        <w:trPr>
          <w:jc w:val="center"/>
        </w:trPr>
        <w:tc>
          <w:tcPr>
            <w:tcW w:w="637" w:type="dxa"/>
          </w:tcPr>
          <w:p w:rsidR="000A0784" w:rsidRPr="007D71F3" w:rsidRDefault="000A0784" w:rsidP="00DF426C">
            <w:pPr>
              <w:ind w:right="-14"/>
              <w:jc w:val="center"/>
              <w:rPr>
                <w:sz w:val="18"/>
              </w:rPr>
            </w:pPr>
            <w:r w:rsidRPr="007D71F3">
              <w:rPr>
                <w:sz w:val="18"/>
              </w:rPr>
              <w:t>4</w:t>
            </w:r>
          </w:p>
        </w:tc>
        <w:tc>
          <w:tcPr>
            <w:tcW w:w="3467" w:type="dxa"/>
          </w:tcPr>
          <w:p w:rsidR="000A0784" w:rsidRPr="007D71F3" w:rsidRDefault="000A0784" w:rsidP="00DF426C">
            <w:pPr>
              <w:ind w:right="-14"/>
              <w:rPr>
                <w:sz w:val="18"/>
              </w:rPr>
            </w:pPr>
            <w:r w:rsidRPr="007D71F3">
              <w:rPr>
                <w:sz w:val="18"/>
              </w:rPr>
              <w:t>Spadki poprzeczne*</w:t>
            </w:r>
            <w:r w:rsidRPr="007D71F3">
              <w:rPr>
                <w:sz w:val="18"/>
                <w:vertAlign w:val="superscript"/>
              </w:rPr>
              <w:t>)</w:t>
            </w:r>
          </w:p>
        </w:tc>
        <w:tc>
          <w:tcPr>
            <w:tcW w:w="3479" w:type="dxa"/>
            <w:tcBorders>
              <w:bottom w:val="nil"/>
            </w:tcBorders>
          </w:tcPr>
          <w:p w:rsidR="000A0784" w:rsidRPr="007D71F3" w:rsidRDefault="000A0784" w:rsidP="00DF426C">
            <w:pPr>
              <w:ind w:right="-14"/>
              <w:jc w:val="center"/>
              <w:rPr>
                <w:sz w:val="18"/>
              </w:rPr>
            </w:pPr>
            <w:r w:rsidRPr="007D71F3">
              <w:rPr>
                <w:sz w:val="18"/>
              </w:rPr>
              <w:t>10 razy na 1 km</w:t>
            </w:r>
          </w:p>
        </w:tc>
      </w:tr>
      <w:tr w:rsidR="000A0784" w:rsidRPr="007D71F3" w:rsidTr="00A76D93">
        <w:trPr>
          <w:jc w:val="center"/>
        </w:trPr>
        <w:tc>
          <w:tcPr>
            <w:tcW w:w="637" w:type="dxa"/>
          </w:tcPr>
          <w:p w:rsidR="000A0784" w:rsidRPr="007D71F3" w:rsidRDefault="000A0784" w:rsidP="00DF426C">
            <w:pPr>
              <w:ind w:right="-11"/>
              <w:jc w:val="center"/>
              <w:rPr>
                <w:sz w:val="18"/>
              </w:rPr>
            </w:pPr>
            <w:r w:rsidRPr="007D71F3">
              <w:rPr>
                <w:sz w:val="18"/>
              </w:rPr>
              <w:t>5</w:t>
            </w:r>
          </w:p>
        </w:tc>
        <w:tc>
          <w:tcPr>
            <w:tcW w:w="3467" w:type="dxa"/>
          </w:tcPr>
          <w:p w:rsidR="000A0784" w:rsidRPr="007D71F3" w:rsidRDefault="000A0784" w:rsidP="00DF426C">
            <w:pPr>
              <w:ind w:right="-11"/>
              <w:rPr>
                <w:sz w:val="18"/>
              </w:rPr>
            </w:pPr>
            <w:r w:rsidRPr="007D71F3">
              <w:rPr>
                <w:sz w:val="18"/>
              </w:rPr>
              <w:t>Rzędne wysokościowe</w:t>
            </w:r>
          </w:p>
        </w:tc>
        <w:tc>
          <w:tcPr>
            <w:tcW w:w="3479" w:type="dxa"/>
            <w:tcBorders>
              <w:bottom w:val="single" w:sz="6" w:space="0" w:color="auto"/>
            </w:tcBorders>
          </w:tcPr>
          <w:p w:rsidR="000A0784" w:rsidRPr="007D71F3" w:rsidRDefault="000A0784" w:rsidP="00DF426C">
            <w:pPr>
              <w:ind w:right="-11"/>
              <w:jc w:val="center"/>
              <w:rPr>
                <w:sz w:val="18"/>
              </w:rPr>
            </w:pPr>
            <w:r w:rsidRPr="007D71F3">
              <w:rPr>
                <w:sz w:val="18"/>
              </w:rPr>
              <w:t>co 100 m</w:t>
            </w:r>
          </w:p>
        </w:tc>
      </w:tr>
      <w:tr w:rsidR="000A0784" w:rsidRPr="007D71F3" w:rsidTr="00A76D93">
        <w:trPr>
          <w:jc w:val="center"/>
        </w:trPr>
        <w:tc>
          <w:tcPr>
            <w:tcW w:w="637" w:type="dxa"/>
          </w:tcPr>
          <w:p w:rsidR="000A0784" w:rsidRPr="007D71F3" w:rsidRDefault="000A0784" w:rsidP="00DF426C">
            <w:pPr>
              <w:ind w:right="-14"/>
              <w:jc w:val="center"/>
              <w:rPr>
                <w:sz w:val="18"/>
              </w:rPr>
            </w:pPr>
            <w:r w:rsidRPr="007D71F3">
              <w:rPr>
                <w:sz w:val="18"/>
              </w:rPr>
              <w:t>6</w:t>
            </w:r>
          </w:p>
        </w:tc>
        <w:tc>
          <w:tcPr>
            <w:tcW w:w="3467" w:type="dxa"/>
          </w:tcPr>
          <w:p w:rsidR="000A0784" w:rsidRPr="007D71F3" w:rsidRDefault="000A0784" w:rsidP="00DF426C">
            <w:pPr>
              <w:ind w:right="-14"/>
              <w:rPr>
                <w:sz w:val="18"/>
              </w:rPr>
            </w:pPr>
            <w:r w:rsidRPr="007D71F3">
              <w:rPr>
                <w:sz w:val="18"/>
              </w:rPr>
              <w:t>Ukształtowanie osi w planie*</w:t>
            </w:r>
            <w:r w:rsidRPr="007D71F3">
              <w:rPr>
                <w:sz w:val="18"/>
                <w:vertAlign w:val="superscript"/>
              </w:rPr>
              <w:t>)</w:t>
            </w:r>
          </w:p>
        </w:tc>
        <w:tc>
          <w:tcPr>
            <w:tcW w:w="3479" w:type="dxa"/>
            <w:tcBorders>
              <w:top w:val="nil"/>
            </w:tcBorders>
          </w:tcPr>
          <w:p w:rsidR="000A0784" w:rsidRPr="007D71F3" w:rsidRDefault="000A0784" w:rsidP="00DF426C">
            <w:pPr>
              <w:ind w:right="-11"/>
              <w:jc w:val="center"/>
              <w:rPr>
                <w:sz w:val="18"/>
              </w:rPr>
            </w:pPr>
            <w:r w:rsidRPr="007D71F3">
              <w:rPr>
                <w:sz w:val="18"/>
              </w:rPr>
              <w:t>co 100 m</w:t>
            </w:r>
          </w:p>
        </w:tc>
      </w:tr>
      <w:tr w:rsidR="000A0784" w:rsidRPr="007D71F3" w:rsidTr="00A76D93">
        <w:trPr>
          <w:jc w:val="center"/>
        </w:trPr>
        <w:tc>
          <w:tcPr>
            <w:tcW w:w="637" w:type="dxa"/>
          </w:tcPr>
          <w:p w:rsidR="000A0784" w:rsidRPr="007D71F3" w:rsidRDefault="000A0784" w:rsidP="00DF426C">
            <w:pPr>
              <w:ind w:right="-11"/>
              <w:jc w:val="center"/>
              <w:rPr>
                <w:sz w:val="18"/>
              </w:rPr>
            </w:pPr>
            <w:r w:rsidRPr="007D71F3">
              <w:rPr>
                <w:sz w:val="18"/>
              </w:rPr>
              <w:t>7</w:t>
            </w:r>
          </w:p>
        </w:tc>
        <w:tc>
          <w:tcPr>
            <w:tcW w:w="3467" w:type="dxa"/>
          </w:tcPr>
          <w:p w:rsidR="000A0784" w:rsidRPr="007D71F3" w:rsidRDefault="000A0784" w:rsidP="00DF426C">
            <w:pPr>
              <w:ind w:right="-11"/>
              <w:rPr>
                <w:sz w:val="18"/>
              </w:rPr>
            </w:pPr>
            <w:r w:rsidRPr="007D71F3">
              <w:rPr>
                <w:sz w:val="18"/>
              </w:rPr>
              <w:t>Grubość podbudowy</w:t>
            </w:r>
          </w:p>
        </w:tc>
        <w:tc>
          <w:tcPr>
            <w:tcW w:w="3479" w:type="dxa"/>
          </w:tcPr>
          <w:p w:rsidR="000A0784" w:rsidRPr="007D71F3" w:rsidRDefault="000A0784" w:rsidP="00DF426C">
            <w:pPr>
              <w:ind w:right="-11"/>
              <w:jc w:val="center"/>
              <w:rPr>
                <w:sz w:val="18"/>
              </w:rPr>
            </w:pPr>
            <w:r w:rsidRPr="007D71F3">
              <w:rPr>
                <w:sz w:val="18"/>
              </w:rPr>
              <w:t>Podczas budowy:</w:t>
            </w:r>
          </w:p>
          <w:p w:rsidR="000A0784" w:rsidRPr="007D71F3" w:rsidRDefault="000A0784" w:rsidP="00DF426C">
            <w:pPr>
              <w:ind w:right="-11"/>
              <w:jc w:val="center"/>
              <w:rPr>
                <w:sz w:val="18"/>
              </w:rPr>
            </w:pPr>
            <w:r w:rsidRPr="007D71F3">
              <w:rPr>
                <w:sz w:val="18"/>
              </w:rPr>
              <w:t>w 3 punktach na każdej działce roboczej, lecz nie rzadziej niż raz na 400 m</w:t>
            </w:r>
            <w:r w:rsidRPr="007D71F3">
              <w:rPr>
                <w:sz w:val="18"/>
                <w:vertAlign w:val="superscript"/>
              </w:rPr>
              <w:t>2</w:t>
            </w:r>
          </w:p>
          <w:p w:rsidR="000A0784" w:rsidRPr="007D71F3" w:rsidRDefault="000A0784" w:rsidP="00DF426C">
            <w:pPr>
              <w:ind w:right="-11"/>
              <w:jc w:val="center"/>
              <w:rPr>
                <w:sz w:val="18"/>
              </w:rPr>
            </w:pPr>
            <w:r w:rsidRPr="007D71F3">
              <w:rPr>
                <w:sz w:val="18"/>
              </w:rPr>
              <w:t>Przed odbiorem:</w:t>
            </w:r>
          </w:p>
          <w:p w:rsidR="000A0784" w:rsidRPr="007D71F3" w:rsidRDefault="000A0784" w:rsidP="00DF426C">
            <w:pPr>
              <w:ind w:right="-11"/>
              <w:jc w:val="center"/>
              <w:rPr>
                <w:sz w:val="18"/>
              </w:rPr>
            </w:pPr>
            <w:r w:rsidRPr="007D71F3">
              <w:rPr>
                <w:sz w:val="18"/>
              </w:rPr>
              <w:t>w 3 punktach, lecz nie rzadziej niż raz na 2000 m</w:t>
            </w:r>
            <w:r w:rsidRPr="007D71F3">
              <w:rPr>
                <w:sz w:val="18"/>
                <w:vertAlign w:val="superscript"/>
              </w:rPr>
              <w:t>2</w:t>
            </w:r>
          </w:p>
        </w:tc>
      </w:tr>
      <w:tr w:rsidR="000A0784" w:rsidRPr="007D71F3" w:rsidTr="00A76D93">
        <w:trPr>
          <w:jc w:val="center"/>
        </w:trPr>
        <w:tc>
          <w:tcPr>
            <w:tcW w:w="637" w:type="dxa"/>
          </w:tcPr>
          <w:p w:rsidR="000A0784" w:rsidRPr="007D71F3" w:rsidRDefault="000A0784" w:rsidP="00DF426C">
            <w:pPr>
              <w:ind w:right="-11"/>
              <w:jc w:val="center"/>
              <w:rPr>
                <w:sz w:val="18"/>
              </w:rPr>
            </w:pPr>
            <w:r w:rsidRPr="007D71F3">
              <w:rPr>
                <w:sz w:val="18"/>
              </w:rPr>
              <w:t>8</w:t>
            </w:r>
          </w:p>
        </w:tc>
        <w:tc>
          <w:tcPr>
            <w:tcW w:w="3467" w:type="dxa"/>
          </w:tcPr>
          <w:p w:rsidR="000A0784" w:rsidRPr="007D71F3" w:rsidRDefault="000A0784" w:rsidP="00DF426C">
            <w:pPr>
              <w:ind w:right="-11"/>
              <w:rPr>
                <w:sz w:val="18"/>
              </w:rPr>
            </w:pPr>
            <w:r w:rsidRPr="007D71F3">
              <w:rPr>
                <w:sz w:val="18"/>
              </w:rPr>
              <w:t>Nośność podbudowy:</w:t>
            </w:r>
          </w:p>
          <w:p w:rsidR="000A0784" w:rsidRPr="007D71F3" w:rsidRDefault="000A0784" w:rsidP="00DF426C">
            <w:pPr>
              <w:ind w:right="-11"/>
              <w:rPr>
                <w:sz w:val="18"/>
              </w:rPr>
            </w:pPr>
            <w:r w:rsidRPr="007D71F3">
              <w:rPr>
                <w:sz w:val="18"/>
              </w:rPr>
              <w:t>- moduł odkształcenia</w:t>
            </w:r>
          </w:p>
          <w:p w:rsidR="000A0784" w:rsidRPr="007D71F3" w:rsidRDefault="000A0784" w:rsidP="00DF426C">
            <w:pPr>
              <w:ind w:right="-11"/>
              <w:rPr>
                <w:sz w:val="18"/>
              </w:rPr>
            </w:pPr>
          </w:p>
          <w:p w:rsidR="000A0784" w:rsidRPr="007D71F3" w:rsidRDefault="000A0784" w:rsidP="00DF426C">
            <w:pPr>
              <w:ind w:right="-11"/>
              <w:rPr>
                <w:sz w:val="18"/>
              </w:rPr>
            </w:pPr>
            <w:r w:rsidRPr="007D71F3">
              <w:rPr>
                <w:sz w:val="18"/>
              </w:rPr>
              <w:t>- ugięcie sprężyste</w:t>
            </w:r>
          </w:p>
          <w:p w:rsidR="000A0784" w:rsidRPr="007D71F3" w:rsidRDefault="000A0784" w:rsidP="00DF426C">
            <w:pPr>
              <w:ind w:right="-11"/>
              <w:rPr>
                <w:sz w:val="18"/>
              </w:rPr>
            </w:pPr>
          </w:p>
        </w:tc>
        <w:tc>
          <w:tcPr>
            <w:tcW w:w="3479" w:type="dxa"/>
          </w:tcPr>
          <w:p w:rsidR="000A0784" w:rsidRPr="007D71F3" w:rsidRDefault="000A0784" w:rsidP="00DF426C">
            <w:pPr>
              <w:ind w:right="-11"/>
              <w:jc w:val="center"/>
              <w:rPr>
                <w:sz w:val="18"/>
              </w:rPr>
            </w:pPr>
          </w:p>
          <w:p w:rsidR="000A0784" w:rsidRPr="007D71F3" w:rsidRDefault="000A0784" w:rsidP="00DF426C">
            <w:pPr>
              <w:ind w:right="-11"/>
              <w:jc w:val="center"/>
              <w:rPr>
                <w:sz w:val="18"/>
              </w:rPr>
            </w:pPr>
            <w:r w:rsidRPr="007D71F3">
              <w:rPr>
                <w:sz w:val="18"/>
              </w:rPr>
              <w:t>co najmniej w dwóch przekrojach na każde 1000 m</w:t>
            </w:r>
          </w:p>
          <w:p w:rsidR="000A0784" w:rsidRPr="007D71F3" w:rsidRDefault="000A0784" w:rsidP="00DF426C">
            <w:pPr>
              <w:ind w:right="-11"/>
              <w:jc w:val="center"/>
              <w:rPr>
                <w:sz w:val="18"/>
              </w:rPr>
            </w:pPr>
            <w:r w:rsidRPr="007D71F3">
              <w:rPr>
                <w:sz w:val="18"/>
              </w:rPr>
              <w:t>co najmniej w 20 punktach na każde 1000 m</w:t>
            </w:r>
          </w:p>
        </w:tc>
      </w:tr>
    </w:tbl>
    <w:p w:rsidR="000A0784" w:rsidRPr="007D71F3" w:rsidRDefault="000A0784" w:rsidP="00DF426C">
      <w:pPr>
        <w:ind w:left="284" w:right="-11" w:hanging="284"/>
        <w:jc w:val="both"/>
        <w:rPr>
          <w:sz w:val="20"/>
        </w:rPr>
      </w:pPr>
      <w:r w:rsidRPr="007D71F3">
        <w:rPr>
          <w:sz w:val="20"/>
        </w:rPr>
        <w:t>*) Dodatkowe pomiary spadków poprzecznych i ukształtowania osi w planie należy wykonać w punktach głównych łuków poziomych.</w:t>
      </w:r>
    </w:p>
    <w:p w:rsidR="000A0784" w:rsidRPr="007D71F3" w:rsidRDefault="000A0784" w:rsidP="00DF426C">
      <w:pPr>
        <w:keepNext/>
        <w:ind w:right="-11"/>
        <w:jc w:val="both"/>
        <w:rPr>
          <w:sz w:val="20"/>
        </w:rPr>
      </w:pPr>
      <w:r w:rsidRPr="007D71F3">
        <w:rPr>
          <w:sz w:val="20"/>
        </w:rPr>
        <w:t xml:space="preserve">6.4.2. Szerokość podbudowy </w:t>
      </w:r>
    </w:p>
    <w:p w:rsidR="000A0784" w:rsidRPr="007D71F3" w:rsidRDefault="000A0784" w:rsidP="00DF426C">
      <w:pPr>
        <w:ind w:right="-11"/>
        <w:jc w:val="both"/>
        <w:rPr>
          <w:sz w:val="20"/>
        </w:rPr>
      </w:pPr>
      <w:r w:rsidRPr="007D71F3">
        <w:rPr>
          <w:sz w:val="20"/>
        </w:rPr>
        <w:tab/>
        <w:t>Szerokość podbudowy nie może różnić się od szerokości projektowanej o więcej niż +10 cm, -5 cm.</w:t>
      </w:r>
    </w:p>
    <w:p w:rsidR="000A0784" w:rsidRPr="007D71F3" w:rsidRDefault="000A0784" w:rsidP="00DF426C">
      <w:pPr>
        <w:ind w:right="-11"/>
        <w:jc w:val="both"/>
        <w:rPr>
          <w:sz w:val="20"/>
        </w:rPr>
      </w:pPr>
      <w:r w:rsidRPr="007D71F3">
        <w:rPr>
          <w:sz w:val="20"/>
        </w:rPr>
        <w:tab/>
        <w:t>Na jezdniach bez krawężników szerokość podbudowy powinna być większa od szerokości warstwy wyżej leżącej o co najmniej 25 cm lub o wartość wskazaną w dokumentacji projektowej.</w:t>
      </w:r>
    </w:p>
    <w:p w:rsidR="000A0784" w:rsidRPr="007D71F3" w:rsidRDefault="000A0784" w:rsidP="00DF426C">
      <w:pPr>
        <w:ind w:right="-11"/>
        <w:jc w:val="both"/>
        <w:rPr>
          <w:sz w:val="20"/>
        </w:rPr>
      </w:pPr>
      <w:r w:rsidRPr="007D71F3">
        <w:rPr>
          <w:sz w:val="20"/>
        </w:rPr>
        <w:t xml:space="preserve">6.4.3. Równość podbudowy </w:t>
      </w:r>
    </w:p>
    <w:p w:rsidR="000A0784" w:rsidRPr="007D71F3" w:rsidRDefault="000A0784" w:rsidP="00DF426C">
      <w:pPr>
        <w:ind w:right="-11"/>
        <w:jc w:val="both"/>
        <w:rPr>
          <w:sz w:val="20"/>
        </w:rPr>
      </w:pPr>
      <w:r w:rsidRPr="007D71F3">
        <w:rPr>
          <w:sz w:val="20"/>
        </w:rPr>
        <w:tab/>
        <w:t xml:space="preserve">Nierówności podłużne podbudowy należy mierzyć 4-metrową łatą lub </w:t>
      </w:r>
      <w:proofErr w:type="spellStart"/>
      <w:r w:rsidRPr="007D71F3">
        <w:rPr>
          <w:sz w:val="20"/>
        </w:rPr>
        <w:t>planografem</w:t>
      </w:r>
      <w:proofErr w:type="spellEnd"/>
      <w:r w:rsidRPr="007D71F3">
        <w:rPr>
          <w:sz w:val="20"/>
        </w:rPr>
        <w:t xml:space="preserve">, zgodnie z BN-68/8931-04. </w:t>
      </w:r>
    </w:p>
    <w:p w:rsidR="000A0784" w:rsidRPr="007D71F3" w:rsidRDefault="000A0784" w:rsidP="00DF426C">
      <w:pPr>
        <w:ind w:right="-11"/>
        <w:jc w:val="both"/>
        <w:rPr>
          <w:sz w:val="20"/>
        </w:rPr>
      </w:pPr>
      <w:r w:rsidRPr="007D71F3">
        <w:rPr>
          <w:sz w:val="20"/>
        </w:rPr>
        <w:tab/>
        <w:t xml:space="preserve">Nierówności poprzeczne podbudowy należy mierzyć 4-metrową łatą. </w:t>
      </w:r>
    </w:p>
    <w:p w:rsidR="000A0784" w:rsidRPr="007D71F3" w:rsidRDefault="000A0784" w:rsidP="00DF426C">
      <w:pPr>
        <w:ind w:right="-11"/>
        <w:jc w:val="both"/>
        <w:rPr>
          <w:sz w:val="20"/>
        </w:rPr>
      </w:pPr>
      <w:r w:rsidRPr="007D71F3">
        <w:rPr>
          <w:sz w:val="20"/>
        </w:rPr>
        <w:tab/>
        <w:t>Nierówności podbudowy  nie mogą przekraczać:</w:t>
      </w:r>
    </w:p>
    <w:p w:rsidR="000A0784" w:rsidRPr="007D71F3" w:rsidRDefault="000A0784" w:rsidP="00DF426C">
      <w:pPr>
        <w:ind w:right="-11"/>
        <w:jc w:val="both"/>
        <w:rPr>
          <w:sz w:val="20"/>
        </w:rPr>
      </w:pPr>
      <w:r w:rsidRPr="007D71F3">
        <w:rPr>
          <w:sz w:val="20"/>
        </w:rPr>
        <w:t>-  10 mm dla podbudowy zasadniczej,</w:t>
      </w:r>
    </w:p>
    <w:p w:rsidR="000A0784" w:rsidRPr="007D71F3" w:rsidRDefault="000A0784" w:rsidP="00DF426C">
      <w:pPr>
        <w:ind w:right="-11"/>
        <w:jc w:val="both"/>
        <w:rPr>
          <w:sz w:val="20"/>
        </w:rPr>
      </w:pPr>
      <w:r w:rsidRPr="007D71F3">
        <w:rPr>
          <w:sz w:val="20"/>
        </w:rPr>
        <w:t>-  20 mm dla podbudowy pomocniczej.</w:t>
      </w:r>
    </w:p>
    <w:p w:rsidR="000A0784" w:rsidRPr="007D71F3" w:rsidRDefault="000A0784" w:rsidP="00DF426C">
      <w:pPr>
        <w:ind w:right="-11"/>
        <w:jc w:val="both"/>
        <w:rPr>
          <w:sz w:val="20"/>
        </w:rPr>
      </w:pPr>
      <w:r w:rsidRPr="007D71F3">
        <w:rPr>
          <w:sz w:val="20"/>
        </w:rPr>
        <w:t xml:space="preserve">6.4.4. Spadki poprzeczne podbudowy </w:t>
      </w:r>
    </w:p>
    <w:p w:rsidR="000A0784" w:rsidRPr="007D71F3" w:rsidRDefault="000A0784" w:rsidP="00DF426C">
      <w:pPr>
        <w:ind w:right="-11"/>
        <w:jc w:val="both"/>
        <w:rPr>
          <w:sz w:val="20"/>
        </w:rPr>
      </w:pPr>
      <w:r w:rsidRPr="007D71F3">
        <w:rPr>
          <w:sz w:val="20"/>
        </w:rPr>
        <w:tab/>
        <w:t xml:space="preserve">Spadki poprzeczne podbudowy na prostych i łukach powinny być zgodne z dokumentacją projektową,  z tolerancją </w:t>
      </w:r>
      <w:r w:rsidRPr="007D71F3">
        <w:rPr>
          <w:sz w:val="20"/>
        </w:rPr>
        <w:sym w:font="Symbol" w:char="F0B1"/>
      </w:r>
      <w:r w:rsidRPr="007D71F3">
        <w:rPr>
          <w:sz w:val="20"/>
        </w:rPr>
        <w:t xml:space="preserve"> 0,5 %.</w:t>
      </w:r>
    </w:p>
    <w:p w:rsidR="000A0784" w:rsidRPr="007D71F3" w:rsidRDefault="000A0784" w:rsidP="00DF426C">
      <w:pPr>
        <w:ind w:right="-11"/>
        <w:jc w:val="both"/>
        <w:rPr>
          <w:sz w:val="20"/>
        </w:rPr>
      </w:pPr>
      <w:r w:rsidRPr="007D71F3">
        <w:rPr>
          <w:sz w:val="20"/>
        </w:rPr>
        <w:t xml:space="preserve">6.4.5. Rzędne wysokościowe podbudowy </w:t>
      </w:r>
    </w:p>
    <w:p w:rsidR="000A0784" w:rsidRPr="007D71F3" w:rsidRDefault="000A0784" w:rsidP="00DF426C">
      <w:pPr>
        <w:ind w:right="-11"/>
        <w:jc w:val="both"/>
        <w:rPr>
          <w:sz w:val="20"/>
        </w:rPr>
      </w:pPr>
      <w:r w:rsidRPr="007D71F3">
        <w:rPr>
          <w:sz w:val="20"/>
        </w:rPr>
        <w:tab/>
        <w:t>Różnice pomiędzy rzędnymi wysokościowymi podbudowy i rzędnymi projektowanymi nie powinny przekraczać + 1 cm, -2 cm.</w:t>
      </w:r>
    </w:p>
    <w:p w:rsidR="000A0784" w:rsidRPr="007D71F3" w:rsidRDefault="000A0784" w:rsidP="00DF426C">
      <w:pPr>
        <w:ind w:right="-11"/>
        <w:jc w:val="both"/>
        <w:rPr>
          <w:sz w:val="20"/>
        </w:rPr>
      </w:pPr>
      <w:r w:rsidRPr="007D71F3">
        <w:rPr>
          <w:sz w:val="20"/>
        </w:rPr>
        <w:t>6.4.6. Ukształtowanie osi podbudowy i ulepszonego podłoża</w:t>
      </w:r>
    </w:p>
    <w:p w:rsidR="000A0784" w:rsidRPr="007D71F3" w:rsidRDefault="000A0784" w:rsidP="00DF426C">
      <w:pPr>
        <w:ind w:right="-11"/>
        <w:jc w:val="both"/>
        <w:rPr>
          <w:sz w:val="20"/>
        </w:rPr>
      </w:pPr>
      <w:r w:rsidRPr="007D71F3">
        <w:rPr>
          <w:sz w:val="20"/>
        </w:rPr>
        <w:tab/>
        <w:t xml:space="preserve">Oś podbudowy w planie nie może być przesunięta w stosunku do osi projektowanej o więcej niż </w:t>
      </w:r>
      <w:r w:rsidRPr="007D71F3">
        <w:rPr>
          <w:sz w:val="20"/>
        </w:rPr>
        <w:sym w:font="Symbol" w:char="F0B1"/>
      </w:r>
      <w:r w:rsidRPr="007D71F3">
        <w:rPr>
          <w:sz w:val="20"/>
        </w:rPr>
        <w:t xml:space="preserve"> 5 cm.</w:t>
      </w:r>
    </w:p>
    <w:p w:rsidR="000A0784" w:rsidRPr="007D71F3" w:rsidRDefault="000A0784" w:rsidP="00DF426C">
      <w:pPr>
        <w:ind w:right="-11"/>
        <w:jc w:val="both"/>
        <w:rPr>
          <w:sz w:val="20"/>
        </w:rPr>
      </w:pPr>
      <w:r w:rsidRPr="007D71F3">
        <w:rPr>
          <w:sz w:val="20"/>
        </w:rPr>
        <w:t>6.4.7. Grubość podbudowy i ulepszonego podłoża</w:t>
      </w:r>
    </w:p>
    <w:p w:rsidR="000A0784" w:rsidRPr="007D71F3" w:rsidRDefault="000A0784" w:rsidP="00DF426C">
      <w:pPr>
        <w:ind w:right="-11"/>
        <w:jc w:val="both"/>
        <w:rPr>
          <w:sz w:val="20"/>
        </w:rPr>
      </w:pPr>
      <w:r w:rsidRPr="007D71F3">
        <w:rPr>
          <w:sz w:val="20"/>
        </w:rPr>
        <w:tab/>
        <w:t>Grubość podbudowy nie może się  różnić od grubości projektowanej o więcej niż:</w:t>
      </w:r>
    </w:p>
    <w:p w:rsidR="000A0784" w:rsidRPr="007D71F3" w:rsidRDefault="000A0784" w:rsidP="00DF426C">
      <w:pPr>
        <w:ind w:right="-11"/>
        <w:jc w:val="both"/>
        <w:rPr>
          <w:sz w:val="20"/>
        </w:rPr>
      </w:pPr>
      <w:r w:rsidRPr="007D71F3">
        <w:rPr>
          <w:sz w:val="20"/>
        </w:rPr>
        <w:t xml:space="preserve">- dla podbudowy zasadniczej  </w:t>
      </w:r>
      <w:r w:rsidRPr="007D71F3">
        <w:rPr>
          <w:sz w:val="20"/>
        </w:rPr>
        <w:sym w:font="Symbol" w:char="F0B1"/>
      </w:r>
      <w:r w:rsidRPr="007D71F3">
        <w:rPr>
          <w:sz w:val="20"/>
        </w:rPr>
        <w:t xml:space="preserve"> 10%,</w:t>
      </w:r>
    </w:p>
    <w:p w:rsidR="000A0784" w:rsidRPr="007D71F3" w:rsidRDefault="000A0784" w:rsidP="00DF426C">
      <w:pPr>
        <w:pStyle w:val="tekstost"/>
      </w:pPr>
      <w:r w:rsidRPr="007D71F3">
        <w:t>- dla podbudowy pomocniczej +10%, -15%.</w:t>
      </w:r>
    </w:p>
    <w:p w:rsidR="000A0784" w:rsidRPr="007D71F3" w:rsidRDefault="000A0784" w:rsidP="00DF426C">
      <w:pPr>
        <w:pStyle w:val="tekstost"/>
      </w:pPr>
      <w:r w:rsidRPr="007D71F3">
        <w:t>6.4.8. Nośność podbudowy</w:t>
      </w:r>
    </w:p>
    <w:p w:rsidR="000A0784" w:rsidRPr="007D71F3" w:rsidRDefault="000A0784" w:rsidP="00FA1B7D">
      <w:pPr>
        <w:pStyle w:val="tekstost"/>
        <w:numPr>
          <w:ilvl w:val="0"/>
          <w:numId w:val="20"/>
        </w:numPr>
        <w:suppressAutoHyphens w:val="0"/>
        <w:autoSpaceDN w:val="0"/>
        <w:adjustRightInd w:val="0"/>
        <w:ind w:left="283" w:hanging="283"/>
      </w:pPr>
      <w:r w:rsidRPr="007D71F3">
        <w:t>moduł odkształcenia wg BN-64/8931-02 powinien być zgodny z podanym w tablicy 5,</w:t>
      </w:r>
    </w:p>
    <w:p w:rsidR="000A0784" w:rsidRPr="007D71F3" w:rsidRDefault="000A0784" w:rsidP="00FA1B7D">
      <w:pPr>
        <w:pStyle w:val="tekstost"/>
        <w:numPr>
          <w:ilvl w:val="0"/>
          <w:numId w:val="20"/>
        </w:numPr>
        <w:suppressAutoHyphens w:val="0"/>
        <w:autoSpaceDN w:val="0"/>
        <w:adjustRightInd w:val="0"/>
        <w:ind w:left="284" w:hanging="284"/>
      </w:pPr>
      <w:r w:rsidRPr="007D71F3">
        <w:t>ugięcie sprężyste wg BN-70/8931-06 powinno być zgodne z podanym w tablicy 5.</w:t>
      </w:r>
    </w:p>
    <w:p w:rsidR="000A0784" w:rsidRPr="007D71F3" w:rsidRDefault="000A0784" w:rsidP="00DF426C">
      <w:pPr>
        <w:pStyle w:val="tekstost"/>
      </w:pPr>
      <w:r w:rsidRPr="007D71F3">
        <w:t>Tablica 5. Cechy podbudowy</w:t>
      </w:r>
    </w:p>
    <w:tbl>
      <w:tblPr>
        <w:tblW w:w="0" w:type="auto"/>
        <w:jc w:val="center"/>
        <w:tblLayout w:type="fixed"/>
        <w:tblCellMar>
          <w:left w:w="70" w:type="dxa"/>
          <w:right w:w="70" w:type="dxa"/>
        </w:tblCellMar>
        <w:tblLook w:val="0000"/>
      </w:tblPr>
      <w:tblGrid>
        <w:gridCol w:w="1204"/>
        <w:gridCol w:w="1276"/>
        <w:gridCol w:w="1257"/>
        <w:gridCol w:w="1295"/>
        <w:gridCol w:w="19"/>
        <w:gridCol w:w="1228"/>
        <w:gridCol w:w="1231"/>
      </w:tblGrid>
      <w:tr w:rsidR="000A0784" w:rsidRPr="007D71F3" w:rsidTr="00A76D93">
        <w:trPr>
          <w:jc w:val="center"/>
        </w:trPr>
        <w:tc>
          <w:tcPr>
            <w:tcW w:w="1204" w:type="dxa"/>
            <w:tcBorders>
              <w:top w:val="single" w:sz="6" w:space="0" w:color="auto"/>
              <w:left w:val="single" w:sz="6" w:space="0" w:color="auto"/>
            </w:tcBorders>
          </w:tcPr>
          <w:p w:rsidR="000A0784" w:rsidRPr="007D71F3" w:rsidRDefault="000A0784" w:rsidP="00DF426C">
            <w:pPr>
              <w:pStyle w:val="tekstost"/>
              <w:rPr>
                <w:sz w:val="18"/>
              </w:rPr>
            </w:pPr>
          </w:p>
        </w:tc>
        <w:tc>
          <w:tcPr>
            <w:tcW w:w="6306" w:type="dxa"/>
            <w:gridSpan w:val="6"/>
            <w:tcBorders>
              <w:top w:val="single" w:sz="6" w:space="0" w:color="auto"/>
              <w:left w:val="single" w:sz="6" w:space="0" w:color="auto"/>
              <w:bottom w:val="single" w:sz="6" w:space="0" w:color="auto"/>
              <w:right w:val="single" w:sz="6" w:space="0" w:color="auto"/>
            </w:tcBorders>
          </w:tcPr>
          <w:p w:rsidR="000A0784" w:rsidRPr="007D71F3" w:rsidRDefault="000A0784" w:rsidP="00DF426C">
            <w:pPr>
              <w:pStyle w:val="tekstost"/>
              <w:rPr>
                <w:sz w:val="18"/>
              </w:rPr>
            </w:pPr>
            <w:r w:rsidRPr="007D71F3">
              <w:rPr>
                <w:sz w:val="18"/>
              </w:rPr>
              <w:t>Wymagane cechy podbudowy</w:t>
            </w:r>
          </w:p>
        </w:tc>
      </w:tr>
      <w:tr w:rsidR="000A0784" w:rsidRPr="007D71F3" w:rsidTr="00A76D93">
        <w:trPr>
          <w:jc w:val="center"/>
        </w:trPr>
        <w:tc>
          <w:tcPr>
            <w:tcW w:w="1204" w:type="dxa"/>
            <w:tcBorders>
              <w:left w:val="single" w:sz="6" w:space="0" w:color="auto"/>
            </w:tcBorders>
          </w:tcPr>
          <w:p w:rsidR="000A0784" w:rsidRPr="007D71F3" w:rsidRDefault="000A0784" w:rsidP="00DF426C">
            <w:pPr>
              <w:jc w:val="both"/>
              <w:rPr>
                <w:sz w:val="18"/>
              </w:rPr>
            </w:pPr>
            <w:r w:rsidRPr="007D71F3">
              <w:rPr>
                <w:sz w:val="18"/>
              </w:rPr>
              <w:t>Podbudowa</w:t>
            </w:r>
          </w:p>
          <w:p w:rsidR="000A0784" w:rsidRPr="007D71F3" w:rsidRDefault="000A0784" w:rsidP="00DF426C">
            <w:pPr>
              <w:jc w:val="both"/>
              <w:rPr>
                <w:sz w:val="18"/>
              </w:rPr>
            </w:pPr>
            <w:r w:rsidRPr="007D71F3">
              <w:rPr>
                <w:sz w:val="18"/>
              </w:rPr>
              <w:t>z kruszywa o wskaźniku w</w:t>
            </w:r>
            <w:r w:rsidRPr="007D71F3">
              <w:rPr>
                <w:sz w:val="18"/>
                <w:vertAlign w:val="subscript"/>
              </w:rPr>
              <w:t>noś</w:t>
            </w:r>
            <w:r w:rsidRPr="007D71F3">
              <w:rPr>
                <w:sz w:val="18"/>
              </w:rPr>
              <w:t xml:space="preserve"> nie mniejszym </w:t>
            </w:r>
          </w:p>
        </w:tc>
        <w:tc>
          <w:tcPr>
            <w:tcW w:w="1276" w:type="dxa"/>
            <w:tcBorders>
              <w:top w:val="single" w:sz="6" w:space="0" w:color="auto"/>
              <w:left w:val="single" w:sz="6" w:space="0" w:color="auto"/>
              <w:right w:val="single" w:sz="6" w:space="0" w:color="auto"/>
            </w:tcBorders>
          </w:tcPr>
          <w:p w:rsidR="000A0784" w:rsidRPr="007D71F3" w:rsidRDefault="000A0784" w:rsidP="00DF426C">
            <w:pPr>
              <w:jc w:val="both"/>
              <w:rPr>
                <w:sz w:val="18"/>
              </w:rPr>
            </w:pPr>
          </w:p>
          <w:p w:rsidR="000A0784" w:rsidRPr="007D71F3" w:rsidRDefault="000A0784" w:rsidP="00DF426C">
            <w:pPr>
              <w:jc w:val="both"/>
              <w:rPr>
                <w:sz w:val="18"/>
              </w:rPr>
            </w:pPr>
            <w:r w:rsidRPr="007D71F3">
              <w:rPr>
                <w:sz w:val="18"/>
              </w:rPr>
              <w:t>Wskaźnik zagęszczenia I</w:t>
            </w:r>
            <w:r w:rsidRPr="007D71F3">
              <w:rPr>
                <w:sz w:val="18"/>
                <w:vertAlign w:val="subscript"/>
              </w:rPr>
              <w:t>S</w:t>
            </w:r>
            <w:r w:rsidRPr="007D71F3">
              <w:rPr>
                <w:sz w:val="18"/>
              </w:rPr>
              <w:t xml:space="preserve">   nie</w:t>
            </w:r>
          </w:p>
          <w:p w:rsidR="000A0784" w:rsidRPr="007D71F3" w:rsidRDefault="000A0784" w:rsidP="00DF426C">
            <w:pPr>
              <w:jc w:val="center"/>
              <w:rPr>
                <w:sz w:val="18"/>
              </w:rPr>
            </w:pPr>
            <w:r w:rsidRPr="007D71F3">
              <w:rPr>
                <w:sz w:val="18"/>
              </w:rPr>
              <w:t>mniejszy niż</w:t>
            </w:r>
          </w:p>
        </w:tc>
        <w:tc>
          <w:tcPr>
            <w:tcW w:w="2552" w:type="dxa"/>
            <w:gridSpan w:val="2"/>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both"/>
              <w:rPr>
                <w:sz w:val="18"/>
              </w:rPr>
            </w:pPr>
          </w:p>
          <w:p w:rsidR="000A0784" w:rsidRPr="007D71F3" w:rsidRDefault="000A0784" w:rsidP="00DF426C">
            <w:pPr>
              <w:jc w:val="both"/>
              <w:rPr>
                <w:sz w:val="18"/>
              </w:rPr>
            </w:pPr>
            <w:r w:rsidRPr="007D71F3">
              <w:rPr>
                <w:sz w:val="18"/>
              </w:rPr>
              <w:t>Maksymalne ugięcie sprężyste pod kołem, mm</w:t>
            </w:r>
          </w:p>
        </w:tc>
        <w:tc>
          <w:tcPr>
            <w:tcW w:w="2476" w:type="dxa"/>
            <w:gridSpan w:val="3"/>
            <w:tcBorders>
              <w:top w:val="single" w:sz="6" w:space="0" w:color="auto"/>
              <w:left w:val="single" w:sz="6" w:space="0" w:color="auto"/>
              <w:bottom w:val="single" w:sz="6" w:space="0" w:color="auto"/>
              <w:right w:val="single" w:sz="6" w:space="0" w:color="auto"/>
            </w:tcBorders>
          </w:tcPr>
          <w:p w:rsidR="000A0784" w:rsidRPr="007D71F3" w:rsidRDefault="000A0784" w:rsidP="00DF426C">
            <w:pPr>
              <w:jc w:val="both"/>
              <w:rPr>
                <w:sz w:val="18"/>
              </w:rPr>
            </w:pPr>
            <w:r w:rsidRPr="007D71F3">
              <w:rPr>
                <w:sz w:val="18"/>
              </w:rPr>
              <w:t xml:space="preserve">Minimalny moduł </w:t>
            </w:r>
            <w:proofErr w:type="spellStart"/>
            <w:r w:rsidRPr="007D71F3">
              <w:rPr>
                <w:sz w:val="18"/>
              </w:rPr>
              <w:t>odkształ-cenia</w:t>
            </w:r>
            <w:proofErr w:type="spellEnd"/>
            <w:r w:rsidRPr="007D71F3">
              <w:rPr>
                <w:sz w:val="18"/>
              </w:rPr>
              <w:t xml:space="preserve"> mierzony płytą o średnicy 30 cm, </w:t>
            </w:r>
            <w:proofErr w:type="spellStart"/>
            <w:r w:rsidRPr="007D71F3">
              <w:rPr>
                <w:sz w:val="18"/>
              </w:rPr>
              <w:t>MPa</w:t>
            </w:r>
            <w:proofErr w:type="spellEnd"/>
          </w:p>
        </w:tc>
      </w:tr>
      <w:tr w:rsidR="000A0784" w:rsidRPr="007D71F3" w:rsidTr="00A76D93">
        <w:trPr>
          <w:jc w:val="center"/>
        </w:trPr>
        <w:tc>
          <w:tcPr>
            <w:tcW w:w="1204" w:type="dxa"/>
            <w:tcBorders>
              <w:left w:val="single" w:sz="6" w:space="0" w:color="auto"/>
              <w:bottom w:val="double" w:sz="6" w:space="0" w:color="auto"/>
              <w:right w:val="single" w:sz="6" w:space="0" w:color="auto"/>
            </w:tcBorders>
          </w:tcPr>
          <w:p w:rsidR="000A0784" w:rsidRPr="007D71F3" w:rsidRDefault="000A0784" w:rsidP="00DF426C">
            <w:pPr>
              <w:jc w:val="both"/>
              <w:rPr>
                <w:sz w:val="18"/>
              </w:rPr>
            </w:pPr>
            <w:r w:rsidRPr="007D71F3">
              <w:rPr>
                <w:sz w:val="18"/>
              </w:rPr>
              <w:t>niż,   %</w:t>
            </w:r>
          </w:p>
        </w:tc>
        <w:tc>
          <w:tcPr>
            <w:tcW w:w="1276" w:type="dxa"/>
            <w:tcBorders>
              <w:left w:val="single" w:sz="6" w:space="0" w:color="auto"/>
              <w:bottom w:val="double" w:sz="6" w:space="0" w:color="auto"/>
              <w:right w:val="single" w:sz="6" w:space="0" w:color="auto"/>
            </w:tcBorders>
          </w:tcPr>
          <w:p w:rsidR="000A0784" w:rsidRPr="007D71F3" w:rsidRDefault="000A0784" w:rsidP="00DF426C">
            <w:pPr>
              <w:jc w:val="both"/>
              <w:rPr>
                <w:sz w:val="18"/>
              </w:rPr>
            </w:pPr>
          </w:p>
        </w:tc>
        <w:tc>
          <w:tcPr>
            <w:tcW w:w="1257" w:type="dxa"/>
            <w:tcBorders>
              <w:left w:val="single" w:sz="6" w:space="0" w:color="auto"/>
              <w:bottom w:val="double" w:sz="6" w:space="0" w:color="auto"/>
              <w:right w:val="single" w:sz="6" w:space="0" w:color="auto"/>
            </w:tcBorders>
          </w:tcPr>
          <w:p w:rsidR="000A0784" w:rsidRPr="007D71F3" w:rsidRDefault="000A0784" w:rsidP="00DF426C">
            <w:pPr>
              <w:jc w:val="both"/>
              <w:rPr>
                <w:sz w:val="18"/>
              </w:rPr>
            </w:pPr>
            <w:r w:rsidRPr="007D71F3">
              <w:rPr>
                <w:sz w:val="18"/>
              </w:rPr>
              <w:t xml:space="preserve">40 </w:t>
            </w:r>
            <w:proofErr w:type="spellStart"/>
            <w:r w:rsidRPr="007D71F3">
              <w:rPr>
                <w:sz w:val="18"/>
              </w:rPr>
              <w:t>kN</w:t>
            </w:r>
            <w:proofErr w:type="spellEnd"/>
          </w:p>
        </w:tc>
        <w:tc>
          <w:tcPr>
            <w:tcW w:w="1314" w:type="dxa"/>
            <w:gridSpan w:val="2"/>
            <w:tcBorders>
              <w:left w:val="single" w:sz="6" w:space="0" w:color="auto"/>
              <w:bottom w:val="double" w:sz="6" w:space="0" w:color="auto"/>
              <w:right w:val="single" w:sz="6" w:space="0" w:color="auto"/>
            </w:tcBorders>
          </w:tcPr>
          <w:p w:rsidR="000A0784" w:rsidRPr="007D71F3" w:rsidRDefault="000A0784" w:rsidP="00DF426C">
            <w:pPr>
              <w:jc w:val="both"/>
              <w:rPr>
                <w:sz w:val="18"/>
              </w:rPr>
            </w:pPr>
            <w:r w:rsidRPr="007D71F3">
              <w:rPr>
                <w:sz w:val="18"/>
              </w:rPr>
              <w:t xml:space="preserve">50 </w:t>
            </w:r>
            <w:proofErr w:type="spellStart"/>
            <w:r w:rsidRPr="007D71F3">
              <w:rPr>
                <w:sz w:val="18"/>
              </w:rPr>
              <w:t>kN</w:t>
            </w:r>
            <w:proofErr w:type="spellEnd"/>
          </w:p>
        </w:tc>
        <w:tc>
          <w:tcPr>
            <w:tcW w:w="1228" w:type="dxa"/>
            <w:tcBorders>
              <w:left w:val="single" w:sz="6" w:space="0" w:color="auto"/>
              <w:bottom w:val="double" w:sz="6" w:space="0" w:color="auto"/>
              <w:right w:val="single" w:sz="6" w:space="0" w:color="auto"/>
            </w:tcBorders>
          </w:tcPr>
          <w:p w:rsidR="000A0784" w:rsidRPr="007D71F3" w:rsidRDefault="000A0784" w:rsidP="00DF426C">
            <w:pPr>
              <w:jc w:val="both"/>
              <w:rPr>
                <w:sz w:val="18"/>
              </w:rPr>
            </w:pPr>
            <w:r w:rsidRPr="007D71F3">
              <w:rPr>
                <w:sz w:val="18"/>
              </w:rPr>
              <w:t>od pierwszego obciążenia E</w:t>
            </w:r>
            <w:r w:rsidRPr="007D71F3">
              <w:rPr>
                <w:sz w:val="18"/>
                <w:vertAlign w:val="subscript"/>
              </w:rPr>
              <w:t>1</w:t>
            </w:r>
          </w:p>
        </w:tc>
        <w:tc>
          <w:tcPr>
            <w:tcW w:w="1228" w:type="dxa"/>
            <w:tcBorders>
              <w:left w:val="single" w:sz="6" w:space="0" w:color="auto"/>
              <w:bottom w:val="double" w:sz="6" w:space="0" w:color="auto"/>
              <w:right w:val="single" w:sz="6" w:space="0" w:color="auto"/>
            </w:tcBorders>
          </w:tcPr>
          <w:p w:rsidR="000A0784" w:rsidRPr="007D71F3" w:rsidRDefault="000A0784" w:rsidP="00DF426C">
            <w:pPr>
              <w:jc w:val="both"/>
              <w:rPr>
                <w:sz w:val="18"/>
              </w:rPr>
            </w:pPr>
            <w:r w:rsidRPr="007D71F3">
              <w:rPr>
                <w:sz w:val="18"/>
              </w:rPr>
              <w:t>od drugiego obciążenia E</w:t>
            </w:r>
            <w:r w:rsidRPr="007D71F3">
              <w:rPr>
                <w:sz w:val="18"/>
                <w:vertAlign w:val="subscript"/>
              </w:rPr>
              <w:t>2</w:t>
            </w:r>
          </w:p>
        </w:tc>
      </w:tr>
      <w:tr w:rsidR="000A0784" w:rsidRPr="007D71F3" w:rsidTr="00A76D93">
        <w:trPr>
          <w:jc w:val="center"/>
        </w:trPr>
        <w:tc>
          <w:tcPr>
            <w:tcW w:w="1204" w:type="dxa"/>
            <w:tcBorders>
              <w:left w:val="single" w:sz="6" w:space="0" w:color="auto"/>
              <w:bottom w:val="single" w:sz="6" w:space="0" w:color="auto"/>
              <w:right w:val="single" w:sz="6" w:space="0" w:color="auto"/>
            </w:tcBorders>
          </w:tcPr>
          <w:p w:rsidR="000A0784" w:rsidRPr="007D71F3" w:rsidRDefault="000A0784" w:rsidP="00DF426C">
            <w:pPr>
              <w:jc w:val="center"/>
              <w:rPr>
                <w:sz w:val="18"/>
              </w:rPr>
            </w:pPr>
            <w:r w:rsidRPr="007D71F3">
              <w:rPr>
                <w:sz w:val="18"/>
              </w:rPr>
              <w:t>60</w:t>
            </w:r>
          </w:p>
          <w:p w:rsidR="000A0784" w:rsidRPr="007D71F3" w:rsidRDefault="000A0784" w:rsidP="00DF426C">
            <w:pPr>
              <w:jc w:val="center"/>
              <w:rPr>
                <w:sz w:val="18"/>
              </w:rPr>
            </w:pPr>
            <w:r w:rsidRPr="007D71F3">
              <w:rPr>
                <w:sz w:val="18"/>
              </w:rPr>
              <w:t>80</w:t>
            </w:r>
          </w:p>
          <w:p w:rsidR="000A0784" w:rsidRPr="007D71F3" w:rsidRDefault="000A0784" w:rsidP="00DF426C">
            <w:pPr>
              <w:jc w:val="center"/>
              <w:rPr>
                <w:sz w:val="18"/>
              </w:rPr>
            </w:pPr>
            <w:r w:rsidRPr="007D71F3">
              <w:rPr>
                <w:sz w:val="18"/>
              </w:rPr>
              <w:t>120</w:t>
            </w:r>
          </w:p>
        </w:tc>
        <w:tc>
          <w:tcPr>
            <w:tcW w:w="1276" w:type="dxa"/>
            <w:tcBorders>
              <w:left w:val="single" w:sz="6" w:space="0" w:color="auto"/>
              <w:bottom w:val="single" w:sz="6" w:space="0" w:color="auto"/>
              <w:right w:val="single" w:sz="6" w:space="0" w:color="auto"/>
            </w:tcBorders>
          </w:tcPr>
          <w:p w:rsidR="000A0784" w:rsidRPr="007D71F3" w:rsidRDefault="000A0784" w:rsidP="00DF426C">
            <w:pPr>
              <w:jc w:val="center"/>
              <w:rPr>
                <w:sz w:val="18"/>
              </w:rPr>
            </w:pPr>
            <w:r w:rsidRPr="007D71F3">
              <w:rPr>
                <w:sz w:val="18"/>
              </w:rPr>
              <w:t>1,0</w:t>
            </w:r>
          </w:p>
          <w:p w:rsidR="000A0784" w:rsidRPr="007D71F3" w:rsidRDefault="000A0784" w:rsidP="00DF426C">
            <w:pPr>
              <w:jc w:val="center"/>
              <w:rPr>
                <w:sz w:val="18"/>
              </w:rPr>
            </w:pPr>
            <w:r w:rsidRPr="007D71F3">
              <w:rPr>
                <w:sz w:val="18"/>
              </w:rPr>
              <w:t>1,0</w:t>
            </w:r>
          </w:p>
          <w:p w:rsidR="000A0784" w:rsidRPr="007D71F3" w:rsidRDefault="000A0784" w:rsidP="00DF426C">
            <w:pPr>
              <w:jc w:val="center"/>
              <w:rPr>
                <w:sz w:val="18"/>
              </w:rPr>
            </w:pPr>
            <w:r w:rsidRPr="007D71F3">
              <w:rPr>
                <w:sz w:val="18"/>
              </w:rPr>
              <w:t>1,03</w:t>
            </w:r>
          </w:p>
        </w:tc>
        <w:tc>
          <w:tcPr>
            <w:tcW w:w="1257" w:type="dxa"/>
            <w:tcBorders>
              <w:left w:val="single" w:sz="6" w:space="0" w:color="auto"/>
              <w:bottom w:val="single" w:sz="6" w:space="0" w:color="auto"/>
              <w:right w:val="single" w:sz="6" w:space="0" w:color="auto"/>
            </w:tcBorders>
          </w:tcPr>
          <w:p w:rsidR="000A0784" w:rsidRPr="007D71F3" w:rsidRDefault="000A0784" w:rsidP="00DF426C">
            <w:pPr>
              <w:jc w:val="center"/>
              <w:rPr>
                <w:sz w:val="18"/>
              </w:rPr>
            </w:pPr>
            <w:r w:rsidRPr="007D71F3">
              <w:rPr>
                <w:sz w:val="18"/>
              </w:rPr>
              <w:t>1,40</w:t>
            </w:r>
          </w:p>
          <w:p w:rsidR="000A0784" w:rsidRPr="007D71F3" w:rsidRDefault="000A0784" w:rsidP="00DF426C">
            <w:pPr>
              <w:jc w:val="center"/>
              <w:rPr>
                <w:sz w:val="18"/>
              </w:rPr>
            </w:pPr>
            <w:r w:rsidRPr="007D71F3">
              <w:rPr>
                <w:sz w:val="18"/>
              </w:rPr>
              <w:t>1,25</w:t>
            </w:r>
          </w:p>
          <w:p w:rsidR="000A0784" w:rsidRPr="007D71F3" w:rsidRDefault="000A0784" w:rsidP="00DF426C">
            <w:pPr>
              <w:jc w:val="center"/>
              <w:rPr>
                <w:sz w:val="18"/>
              </w:rPr>
            </w:pPr>
            <w:r w:rsidRPr="007D71F3">
              <w:rPr>
                <w:sz w:val="18"/>
              </w:rPr>
              <w:t>1,10</w:t>
            </w:r>
          </w:p>
        </w:tc>
        <w:tc>
          <w:tcPr>
            <w:tcW w:w="1314" w:type="dxa"/>
            <w:gridSpan w:val="2"/>
            <w:tcBorders>
              <w:left w:val="single" w:sz="6" w:space="0" w:color="auto"/>
              <w:bottom w:val="single" w:sz="6" w:space="0" w:color="auto"/>
              <w:right w:val="single" w:sz="6" w:space="0" w:color="auto"/>
            </w:tcBorders>
          </w:tcPr>
          <w:p w:rsidR="000A0784" w:rsidRPr="007D71F3" w:rsidRDefault="000A0784" w:rsidP="00DF426C">
            <w:pPr>
              <w:jc w:val="center"/>
              <w:rPr>
                <w:sz w:val="18"/>
              </w:rPr>
            </w:pPr>
            <w:r w:rsidRPr="007D71F3">
              <w:rPr>
                <w:sz w:val="18"/>
              </w:rPr>
              <w:t>1,60</w:t>
            </w:r>
          </w:p>
          <w:p w:rsidR="000A0784" w:rsidRPr="007D71F3" w:rsidRDefault="000A0784" w:rsidP="00DF426C">
            <w:pPr>
              <w:jc w:val="center"/>
              <w:rPr>
                <w:sz w:val="18"/>
              </w:rPr>
            </w:pPr>
            <w:r w:rsidRPr="007D71F3">
              <w:rPr>
                <w:sz w:val="18"/>
              </w:rPr>
              <w:t>1,40</w:t>
            </w:r>
          </w:p>
          <w:p w:rsidR="000A0784" w:rsidRPr="007D71F3" w:rsidRDefault="000A0784" w:rsidP="00DF426C">
            <w:pPr>
              <w:jc w:val="center"/>
              <w:rPr>
                <w:sz w:val="18"/>
              </w:rPr>
            </w:pPr>
            <w:r w:rsidRPr="007D71F3">
              <w:rPr>
                <w:sz w:val="18"/>
              </w:rPr>
              <w:t>1,20</w:t>
            </w:r>
          </w:p>
        </w:tc>
        <w:tc>
          <w:tcPr>
            <w:tcW w:w="1228" w:type="dxa"/>
            <w:tcBorders>
              <w:left w:val="single" w:sz="6" w:space="0" w:color="auto"/>
              <w:bottom w:val="single" w:sz="6" w:space="0" w:color="auto"/>
              <w:right w:val="single" w:sz="6" w:space="0" w:color="auto"/>
            </w:tcBorders>
          </w:tcPr>
          <w:p w:rsidR="000A0784" w:rsidRPr="007D71F3" w:rsidRDefault="000A0784" w:rsidP="00DF426C">
            <w:pPr>
              <w:jc w:val="center"/>
              <w:rPr>
                <w:sz w:val="18"/>
              </w:rPr>
            </w:pPr>
            <w:r w:rsidRPr="007D71F3">
              <w:rPr>
                <w:sz w:val="18"/>
              </w:rPr>
              <w:t>60</w:t>
            </w:r>
          </w:p>
          <w:p w:rsidR="000A0784" w:rsidRPr="007D71F3" w:rsidRDefault="000A0784" w:rsidP="00DF426C">
            <w:pPr>
              <w:jc w:val="center"/>
              <w:rPr>
                <w:sz w:val="18"/>
              </w:rPr>
            </w:pPr>
            <w:r w:rsidRPr="007D71F3">
              <w:rPr>
                <w:sz w:val="18"/>
              </w:rPr>
              <w:t>80</w:t>
            </w:r>
          </w:p>
          <w:p w:rsidR="000A0784" w:rsidRPr="007D71F3" w:rsidRDefault="000A0784" w:rsidP="00DF426C">
            <w:pPr>
              <w:jc w:val="center"/>
              <w:rPr>
                <w:sz w:val="18"/>
              </w:rPr>
            </w:pPr>
            <w:r w:rsidRPr="007D71F3">
              <w:rPr>
                <w:sz w:val="18"/>
              </w:rPr>
              <w:t>100</w:t>
            </w:r>
          </w:p>
        </w:tc>
        <w:tc>
          <w:tcPr>
            <w:tcW w:w="1228" w:type="dxa"/>
            <w:tcBorders>
              <w:left w:val="single" w:sz="6" w:space="0" w:color="auto"/>
              <w:bottom w:val="single" w:sz="6" w:space="0" w:color="auto"/>
              <w:right w:val="single" w:sz="6" w:space="0" w:color="auto"/>
            </w:tcBorders>
          </w:tcPr>
          <w:p w:rsidR="000A0784" w:rsidRPr="007D71F3" w:rsidRDefault="000A0784" w:rsidP="00DF426C">
            <w:pPr>
              <w:jc w:val="center"/>
              <w:rPr>
                <w:sz w:val="18"/>
              </w:rPr>
            </w:pPr>
            <w:r w:rsidRPr="007D71F3">
              <w:rPr>
                <w:sz w:val="18"/>
              </w:rPr>
              <w:t>120</w:t>
            </w:r>
          </w:p>
          <w:p w:rsidR="000A0784" w:rsidRPr="007D71F3" w:rsidRDefault="000A0784" w:rsidP="00DF426C">
            <w:pPr>
              <w:jc w:val="center"/>
              <w:rPr>
                <w:sz w:val="18"/>
              </w:rPr>
            </w:pPr>
            <w:r w:rsidRPr="007D71F3">
              <w:rPr>
                <w:sz w:val="18"/>
              </w:rPr>
              <w:t>140</w:t>
            </w:r>
          </w:p>
          <w:p w:rsidR="000A0784" w:rsidRPr="007D71F3" w:rsidRDefault="000A0784" w:rsidP="00DF426C">
            <w:pPr>
              <w:jc w:val="center"/>
              <w:rPr>
                <w:sz w:val="18"/>
              </w:rPr>
            </w:pPr>
            <w:r w:rsidRPr="007D71F3">
              <w:rPr>
                <w:sz w:val="18"/>
              </w:rPr>
              <w:t>180</w:t>
            </w:r>
          </w:p>
        </w:tc>
      </w:tr>
    </w:tbl>
    <w:p w:rsidR="000A0784" w:rsidRPr="007D71F3" w:rsidRDefault="000A0784" w:rsidP="00DF426C">
      <w:pPr>
        <w:jc w:val="both"/>
        <w:rPr>
          <w:sz w:val="20"/>
        </w:rPr>
      </w:pP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 xml:space="preserve">6.5. Zasady postępowania z wadliwie wykonanymi odcinkami podbudowy </w:t>
      </w:r>
    </w:p>
    <w:p w:rsidR="000A0784" w:rsidRPr="007D71F3" w:rsidRDefault="000A0784" w:rsidP="00DF426C">
      <w:pPr>
        <w:jc w:val="both"/>
        <w:rPr>
          <w:sz w:val="20"/>
        </w:rPr>
      </w:pPr>
      <w:r w:rsidRPr="007D71F3">
        <w:rPr>
          <w:sz w:val="20"/>
        </w:rPr>
        <w:t xml:space="preserve">6.5.1. Niewłaściwe cechy geometryczne podbudowy </w:t>
      </w:r>
    </w:p>
    <w:p w:rsidR="000A0784" w:rsidRPr="007D71F3" w:rsidRDefault="000A0784" w:rsidP="00DF426C">
      <w:pPr>
        <w:jc w:val="both"/>
        <w:rPr>
          <w:sz w:val="20"/>
        </w:rPr>
      </w:pPr>
      <w:r w:rsidRPr="007D71F3">
        <w:rPr>
          <w:sz w:val="20"/>
        </w:rP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0A0784" w:rsidRPr="007D71F3" w:rsidRDefault="000A0784" w:rsidP="00DF426C">
      <w:pPr>
        <w:jc w:val="both"/>
        <w:rPr>
          <w:sz w:val="20"/>
        </w:rPr>
      </w:pPr>
      <w:r w:rsidRPr="007D71F3">
        <w:rPr>
          <w:sz w:val="20"/>
        </w:rP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0A0784" w:rsidRPr="007D71F3" w:rsidRDefault="000A0784" w:rsidP="00DF426C">
      <w:pPr>
        <w:jc w:val="both"/>
        <w:rPr>
          <w:sz w:val="20"/>
        </w:rPr>
      </w:pPr>
      <w:r w:rsidRPr="007D71F3">
        <w:rPr>
          <w:sz w:val="20"/>
        </w:rPr>
        <w:t xml:space="preserve">6.5.2. Niewłaściwa grubość podbudowy </w:t>
      </w:r>
    </w:p>
    <w:p w:rsidR="000A0784" w:rsidRPr="007D71F3" w:rsidRDefault="000A0784" w:rsidP="00DF426C">
      <w:pPr>
        <w:jc w:val="both"/>
        <w:rPr>
          <w:sz w:val="20"/>
        </w:rPr>
      </w:pPr>
      <w:r w:rsidRPr="007D71F3">
        <w:rPr>
          <w:sz w:val="20"/>
        </w:rPr>
        <w:tab/>
        <w:t>Na wszystkich powierzchniach wadliwych pod względem grubości, Wykonawca wykona naprawę podbudowy. Powierzchnie powinny być naprawione przez spulchnienie lub wybranie warstwy na odpowiednią głębokość, zgodnie z decyzją Zamawiającego, uzupełnione nowym materiałem o odpowiednich właściwościach, wyrównane i ponownie zagęszczone.</w:t>
      </w:r>
    </w:p>
    <w:p w:rsidR="000A0784" w:rsidRPr="007D71F3" w:rsidRDefault="000A0784" w:rsidP="00DF426C">
      <w:pPr>
        <w:ind w:firstLine="709"/>
        <w:jc w:val="both"/>
        <w:rPr>
          <w:sz w:val="20"/>
        </w:rPr>
      </w:pPr>
      <w:r w:rsidRPr="007D71F3">
        <w:rPr>
          <w:sz w:val="20"/>
        </w:rPr>
        <w:t>Roboty te Wykonawca wykona na własny koszt. Po wykonaniu tych robót nastąpi ponowny pomiar i ocena grubości warstwy, według wyżej podanych zasad, na koszt Wykonawcy.</w:t>
      </w:r>
    </w:p>
    <w:p w:rsidR="000A0784" w:rsidRPr="007D71F3" w:rsidRDefault="000A0784" w:rsidP="00DF426C">
      <w:pPr>
        <w:jc w:val="both"/>
        <w:rPr>
          <w:sz w:val="20"/>
        </w:rPr>
      </w:pPr>
      <w:r w:rsidRPr="007D71F3">
        <w:rPr>
          <w:sz w:val="20"/>
        </w:rPr>
        <w:t xml:space="preserve">6.5.3. Niewłaściwa nośność podbudowy </w:t>
      </w:r>
    </w:p>
    <w:p w:rsidR="000A0784" w:rsidRPr="007D71F3" w:rsidRDefault="000A0784" w:rsidP="00DF426C">
      <w:pPr>
        <w:jc w:val="both"/>
        <w:rPr>
          <w:sz w:val="20"/>
        </w:rPr>
      </w:pPr>
      <w:r w:rsidRPr="007D71F3">
        <w:rPr>
          <w:sz w:val="20"/>
        </w:rPr>
        <w:tab/>
        <w:t>Jeżeli nośność podbudowy będzie mniejsza od wymaganej, to Wykonawca wykona wszelkie roboty niezbędne do zapewnienia wymaganej nośności, zalecone przez Zamawiającego.</w:t>
      </w:r>
    </w:p>
    <w:p w:rsidR="000A0784" w:rsidRPr="007D71F3" w:rsidRDefault="000A0784" w:rsidP="00DF426C">
      <w:pPr>
        <w:jc w:val="both"/>
        <w:rPr>
          <w:sz w:val="20"/>
        </w:rPr>
      </w:pPr>
      <w:r w:rsidRPr="007D71F3">
        <w:rPr>
          <w:sz w:val="20"/>
        </w:rPr>
        <w:tab/>
        <w:t>Koszty tych dodatkowych robót poniesie Wykonawca podbudowy tylko wtedy, gdy zaniżenie nośności podbudowy wynikło z niewłaściwego wykonania robót przez Wykonawcę podbudowy.</w:t>
      </w:r>
    </w:p>
    <w:p w:rsidR="000A0784" w:rsidRPr="007D71F3" w:rsidRDefault="000A0784" w:rsidP="00DF426C">
      <w:pPr>
        <w:pStyle w:val="Nagwek1"/>
        <w:jc w:val="both"/>
        <w:rPr>
          <w:rFonts w:ascii="Times New Roman" w:hAnsi="Times New Roman"/>
          <w:b w:val="0"/>
          <w:sz w:val="20"/>
        </w:rPr>
      </w:pP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7. OBMIAR ROBÓT</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7.1. Ogólne zasady obmiaru robót</w:t>
      </w:r>
    </w:p>
    <w:p w:rsidR="000A0784" w:rsidRPr="007D71F3" w:rsidRDefault="000A0784" w:rsidP="00DF426C">
      <w:pPr>
        <w:ind w:right="-11"/>
        <w:jc w:val="both"/>
        <w:rPr>
          <w:sz w:val="20"/>
        </w:rPr>
      </w:pPr>
      <w:r w:rsidRPr="007D71F3">
        <w:rPr>
          <w:sz w:val="20"/>
        </w:rPr>
        <w:tab/>
        <w:t>Ogólne</w:t>
      </w:r>
      <w:r w:rsidR="00D121E5" w:rsidRPr="007D71F3">
        <w:rPr>
          <w:sz w:val="20"/>
        </w:rPr>
        <w:t xml:space="preserve"> zasady obmiaru robót podano w </w:t>
      </w:r>
      <w:r w:rsidRPr="007D71F3">
        <w:rPr>
          <w:sz w:val="20"/>
        </w:rPr>
        <w:t>ST 00.00.00 „Wymagania ogólne” pkt 7.</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7.2. Jednostka obmiarowa</w:t>
      </w:r>
    </w:p>
    <w:p w:rsidR="000A0784" w:rsidRPr="007D71F3" w:rsidRDefault="000A0784" w:rsidP="00DF426C">
      <w:pPr>
        <w:ind w:right="-11"/>
        <w:jc w:val="both"/>
        <w:rPr>
          <w:sz w:val="20"/>
        </w:rPr>
      </w:pPr>
      <w:r w:rsidRPr="007D71F3">
        <w:rPr>
          <w:sz w:val="20"/>
        </w:rPr>
        <w:tab/>
        <w:t>Jednostką obmiarową jest m</w:t>
      </w:r>
      <w:r w:rsidRPr="007D71F3">
        <w:rPr>
          <w:sz w:val="20"/>
          <w:vertAlign w:val="superscript"/>
        </w:rPr>
        <w:t>2</w:t>
      </w:r>
      <w:r w:rsidRPr="007D71F3">
        <w:rPr>
          <w:sz w:val="20"/>
        </w:rPr>
        <w:t xml:space="preserve"> (metr kwadratowy)</w:t>
      </w: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8. ODBIÓR ROBÓT</w:t>
      </w:r>
    </w:p>
    <w:p w:rsidR="000A0784" w:rsidRPr="007D71F3" w:rsidRDefault="000A0784" w:rsidP="00DF426C">
      <w:pPr>
        <w:ind w:right="-11"/>
        <w:jc w:val="both"/>
        <w:rPr>
          <w:sz w:val="20"/>
        </w:rPr>
      </w:pPr>
      <w:r w:rsidRPr="007D71F3">
        <w:rPr>
          <w:sz w:val="20"/>
        </w:rPr>
        <w:tab/>
        <w:t>Ogólne</w:t>
      </w:r>
      <w:r w:rsidR="00D121E5" w:rsidRPr="007D71F3">
        <w:rPr>
          <w:sz w:val="20"/>
        </w:rPr>
        <w:t xml:space="preserve"> zasady odbioru robót podano w </w:t>
      </w:r>
      <w:r w:rsidRPr="007D71F3">
        <w:rPr>
          <w:sz w:val="20"/>
        </w:rPr>
        <w:t>ST 00.00.00 „Wymagania ogólne” pkt 8.</w:t>
      </w:r>
    </w:p>
    <w:p w:rsidR="000A0784" w:rsidRPr="007D71F3" w:rsidRDefault="000A0784" w:rsidP="00DF426C">
      <w:pPr>
        <w:ind w:right="-11"/>
        <w:jc w:val="both"/>
        <w:rPr>
          <w:sz w:val="20"/>
        </w:rPr>
      </w:pPr>
      <w:r w:rsidRPr="007D71F3">
        <w:rPr>
          <w:sz w:val="20"/>
        </w:rPr>
        <w:tab/>
        <w:t>Roboty uznaje się za zgo</w:t>
      </w:r>
      <w:r w:rsidR="00D121E5" w:rsidRPr="007D71F3">
        <w:rPr>
          <w:sz w:val="20"/>
        </w:rPr>
        <w:t xml:space="preserve">dne z dokumentacją projektową, </w:t>
      </w:r>
      <w:r w:rsidRPr="007D71F3">
        <w:rPr>
          <w:sz w:val="20"/>
        </w:rPr>
        <w:t>ST i wymaganiami Inżyniera, jeżeli wszystkie pomiary i badania z zachowaniem tolerancji wg pkt 6 dały wyniki pozytywne.</w:t>
      </w: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9. PODSTAWA PŁATNOŚCI</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9.1. Ogólne ustalenia dotyczące podstawy płatności</w:t>
      </w:r>
    </w:p>
    <w:p w:rsidR="000A0784" w:rsidRPr="007D71F3" w:rsidRDefault="000A0784" w:rsidP="00DF426C">
      <w:pPr>
        <w:ind w:right="-11"/>
        <w:jc w:val="both"/>
        <w:rPr>
          <w:sz w:val="20"/>
        </w:rPr>
      </w:pPr>
      <w:r w:rsidRPr="007D71F3">
        <w:rPr>
          <w:sz w:val="20"/>
        </w:rPr>
        <w:tab/>
        <w:t>Ogólne ustalenia dotyczą</w:t>
      </w:r>
      <w:r w:rsidR="00D121E5" w:rsidRPr="007D71F3">
        <w:rPr>
          <w:sz w:val="20"/>
        </w:rPr>
        <w:t xml:space="preserve">ce podstawy płatności podano w </w:t>
      </w:r>
      <w:r w:rsidRPr="007D71F3">
        <w:rPr>
          <w:sz w:val="20"/>
        </w:rPr>
        <w:t>ST 00.00.00 „Wymagania ogólne” pkt 9.</w:t>
      </w:r>
    </w:p>
    <w:p w:rsidR="000A0784" w:rsidRPr="007D71F3" w:rsidRDefault="000A0784" w:rsidP="00DF426C">
      <w:pPr>
        <w:pStyle w:val="Nagwek1"/>
        <w:jc w:val="both"/>
        <w:rPr>
          <w:rFonts w:ascii="Times New Roman" w:hAnsi="Times New Roman"/>
          <w:sz w:val="20"/>
        </w:rPr>
      </w:pPr>
    </w:p>
    <w:p w:rsidR="000A0784" w:rsidRPr="007D71F3" w:rsidRDefault="000A0784" w:rsidP="00DF426C">
      <w:pPr>
        <w:pStyle w:val="Nagwek1"/>
        <w:jc w:val="both"/>
        <w:rPr>
          <w:rFonts w:ascii="Times New Roman" w:hAnsi="Times New Roman"/>
          <w:sz w:val="20"/>
        </w:rPr>
      </w:pPr>
      <w:r w:rsidRPr="007D71F3">
        <w:rPr>
          <w:rFonts w:ascii="Times New Roman" w:hAnsi="Times New Roman"/>
          <w:sz w:val="20"/>
        </w:rPr>
        <w:t>10. PRZEPISY ZWIĄZANE</w:t>
      </w: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10.1. Normy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01"/>
        <w:gridCol w:w="5171"/>
      </w:tblGrid>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1.</w:t>
            </w:r>
          </w:p>
        </w:tc>
        <w:tc>
          <w:tcPr>
            <w:tcW w:w="1701" w:type="dxa"/>
          </w:tcPr>
          <w:p w:rsidR="000A0784" w:rsidRPr="007D71F3" w:rsidRDefault="000A0784" w:rsidP="00DF426C">
            <w:pPr>
              <w:jc w:val="both"/>
              <w:rPr>
                <w:sz w:val="18"/>
              </w:rPr>
            </w:pPr>
            <w:r w:rsidRPr="007D71F3">
              <w:rPr>
                <w:sz w:val="18"/>
              </w:rPr>
              <w:t>PN-B-04481</w:t>
            </w:r>
          </w:p>
        </w:tc>
        <w:tc>
          <w:tcPr>
            <w:tcW w:w="5171" w:type="dxa"/>
          </w:tcPr>
          <w:p w:rsidR="000A0784" w:rsidRPr="007D71F3" w:rsidRDefault="000A0784" w:rsidP="00DF426C">
            <w:pPr>
              <w:jc w:val="both"/>
              <w:rPr>
                <w:sz w:val="18"/>
              </w:rPr>
            </w:pPr>
            <w:r w:rsidRPr="007D71F3">
              <w:rPr>
                <w:sz w:val="18"/>
              </w:rPr>
              <w:t>Grunty budowlane. Badania próbek gruntu</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2.</w:t>
            </w:r>
          </w:p>
        </w:tc>
        <w:tc>
          <w:tcPr>
            <w:tcW w:w="1701" w:type="dxa"/>
          </w:tcPr>
          <w:p w:rsidR="000A0784" w:rsidRPr="007D71F3" w:rsidRDefault="000A0784" w:rsidP="00DF426C">
            <w:pPr>
              <w:jc w:val="both"/>
              <w:rPr>
                <w:sz w:val="18"/>
              </w:rPr>
            </w:pPr>
            <w:r w:rsidRPr="007D71F3">
              <w:rPr>
                <w:sz w:val="18"/>
              </w:rPr>
              <w:t>PN-B-06714-12</w:t>
            </w:r>
          </w:p>
        </w:tc>
        <w:tc>
          <w:tcPr>
            <w:tcW w:w="5171" w:type="dxa"/>
          </w:tcPr>
          <w:p w:rsidR="000A0784" w:rsidRPr="007D71F3" w:rsidRDefault="000A0784" w:rsidP="00DF426C">
            <w:pPr>
              <w:jc w:val="both"/>
              <w:rPr>
                <w:sz w:val="18"/>
              </w:rPr>
            </w:pPr>
            <w:r w:rsidRPr="007D71F3">
              <w:rPr>
                <w:sz w:val="18"/>
              </w:rPr>
              <w:t>Kruszywa mineralne. Badania. Oznaczanie zawartości zanieczyszczeń obcych</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3.</w:t>
            </w:r>
          </w:p>
        </w:tc>
        <w:tc>
          <w:tcPr>
            <w:tcW w:w="1701" w:type="dxa"/>
          </w:tcPr>
          <w:p w:rsidR="000A0784" w:rsidRPr="007D71F3" w:rsidRDefault="000A0784" w:rsidP="00DF426C">
            <w:pPr>
              <w:jc w:val="both"/>
              <w:rPr>
                <w:sz w:val="18"/>
              </w:rPr>
            </w:pPr>
            <w:r w:rsidRPr="007D71F3">
              <w:rPr>
                <w:sz w:val="18"/>
              </w:rPr>
              <w:t>PN-B-06714-15</w:t>
            </w:r>
          </w:p>
        </w:tc>
        <w:tc>
          <w:tcPr>
            <w:tcW w:w="5171" w:type="dxa"/>
          </w:tcPr>
          <w:p w:rsidR="000A0784" w:rsidRPr="007D71F3" w:rsidRDefault="000A0784" w:rsidP="00DF426C">
            <w:pPr>
              <w:jc w:val="both"/>
              <w:rPr>
                <w:sz w:val="18"/>
              </w:rPr>
            </w:pPr>
            <w:r w:rsidRPr="007D71F3">
              <w:rPr>
                <w:sz w:val="18"/>
              </w:rPr>
              <w:t>Kruszywa mineralne. Badania. Oznaczanie składu ziarnowego</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4.</w:t>
            </w:r>
          </w:p>
        </w:tc>
        <w:tc>
          <w:tcPr>
            <w:tcW w:w="1701" w:type="dxa"/>
          </w:tcPr>
          <w:p w:rsidR="000A0784" w:rsidRPr="007D71F3" w:rsidRDefault="000A0784" w:rsidP="00DF426C">
            <w:pPr>
              <w:jc w:val="both"/>
              <w:rPr>
                <w:sz w:val="18"/>
              </w:rPr>
            </w:pPr>
            <w:r w:rsidRPr="007D71F3">
              <w:rPr>
                <w:sz w:val="18"/>
              </w:rPr>
              <w:t>PN-B-06714-16</w:t>
            </w:r>
          </w:p>
        </w:tc>
        <w:tc>
          <w:tcPr>
            <w:tcW w:w="5171" w:type="dxa"/>
          </w:tcPr>
          <w:p w:rsidR="000A0784" w:rsidRPr="007D71F3" w:rsidRDefault="000A0784" w:rsidP="00DF426C">
            <w:pPr>
              <w:jc w:val="both"/>
              <w:rPr>
                <w:sz w:val="18"/>
              </w:rPr>
            </w:pPr>
            <w:r w:rsidRPr="007D71F3">
              <w:rPr>
                <w:sz w:val="18"/>
              </w:rPr>
              <w:t xml:space="preserve">Kruszywa mineralne. Badania. Oznaczanie kształtu </w:t>
            </w:r>
            <w:proofErr w:type="spellStart"/>
            <w:r w:rsidRPr="007D71F3">
              <w:rPr>
                <w:sz w:val="18"/>
              </w:rPr>
              <w:t>ziarn</w:t>
            </w:r>
            <w:proofErr w:type="spellEnd"/>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5.</w:t>
            </w:r>
          </w:p>
        </w:tc>
        <w:tc>
          <w:tcPr>
            <w:tcW w:w="1701" w:type="dxa"/>
          </w:tcPr>
          <w:p w:rsidR="000A0784" w:rsidRPr="007D71F3" w:rsidRDefault="000A0784" w:rsidP="00DF426C">
            <w:pPr>
              <w:jc w:val="both"/>
              <w:rPr>
                <w:sz w:val="18"/>
              </w:rPr>
            </w:pPr>
            <w:r w:rsidRPr="007D71F3">
              <w:rPr>
                <w:sz w:val="18"/>
              </w:rPr>
              <w:t>PN-B-06714-17</w:t>
            </w:r>
          </w:p>
        </w:tc>
        <w:tc>
          <w:tcPr>
            <w:tcW w:w="5171" w:type="dxa"/>
          </w:tcPr>
          <w:p w:rsidR="000A0784" w:rsidRPr="007D71F3" w:rsidRDefault="000A0784" w:rsidP="00DF426C">
            <w:pPr>
              <w:jc w:val="both"/>
              <w:rPr>
                <w:sz w:val="18"/>
              </w:rPr>
            </w:pPr>
            <w:r w:rsidRPr="007D71F3">
              <w:rPr>
                <w:sz w:val="18"/>
              </w:rPr>
              <w:t>Kruszywa mineralne. Badania. Oznaczanie wilgotności</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6.</w:t>
            </w:r>
          </w:p>
        </w:tc>
        <w:tc>
          <w:tcPr>
            <w:tcW w:w="1701" w:type="dxa"/>
          </w:tcPr>
          <w:p w:rsidR="000A0784" w:rsidRPr="007D71F3" w:rsidRDefault="000A0784" w:rsidP="00DF426C">
            <w:pPr>
              <w:jc w:val="both"/>
              <w:rPr>
                <w:sz w:val="18"/>
              </w:rPr>
            </w:pPr>
            <w:r w:rsidRPr="007D71F3">
              <w:rPr>
                <w:sz w:val="18"/>
              </w:rPr>
              <w:t>PN-B-06714-18</w:t>
            </w:r>
          </w:p>
        </w:tc>
        <w:tc>
          <w:tcPr>
            <w:tcW w:w="5171" w:type="dxa"/>
          </w:tcPr>
          <w:p w:rsidR="000A0784" w:rsidRPr="007D71F3" w:rsidRDefault="000A0784" w:rsidP="00DF426C">
            <w:pPr>
              <w:jc w:val="both"/>
              <w:rPr>
                <w:sz w:val="18"/>
              </w:rPr>
            </w:pPr>
            <w:r w:rsidRPr="007D71F3">
              <w:rPr>
                <w:sz w:val="18"/>
              </w:rPr>
              <w:t>Kruszywa mineralne. Badania. Oznaczanie nasiąkliwości</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7.</w:t>
            </w:r>
          </w:p>
        </w:tc>
        <w:tc>
          <w:tcPr>
            <w:tcW w:w="1701" w:type="dxa"/>
          </w:tcPr>
          <w:p w:rsidR="000A0784" w:rsidRPr="007D71F3" w:rsidRDefault="000A0784" w:rsidP="00DF426C">
            <w:pPr>
              <w:jc w:val="both"/>
              <w:rPr>
                <w:sz w:val="18"/>
              </w:rPr>
            </w:pPr>
            <w:r w:rsidRPr="007D71F3">
              <w:rPr>
                <w:sz w:val="18"/>
              </w:rPr>
              <w:t>PN-B-06714-19</w:t>
            </w:r>
          </w:p>
        </w:tc>
        <w:tc>
          <w:tcPr>
            <w:tcW w:w="5171" w:type="dxa"/>
          </w:tcPr>
          <w:p w:rsidR="000A0784" w:rsidRPr="007D71F3" w:rsidRDefault="000A0784" w:rsidP="00DF426C">
            <w:pPr>
              <w:jc w:val="both"/>
              <w:rPr>
                <w:sz w:val="18"/>
              </w:rPr>
            </w:pPr>
            <w:r w:rsidRPr="007D71F3">
              <w:rPr>
                <w:sz w:val="18"/>
              </w:rPr>
              <w:t>Kruszywa mineralne. Badania. Oznaczanie mrozoodporności metodą bezpośrednią</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8.</w:t>
            </w:r>
          </w:p>
        </w:tc>
        <w:tc>
          <w:tcPr>
            <w:tcW w:w="1701" w:type="dxa"/>
          </w:tcPr>
          <w:p w:rsidR="000A0784" w:rsidRPr="007D71F3" w:rsidRDefault="000A0784" w:rsidP="00DF426C">
            <w:pPr>
              <w:jc w:val="both"/>
              <w:rPr>
                <w:sz w:val="18"/>
              </w:rPr>
            </w:pPr>
            <w:r w:rsidRPr="007D71F3">
              <w:rPr>
                <w:sz w:val="18"/>
              </w:rPr>
              <w:t>PN-B-06714-26</w:t>
            </w:r>
          </w:p>
        </w:tc>
        <w:tc>
          <w:tcPr>
            <w:tcW w:w="5171" w:type="dxa"/>
          </w:tcPr>
          <w:p w:rsidR="000A0784" w:rsidRPr="007D71F3" w:rsidRDefault="000A0784" w:rsidP="00DF426C">
            <w:pPr>
              <w:jc w:val="both"/>
              <w:rPr>
                <w:sz w:val="18"/>
              </w:rPr>
            </w:pPr>
            <w:r w:rsidRPr="007D71F3">
              <w:rPr>
                <w:sz w:val="18"/>
              </w:rPr>
              <w:t>Kruszywa mineralne. Badania. Oznaczanie zawartości zanieczyszczeń organicznych</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 xml:space="preserve">  9.</w:t>
            </w:r>
          </w:p>
        </w:tc>
        <w:tc>
          <w:tcPr>
            <w:tcW w:w="1701" w:type="dxa"/>
          </w:tcPr>
          <w:p w:rsidR="000A0784" w:rsidRPr="007D71F3" w:rsidRDefault="000A0784" w:rsidP="00DF426C">
            <w:pPr>
              <w:jc w:val="both"/>
              <w:rPr>
                <w:sz w:val="18"/>
              </w:rPr>
            </w:pPr>
            <w:r w:rsidRPr="007D71F3">
              <w:rPr>
                <w:sz w:val="18"/>
              </w:rPr>
              <w:t>PN-B-06714-28</w:t>
            </w:r>
          </w:p>
        </w:tc>
        <w:tc>
          <w:tcPr>
            <w:tcW w:w="5171" w:type="dxa"/>
          </w:tcPr>
          <w:p w:rsidR="000A0784" w:rsidRPr="007D71F3" w:rsidRDefault="000A0784" w:rsidP="00DF426C">
            <w:pPr>
              <w:jc w:val="both"/>
              <w:rPr>
                <w:sz w:val="18"/>
              </w:rPr>
            </w:pPr>
            <w:r w:rsidRPr="007D71F3">
              <w:rPr>
                <w:sz w:val="18"/>
              </w:rPr>
              <w:t>Kruszywa mineralne. Badania. Oznaczanie zawartości siarki metodą bromową</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10.</w:t>
            </w:r>
          </w:p>
        </w:tc>
        <w:tc>
          <w:tcPr>
            <w:tcW w:w="1701" w:type="dxa"/>
          </w:tcPr>
          <w:p w:rsidR="000A0784" w:rsidRPr="007D71F3" w:rsidRDefault="000A0784" w:rsidP="00DF426C">
            <w:pPr>
              <w:jc w:val="both"/>
              <w:rPr>
                <w:sz w:val="18"/>
              </w:rPr>
            </w:pPr>
            <w:r w:rsidRPr="007D71F3">
              <w:rPr>
                <w:sz w:val="18"/>
              </w:rPr>
              <w:t>PN-B-06714-37</w:t>
            </w:r>
          </w:p>
        </w:tc>
        <w:tc>
          <w:tcPr>
            <w:tcW w:w="5171" w:type="dxa"/>
          </w:tcPr>
          <w:p w:rsidR="000A0784" w:rsidRPr="007D71F3" w:rsidRDefault="000A0784" w:rsidP="00DF426C">
            <w:pPr>
              <w:jc w:val="both"/>
              <w:rPr>
                <w:sz w:val="18"/>
              </w:rPr>
            </w:pPr>
            <w:r w:rsidRPr="007D71F3">
              <w:rPr>
                <w:sz w:val="18"/>
              </w:rPr>
              <w:t>Kruszywa mineralne. Badania. Oznaczanie rozpadu krzemianowego</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11.</w:t>
            </w:r>
          </w:p>
        </w:tc>
        <w:tc>
          <w:tcPr>
            <w:tcW w:w="1701" w:type="dxa"/>
          </w:tcPr>
          <w:p w:rsidR="000A0784" w:rsidRPr="007D71F3" w:rsidRDefault="000A0784" w:rsidP="00DF426C">
            <w:pPr>
              <w:jc w:val="both"/>
              <w:rPr>
                <w:sz w:val="18"/>
              </w:rPr>
            </w:pPr>
            <w:r w:rsidRPr="007D71F3">
              <w:rPr>
                <w:sz w:val="18"/>
              </w:rPr>
              <w:t>PN-B-06714-39</w:t>
            </w:r>
          </w:p>
        </w:tc>
        <w:tc>
          <w:tcPr>
            <w:tcW w:w="5171" w:type="dxa"/>
          </w:tcPr>
          <w:p w:rsidR="000A0784" w:rsidRPr="007D71F3" w:rsidRDefault="000A0784" w:rsidP="00DF426C">
            <w:pPr>
              <w:jc w:val="both"/>
              <w:rPr>
                <w:sz w:val="18"/>
              </w:rPr>
            </w:pPr>
            <w:r w:rsidRPr="007D71F3">
              <w:rPr>
                <w:sz w:val="18"/>
              </w:rPr>
              <w:t>Kruszywa mineralne. Badania. Oznaczanie rozpadu żelazawego</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12.</w:t>
            </w:r>
          </w:p>
        </w:tc>
        <w:tc>
          <w:tcPr>
            <w:tcW w:w="1701" w:type="dxa"/>
          </w:tcPr>
          <w:p w:rsidR="000A0784" w:rsidRPr="007D71F3" w:rsidRDefault="000A0784" w:rsidP="00DF426C">
            <w:pPr>
              <w:jc w:val="both"/>
              <w:rPr>
                <w:sz w:val="18"/>
              </w:rPr>
            </w:pPr>
            <w:r w:rsidRPr="007D71F3">
              <w:rPr>
                <w:sz w:val="18"/>
              </w:rPr>
              <w:t>PN-B-06714-42</w:t>
            </w:r>
          </w:p>
        </w:tc>
        <w:tc>
          <w:tcPr>
            <w:tcW w:w="5171" w:type="dxa"/>
          </w:tcPr>
          <w:p w:rsidR="000A0784" w:rsidRPr="007D71F3" w:rsidRDefault="000A0784" w:rsidP="00DF426C">
            <w:pPr>
              <w:jc w:val="both"/>
              <w:rPr>
                <w:sz w:val="18"/>
              </w:rPr>
            </w:pPr>
            <w:r w:rsidRPr="007D71F3">
              <w:rPr>
                <w:sz w:val="18"/>
              </w:rPr>
              <w:t>Kruszywa mineralne. Badania. Oznaczanie ścieralności w bębnie Los Angeles</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13.</w:t>
            </w:r>
          </w:p>
        </w:tc>
        <w:tc>
          <w:tcPr>
            <w:tcW w:w="1701" w:type="dxa"/>
          </w:tcPr>
          <w:p w:rsidR="000A0784" w:rsidRPr="007D71F3" w:rsidRDefault="000A0784" w:rsidP="00DF426C">
            <w:pPr>
              <w:jc w:val="both"/>
              <w:rPr>
                <w:sz w:val="18"/>
              </w:rPr>
            </w:pPr>
            <w:r w:rsidRPr="007D71F3">
              <w:rPr>
                <w:sz w:val="18"/>
              </w:rPr>
              <w:t>PN-B-06731</w:t>
            </w:r>
          </w:p>
        </w:tc>
        <w:tc>
          <w:tcPr>
            <w:tcW w:w="5171" w:type="dxa"/>
          </w:tcPr>
          <w:p w:rsidR="000A0784" w:rsidRPr="007D71F3" w:rsidRDefault="000A0784" w:rsidP="00DF426C">
            <w:pPr>
              <w:jc w:val="both"/>
              <w:rPr>
                <w:sz w:val="18"/>
              </w:rPr>
            </w:pPr>
            <w:r w:rsidRPr="007D71F3">
              <w:rPr>
                <w:sz w:val="18"/>
              </w:rPr>
              <w:t xml:space="preserve">Żużel wielkopiecowy kawałkowy. Kruszywo budowlane i drogowe. </w:t>
            </w:r>
            <w:r w:rsidRPr="007D71F3">
              <w:rPr>
                <w:sz w:val="18"/>
              </w:rPr>
              <w:lastRenderedPageBreak/>
              <w:t>Badania techniczne</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lastRenderedPageBreak/>
              <w:t>14.</w:t>
            </w:r>
          </w:p>
        </w:tc>
        <w:tc>
          <w:tcPr>
            <w:tcW w:w="1701" w:type="dxa"/>
          </w:tcPr>
          <w:p w:rsidR="000A0784" w:rsidRPr="007D71F3" w:rsidRDefault="000A0784" w:rsidP="00DF426C">
            <w:pPr>
              <w:jc w:val="both"/>
              <w:rPr>
                <w:sz w:val="18"/>
              </w:rPr>
            </w:pPr>
            <w:r w:rsidRPr="007D71F3">
              <w:rPr>
                <w:sz w:val="18"/>
              </w:rPr>
              <w:t>PN-B-11111</w:t>
            </w:r>
          </w:p>
        </w:tc>
        <w:tc>
          <w:tcPr>
            <w:tcW w:w="5171" w:type="dxa"/>
          </w:tcPr>
          <w:p w:rsidR="000A0784" w:rsidRPr="007D71F3" w:rsidRDefault="000A0784" w:rsidP="00DF426C">
            <w:pPr>
              <w:jc w:val="both"/>
              <w:rPr>
                <w:sz w:val="18"/>
              </w:rPr>
            </w:pPr>
            <w:r w:rsidRPr="007D71F3">
              <w:rPr>
                <w:sz w:val="18"/>
              </w:rPr>
              <w:t>Kruszywa mineralne. Kruszywa naturalne do nawierzchni drogowych. Żwir i mieszanka</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15.</w:t>
            </w:r>
          </w:p>
        </w:tc>
        <w:tc>
          <w:tcPr>
            <w:tcW w:w="1701" w:type="dxa"/>
          </w:tcPr>
          <w:p w:rsidR="000A0784" w:rsidRPr="007D71F3" w:rsidRDefault="000A0784" w:rsidP="00DF426C">
            <w:pPr>
              <w:jc w:val="both"/>
              <w:rPr>
                <w:sz w:val="18"/>
              </w:rPr>
            </w:pPr>
            <w:r w:rsidRPr="007D71F3">
              <w:rPr>
                <w:sz w:val="18"/>
              </w:rPr>
              <w:t>PN-B-11112</w:t>
            </w:r>
          </w:p>
        </w:tc>
        <w:tc>
          <w:tcPr>
            <w:tcW w:w="5171" w:type="dxa"/>
          </w:tcPr>
          <w:p w:rsidR="000A0784" w:rsidRPr="007D71F3" w:rsidRDefault="000A0784" w:rsidP="00DF426C">
            <w:pPr>
              <w:jc w:val="both"/>
              <w:rPr>
                <w:sz w:val="18"/>
              </w:rPr>
            </w:pPr>
            <w:r w:rsidRPr="007D71F3">
              <w:rPr>
                <w:sz w:val="18"/>
              </w:rPr>
              <w:t>Kruszywa mineralne. Kruszywa łamane do nawierzchni drogowych</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16.</w:t>
            </w:r>
          </w:p>
        </w:tc>
        <w:tc>
          <w:tcPr>
            <w:tcW w:w="1701" w:type="dxa"/>
          </w:tcPr>
          <w:p w:rsidR="000A0784" w:rsidRPr="007D71F3" w:rsidRDefault="000A0784" w:rsidP="00DF426C">
            <w:pPr>
              <w:jc w:val="both"/>
              <w:rPr>
                <w:sz w:val="18"/>
              </w:rPr>
            </w:pPr>
            <w:r w:rsidRPr="007D71F3">
              <w:rPr>
                <w:sz w:val="18"/>
              </w:rPr>
              <w:t>PN-B-11113</w:t>
            </w:r>
          </w:p>
        </w:tc>
        <w:tc>
          <w:tcPr>
            <w:tcW w:w="5171" w:type="dxa"/>
          </w:tcPr>
          <w:p w:rsidR="000A0784" w:rsidRPr="007D71F3" w:rsidRDefault="000A0784" w:rsidP="00DF426C">
            <w:pPr>
              <w:jc w:val="both"/>
              <w:rPr>
                <w:sz w:val="18"/>
              </w:rPr>
            </w:pPr>
            <w:r w:rsidRPr="007D71F3">
              <w:rPr>
                <w:sz w:val="18"/>
              </w:rPr>
              <w:t>Kruszywa mineralne. Kruszywa naturalne do nawierzchni drogowych. Piasek</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17.</w:t>
            </w:r>
          </w:p>
        </w:tc>
        <w:tc>
          <w:tcPr>
            <w:tcW w:w="1701" w:type="dxa"/>
          </w:tcPr>
          <w:p w:rsidR="000A0784" w:rsidRPr="007D71F3" w:rsidRDefault="000A0784" w:rsidP="00DF426C">
            <w:pPr>
              <w:jc w:val="both"/>
              <w:rPr>
                <w:sz w:val="18"/>
              </w:rPr>
            </w:pPr>
            <w:r w:rsidRPr="007D71F3">
              <w:rPr>
                <w:sz w:val="18"/>
              </w:rPr>
              <w:t>PN-B-19701</w:t>
            </w:r>
          </w:p>
        </w:tc>
        <w:tc>
          <w:tcPr>
            <w:tcW w:w="5171" w:type="dxa"/>
          </w:tcPr>
          <w:p w:rsidR="000A0784" w:rsidRPr="007D71F3" w:rsidRDefault="000A0784" w:rsidP="00DF426C">
            <w:pPr>
              <w:jc w:val="both"/>
              <w:rPr>
                <w:sz w:val="18"/>
              </w:rPr>
            </w:pPr>
            <w:r w:rsidRPr="007D71F3">
              <w:rPr>
                <w:sz w:val="18"/>
              </w:rPr>
              <w:t>Cement. Cement powszechnego użytku. Skład, wymagania i ocena zgodności</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18.</w:t>
            </w:r>
          </w:p>
        </w:tc>
        <w:tc>
          <w:tcPr>
            <w:tcW w:w="1701" w:type="dxa"/>
          </w:tcPr>
          <w:p w:rsidR="000A0784" w:rsidRPr="007D71F3" w:rsidRDefault="000A0784" w:rsidP="00DF426C">
            <w:pPr>
              <w:jc w:val="both"/>
              <w:rPr>
                <w:sz w:val="18"/>
              </w:rPr>
            </w:pPr>
            <w:r w:rsidRPr="007D71F3">
              <w:rPr>
                <w:sz w:val="18"/>
              </w:rPr>
              <w:t>PN-B-23006</w:t>
            </w:r>
          </w:p>
        </w:tc>
        <w:tc>
          <w:tcPr>
            <w:tcW w:w="5171" w:type="dxa"/>
          </w:tcPr>
          <w:p w:rsidR="000A0784" w:rsidRPr="007D71F3" w:rsidRDefault="000A0784" w:rsidP="00DF426C">
            <w:pPr>
              <w:jc w:val="both"/>
              <w:rPr>
                <w:sz w:val="18"/>
              </w:rPr>
            </w:pPr>
            <w:r w:rsidRPr="007D71F3">
              <w:rPr>
                <w:sz w:val="18"/>
              </w:rPr>
              <w:t>Kruszywo do betonu lekkiego</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19.</w:t>
            </w:r>
          </w:p>
        </w:tc>
        <w:tc>
          <w:tcPr>
            <w:tcW w:w="1701" w:type="dxa"/>
          </w:tcPr>
          <w:p w:rsidR="000A0784" w:rsidRPr="007D71F3" w:rsidRDefault="000A0784" w:rsidP="00DF426C">
            <w:pPr>
              <w:jc w:val="both"/>
              <w:rPr>
                <w:sz w:val="18"/>
              </w:rPr>
            </w:pPr>
            <w:r w:rsidRPr="007D71F3">
              <w:rPr>
                <w:sz w:val="18"/>
              </w:rPr>
              <w:t>PN-B-30020</w:t>
            </w:r>
          </w:p>
        </w:tc>
        <w:tc>
          <w:tcPr>
            <w:tcW w:w="5171" w:type="dxa"/>
          </w:tcPr>
          <w:p w:rsidR="000A0784" w:rsidRPr="007D71F3" w:rsidRDefault="000A0784" w:rsidP="00DF426C">
            <w:pPr>
              <w:jc w:val="both"/>
              <w:rPr>
                <w:sz w:val="18"/>
              </w:rPr>
            </w:pPr>
            <w:r w:rsidRPr="007D71F3">
              <w:rPr>
                <w:sz w:val="18"/>
              </w:rPr>
              <w:t>Wapno</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20.</w:t>
            </w:r>
          </w:p>
        </w:tc>
        <w:tc>
          <w:tcPr>
            <w:tcW w:w="1701" w:type="dxa"/>
          </w:tcPr>
          <w:p w:rsidR="000A0784" w:rsidRPr="007D71F3" w:rsidRDefault="000A0784" w:rsidP="00DF426C">
            <w:pPr>
              <w:jc w:val="both"/>
              <w:rPr>
                <w:sz w:val="18"/>
              </w:rPr>
            </w:pPr>
            <w:r w:rsidRPr="007D71F3">
              <w:rPr>
                <w:sz w:val="18"/>
              </w:rPr>
              <w:t>PN-B-32250</w:t>
            </w:r>
          </w:p>
        </w:tc>
        <w:tc>
          <w:tcPr>
            <w:tcW w:w="5171" w:type="dxa"/>
          </w:tcPr>
          <w:p w:rsidR="000A0784" w:rsidRPr="007D71F3" w:rsidRDefault="000A0784" w:rsidP="00DF426C">
            <w:pPr>
              <w:jc w:val="both"/>
              <w:rPr>
                <w:sz w:val="18"/>
              </w:rPr>
            </w:pPr>
            <w:r w:rsidRPr="007D71F3">
              <w:rPr>
                <w:sz w:val="18"/>
              </w:rPr>
              <w:t>Materiały budowlane. Woda do betonu i zapraw</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21.</w:t>
            </w:r>
          </w:p>
        </w:tc>
        <w:tc>
          <w:tcPr>
            <w:tcW w:w="1701" w:type="dxa"/>
          </w:tcPr>
          <w:p w:rsidR="000A0784" w:rsidRPr="007D71F3" w:rsidRDefault="000A0784" w:rsidP="00DF426C">
            <w:pPr>
              <w:jc w:val="both"/>
              <w:rPr>
                <w:sz w:val="18"/>
              </w:rPr>
            </w:pPr>
            <w:r w:rsidRPr="007D71F3">
              <w:rPr>
                <w:sz w:val="18"/>
              </w:rPr>
              <w:t>PN-S-06102</w:t>
            </w:r>
          </w:p>
        </w:tc>
        <w:tc>
          <w:tcPr>
            <w:tcW w:w="5171" w:type="dxa"/>
          </w:tcPr>
          <w:p w:rsidR="000A0784" w:rsidRPr="007D71F3" w:rsidRDefault="000A0784" w:rsidP="00DF426C">
            <w:pPr>
              <w:jc w:val="both"/>
              <w:rPr>
                <w:sz w:val="18"/>
              </w:rPr>
            </w:pPr>
            <w:r w:rsidRPr="007D71F3">
              <w:rPr>
                <w:sz w:val="18"/>
              </w:rPr>
              <w:t>Drogi samochodowe. Podbudowy z kruszyw stabilizowanych mechanicznie</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22.</w:t>
            </w:r>
          </w:p>
        </w:tc>
        <w:tc>
          <w:tcPr>
            <w:tcW w:w="1701" w:type="dxa"/>
          </w:tcPr>
          <w:p w:rsidR="000A0784" w:rsidRPr="007D71F3" w:rsidRDefault="000A0784" w:rsidP="00DF426C">
            <w:pPr>
              <w:jc w:val="both"/>
              <w:rPr>
                <w:sz w:val="18"/>
              </w:rPr>
            </w:pPr>
            <w:r w:rsidRPr="007D71F3">
              <w:rPr>
                <w:sz w:val="18"/>
              </w:rPr>
              <w:t>PN-S-96023</w:t>
            </w:r>
          </w:p>
        </w:tc>
        <w:tc>
          <w:tcPr>
            <w:tcW w:w="5171" w:type="dxa"/>
          </w:tcPr>
          <w:p w:rsidR="000A0784" w:rsidRPr="007D71F3" w:rsidRDefault="000A0784" w:rsidP="00DF426C">
            <w:pPr>
              <w:jc w:val="both"/>
              <w:rPr>
                <w:sz w:val="18"/>
              </w:rPr>
            </w:pPr>
            <w:r w:rsidRPr="007D71F3">
              <w:rPr>
                <w:sz w:val="18"/>
              </w:rPr>
              <w:t>Konstrukcje drogowe. Podbudowa i nawierzchnia z tłucznia kamiennego</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23.</w:t>
            </w:r>
          </w:p>
        </w:tc>
        <w:tc>
          <w:tcPr>
            <w:tcW w:w="1701" w:type="dxa"/>
          </w:tcPr>
          <w:p w:rsidR="000A0784" w:rsidRPr="007D71F3" w:rsidRDefault="000A0784" w:rsidP="00DF426C">
            <w:pPr>
              <w:jc w:val="both"/>
              <w:rPr>
                <w:sz w:val="18"/>
              </w:rPr>
            </w:pPr>
            <w:r w:rsidRPr="007D71F3">
              <w:rPr>
                <w:sz w:val="18"/>
              </w:rPr>
              <w:t>PN-S-96035</w:t>
            </w:r>
          </w:p>
        </w:tc>
        <w:tc>
          <w:tcPr>
            <w:tcW w:w="5171" w:type="dxa"/>
          </w:tcPr>
          <w:p w:rsidR="000A0784" w:rsidRPr="007D71F3" w:rsidRDefault="000A0784" w:rsidP="00DF426C">
            <w:pPr>
              <w:jc w:val="both"/>
              <w:rPr>
                <w:sz w:val="18"/>
              </w:rPr>
            </w:pPr>
            <w:r w:rsidRPr="007D71F3">
              <w:rPr>
                <w:sz w:val="18"/>
              </w:rPr>
              <w:t>Popioły lotne</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24.</w:t>
            </w:r>
          </w:p>
        </w:tc>
        <w:tc>
          <w:tcPr>
            <w:tcW w:w="1701" w:type="dxa"/>
          </w:tcPr>
          <w:p w:rsidR="000A0784" w:rsidRPr="007D71F3" w:rsidRDefault="000A0784" w:rsidP="00DF426C">
            <w:pPr>
              <w:jc w:val="both"/>
              <w:rPr>
                <w:sz w:val="18"/>
              </w:rPr>
            </w:pPr>
            <w:r w:rsidRPr="007D71F3">
              <w:rPr>
                <w:sz w:val="18"/>
              </w:rPr>
              <w:t>BN-88/6731-08</w:t>
            </w:r>
          </w:p>
        </w:tc>
        <w:tc>
          <w:tcPr>
            <w:tcW w:w="5171" w:type="dxa"/>
          </w:tcPr>
          <w:p w:rsidR="000A0784" w:rsidRPr="007D71F3" w:rsidRDefault="000A0784" w:rsidP="00DF426C">
            <w:pPr>
              <w:jc w:val="both"/>
              <w:rPr>
                <w:sz w:val="18"/>
              </w:rPr>
            </w:pPr>
            <w:r w:rsidRPr="007D71F3">
              <w:rPr>
                <w:sz w:val="18"/>
              </w:rPr>
              <w:t>Cement. Transport i przechowywanie</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25.</w:t>
            </w:r>
          </w:p>
        </w:tc>
        <w:tc>
          <w:tcPr>
            <w:tcW w:w="1701" w:type="dxa"/>
          </w:tcPr>
          <w:p w:rsidR="000A0784" w:rsidRPr="007D71F3" w:rsidRDefault="000A0784" w:rsidP="00DF426C">
            <w:pPr>
              <w:jc w:val="both"/>
              <w:rPr>
                <w:sz w:val="18"/>
              </w:rPr>
            </w:pPr>
            <w:r w:rsidRPr="007D71F3">
              <w:rPr>
                <w:sz w:val="18"/>
              </w:rPr>
              <w:t>BN-84/6774-02</w:t>
            </w:r>
          </w:p>
        </w:tc>
        <w:tc>
          <w:tcPr>
            <w:tcW w:w="5171" w:type="dxa"/>
          </w:tcPr>
          <w:p w:rsidR="000A0784" w:rsidRPr="007D71F3" w:rsidRDefault="000A0784" w:rsidP="00DF426C">
            <w:pPr>
              <w:jc w:val="both"/>
              <w:rPr>
                <w:sz w:val="18"/>
              </w:rPr>
            </w:pPr>
            <w:r w:rsidRPr="007D71F3">
              <w:rPr>
                <w:sz w:val="18"/>
              </w:rPr>
              <w:t>Kruszywo mineralne. Kruszywo kamienne łamane do nawierzchni drogowych</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26.</w:t>
            </w:r>
          </w:p>
        </w:tc>
        <w:tc>
          <w:tcPr>
            <w:tcW w:w="1701" w:type="dxa"/>
          </w:tcPr>
          <w:p w:rsidR="000A0784" w:rsidRPr="007D71F3" w:rsidRDefault="000A0784" w:rsidP="00DF426C">
            <w:pPr>
              <w:jc w:val="both"/>
              <w:rPr>
                <w:sz w:val="18"/>
              </w:rPr>
            </w:pPr>
            <w:r w:rsidRPr="007D71F3">
              <w:rPr>
                <w:sz w:val="18"/>
              </w:rPr>
              <w:t>BN-64/8931-01</w:t>
            </w:r>
          </w:p>
        </w:tc>
        <w:tc>
          <w:tcPr>
            <w:tcW w:w="5171" w:type="dxa"/>
          </w:tcPr>
          <w:p w:rsidR="000A0784" w:rsidRPr="007D71F3" w:rsidRDefault="000A0784" w:rsidP="00DF426C">
            <w:pPr>
              <w:jc w:val="both"/>
              <w:rPr>
                <w:sz w:val="18"/>
              </w:rPr>
            </w:pPr>
            <w:r w:rsidRPr="007D71F3">
              <w:rPr>
                <w:sz w:val="18"/>
              </w:rPr>
              <w:t>Drogi samochodowe. Oznaczanie wskaźnika piaskowego</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27.</w:t>
            </w:r>
          </w:p>
        </w:tc>
        <w:tc>
          <w:tcPr>
            <w:tcW w:w="1701" w:type="dxa"/>
          </w:tcPr>
          <w:p w:rsidR="000A0784" w:rsidRPr="007D71F3" w:rsidRDefault="000A0784" w:rsidP="00DF426C">
            <w:pPr>
              <w:jc w:val="both"/>
              <w:rPr>
                <w:sz w:val="18"/>
              </w:rPr>
            </w:pPr>
            <w:r w:rsidRPr="007D71F3">
              <w:rPr>
                <w:sz w:val="18"/>
              </w:rPr>
              <w:t>BN-64/8931-02</w:t>
            </w:r>
          </w:p>
        </w:tc>
        <w:tc>
          <w:tcPr>
            <w:tcW w:w="5171" w:type="dxa"/>
          </w:tcPr>
          <w:p w:rsidR="000A0784" w:rsidRPr="007D71F3" w:rsidRDefault="000A0784" w:rsidP="00DF426C">
            <w:pPr>
              <w:jc w:val="both"/>
              <w:rPr>
                <w:sz w:val="18"/>
              </w:rPr>
            </w:pPr>
            <w:r w:rsidRPr="007D71F3">
              <w:rPr>
                <w:sz w:val="18"/>
              </w:rPr>
              <w:t>Drogi samochodowe. Oznaczanie modułu odkształcenia nawierzchni podatnych i podłoża przez obciążenie płytą</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28.</w:t>
            </w:r>
          </w:p>
        </w:tc>
        <w:tc>
          <w:tcPr>
            <w:tcW w:w="1701" w:type="dxa"/>
          </w:tcPr>
          <w:p w:rsidR="000A0784" w:rsidRPr="007D71F3" w:rsidRDefault="000A0784" w:rsidP="00DF426C">
            <w:pPr>
              <w:jc w:val="both"/>
              <w:rPr>
                <w:sz w:val="18"/>
              </w:rPr>
            </w:pPr>
            <w:r w:rsidRPr="007D71F3">
              <w:rPr>
                <w:sz w:val="18"/>
              </w:rPr>
              <w:t>BN-68/8931-04</w:t>
            </w:r>
          </w:p>
        </w:tc>
        <w:tc>
          <w:tcPr>
            <w:tcW w:w="5171" w:type="dxa"/>
          </w:tcPr>
          <w:p w:rsidR="000A0784" w:rsidRPr="007D71F3" w:rsidRDefault="000A0784" w:rsidP="00DF426C">
            <w:pPr>
              <w:jc w:val="both"/>
              <w:rPr>
                <w:sz w:val="18"/>
              </w:rPr>
            </w:pPr>
            <w:r w:rsidRPr="007D71F3">
              <w:rPr>
                <w:sz w:val="18"/>
              </w:rPr>
              <w:t xml:space="preserve">Drogi samochodowe. Pomiar równości nawierzchni </w:t>
            </w:r>
            <w:proofErr w:type="spellStart"/>
            <w:r w:rsidRPr="007D71F3">
              <w:rPr>
                <w:sz w:val="18"/>
              </w:rPr>
              <w:t>planografem</w:t>
            </w:r>
            <w:proofErr w:type="spellEnd"/>
            <w:r w:rsidRPr="007D71F3">
              <w:rPr>
                <w:sz w:val="18"/>
              </w:rPr>
              <w:t xml:space="preserve"> i łatą</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29.</w:t>
            </w:r>
          </w:p>
        </w:tc>
        <w:tc>
          <w:tcPr>
            <w:tcW w:w="1701" w:type="dxa"/>
          </w:tcPr>
          <w:p w:rsidR="000A0784" w:rsidRPr="007D71F3" w:rsidRDefault="000A0784" w:rsidP="00DF426C">
            <w:pPr>
              <w:jc w:val="both"/>
              <w:rPr>
                <w:sz w:val="18"/>
              </w:rPr>
            </w:pPr>
            <w:r w:rsidRPr="007D71F3">
              <w:rPr>
                <w:sz w:val="18"/>
              </w:rPr>
              <w:t>BN-70/8931-06</w:t>
            </w:r>
          </w:p>
        </w:tc>
        <w:tc>
          <w:tcPr>
            <w:tcW w:w="5171" w:type="dxa"/>
          </w:tcPr>
          <w:p w:rsidR="000A0784" w:rsidRPr="007D71F3" w:rsidRDefault="000A0784" w:rsidP="00DF426C">
            <w:pPr>
              <w:jc w:val="both"/>
              <w:rPr>
                <w:sz w:val="18"/>
              </w:rPr>
            </w:pPr>
            <w:r w:rsidRPr="007D71F3">
              <w:rPr>
                <w:sz w:val="18"/>
              </w:rPr>
              <w:t xml:space="preserve">Drogi samochodowe. Pomiar ugięć podatnych </w:t>
            </w:r>
            <w:proofErr w:type="spellStart"/>
            <w:r w:rsidRPr="007D71F3">
              <w:rPr>
                <w:sz w:val="18"/>
              </w:rPr>
              <w:t>ugięciomierzem</w:t>
            </w:r>
            <w:proofErr w:type="spellEnd"/>
            <w:r w:rsidRPr="007D71F3">
              <w:rPr>
                <w:sz w:val="18"/>
              </w:rPr>
              <w:t xml:space="preserve"> belkowym</w:t>
            </w:r>
          </w:p>
        </w:tc>
      </w:tr>
      <w:tr w:rsidR="000A0784" w:rsidRPr="007D71F3" w:rsidTr="004C4AB7">
        <w:trPr>
          <w:jc w:val="center"/>
        </w:trPr>
        <w:tc>
          <w:tcPr>
            <w:tcW w:w="637" w:type="dxa"/>
          </w:tcPr>
          <w:p w:rsidR="000A0784" w:rsidRPr="007D71F3" w:rsidRDefault="000A0784" w:rsidP="00DF426C">
            <w:pPr>
              <w:jc w:val="both"/>
              <w:rPr>
                <w:sz w:val="18"/>
              </w:rPr>
            </w:pPr>
            <w:r w:rsidRPr="007D71F3">
              <w:rPr>
                <w:sz w:val="18"/>
              </w:rPr>
              <w:t>30.</w:t>
            </w:r>
          </w:p>
        </w:tc>
        <w:tc>
          <w:tcPr>
            <w:tcW w:w="1701" w:type="dxa"/>
          </w:tcPr>
          <w:p w:rsidR="000A0784" w:rsidRPr="007D71F3" w:rsidRDefault="000A0784" w:rsidP="00DF426C">
            <w:pPr>
              <w:jc w:val="both"/>
              <w:rPr>
                <w:sz w:val="18"/>
              </w:rPr>
            </w:pPr>
            <w:r w:rsidRPr="007D71F3">
              <w:rPr>
                <w:sz w:val="18"/>
              </w:rPr>
              <w:t>BN-77/8931-12</w:t>
            </w:r>
          </w:p>
        </w:tc>
        <w:tc>
          <w:tcPr>
            <w:tcW w:w="5171" w:type="dxa"/>
          </w:tcPr>
          <w:p w:rsidR="000A0784" w:rsidRPr="007D71F3" w:rsidRDefault="000A0784" w:rsidP="00DF426C">
            <w:pPr>
              <w:jc w:val="both"/>
              <w:rPr>
                <w:sz w:val="18"/>
              </w:rPr>
            </w:pPr>
            <w:r w:rsidRPr="007D71F3">
              <w:rPr>
                <w:sz w:val="18"/>
              </w:rPr>
              <w:t>Oznaczanie wskaźnika zagęszczenia gruntu</w:t>
            </w:r>
          </w:p>
        </w:tc>
      </w:tr>
    </w:tbl>
    <w:p w:rsidR="000A0784" w:rsidRPr="007D71F3" w:rsidRDefault="000A0784" w:rsidP="00DF426C">
      <w:pPr>
        <w:pStyle w:val="Nagwek2"/>
        <w:spacing w:before="0" w:after="0"/>
        <w:jc w:val="both"/>
        <w:rPr>
          <w:rFonts w:ascii="Times New Roman" w:hAnsi="Times New Roman"/>
          <w:i w:val="0"/>
          <w:sz w:val="20"/>
        </w:rPr>
      </w:pPr>
    </w:p>
    <w:p w:rsidR="000A0784" w:rsidRPr="007D71F3" w:rsidRDefault="000A0784" w:rsidP="00DF426C">
      <w:pPr>
        <w:pStyle w:val="Nagwek2"/>
        <w:spacing w:before="0" w:after="0"/>
        <w:jc w:val="both"/>
        <w:rPr>
          <w:rFonts w:ascii="Times New Roman" w:hAnsi="Times New Roman"/>
          <w:i w:val="0"/>
          <w:sz w:val="20"/>
        </w:rPr>
      </w:pPr>
      <w:r w:rsidRPr="007D71F3">
        <w:rPr>
          <w:rFonts w:ascii="Times New Roman" w:hAnsi="Times New Roman"/>
          <w:i w:val="0"/>
          <w:sz w:val="20"/>
        </w:rPr>
        <w:t>10.2. Inne dokumenty</w:t>
      </w:r>
    </w:p>
    <w:p w:rsidR="000A0784" w:rsidRPr="007D71F3" w:rsidRDefault="000A0784" w:rsidP="00DF426C">
      <w:pPr>
        <w:suppressAutoHyphens w:val="0"/>
        <w:overflowPunct w:val="0"/>
        <w:autoSpaceDE w:val="0"/>
        <w:autoSpaceDN w:val="0"/>
        <w:adjustRightInd w:val="0"/>
        <w:ind w:left="454"/>
        <w:jc w:val="both"/>
        <w:textAlignment w:val="baseline"/>
        <w:rPr>
          <w:sz w:val="20"/>
        </w:rPr>
      </w:pPr>
      <w:r w:rsidRPr="007D71F3">
        <w:rPr>
          <w:sz w:val="20"/>
        </w:rPr>
        <w:t xml:space="preserve">Katalog typowych konstrukcji nawierzchni podatnych i półsztywnych, </w:t>
      </w:r>
      <w:proofErr w:type="spellStart"/>
      <w:r w:rsidRPr="007D71F3">
        <w:rPr>
          <w:sz w:val="20"/>
        </w:rPr>
        <w:t>IBDiM</w:t>
      </w:r>
      <w:proofErr w:type="spellEnd"/>
      <w:r w:rsidRPr="007D71F3">
        <w:rPr>
          <w:sz w:val="20"/>
        </w:rPr>
        <w:t xml:space="preserve"> - Warszawa 1997.</w:t>
      </w:r>
    </w:p>
    <w:p w:rsidR="000A0784" w:rsidRPr="007D71F3" w:rsidRDefault="000A0784" w:rsidP="00DF426C">
      <w:pPr>
        <w:pStyle w:val="tahoma1"/>
        <w:jc w:val="both"/>
        <w:rPr>
          <w:rFonts w:ascii="Times New Roman" w:hAnsi="Times New Roman" w:cs="Times New Roman"/>
          <w:b w:val="0"/>
          <w:bCs w:val="0"/>
          <w:sz w:val="20"/>
        </w:rPr>
      </w:pPr>
    </w:p>
    <w:p w:rsidR="000A0784" w:rsidRPr="007D71F3" w:rsidRDefault="000A0784" w:rsidP="00DF426C">
      <w:pPr>
        <w:pStyle w:val="tahoma1"/>
        <w:jc w:val="both"/>
        <w:rPr>
          <w:rFonts w:ascii="Times New Roman" w:hAnsi="Times New Roman" w:cs="Times New Roman"/>
          <w:b w:val="0"/>
          <w:bCs w:val="0"/>
          <w:sz w:val="20"/>
        </w:rPr>
      </w:pPr>
    </w:p>
    <w:bookmarkEnd w:id="256"/>
    <w:p w:rsidR="000A0784" w:rsidRPr="007D71F3" w:rsidRDefault="000A0784" w:rsidP="00DF426C">
      <w:pPr>
        <w:suppressAutoHyphens w:val="0"/>
        <w:jc w:val="both"/>
        <w:rPr>
          <w:b/>
          <w:bCs/>
          <w:sz w:val="20"/>
        </w:rPr>
      </w:pPr>
      <w:r w:rsidRPr="007D71F3">
        <w:rPr>
          <w:b/>
          <w:bCs/>
          <w:sz w:val="20"/>
        </w:rPr>
        <w:br w:type="page"/>
      </w:r>
    </w:p>
    <w:p w:rsidR="008E1619" w:rsidRPr="007D71F3" w:rsidRDefault="008E1619" w:rsidP="00DF426C">
      <w:pPr>
        <w:jc w:val="both"/>
        <w:outlineLvl w:val="0"/>
        <w:rPr>
          <w:b/>
          <w:bCs/>
          <w:sz w:val="20"/>
        </w:rPr>
      </w:pPr>
      <w:bookmarkStart w:id="257" w:name="_Toc264348062"/>
    </w:p>
    <w:p w:rsidR="00CD7219" w:rsidRPr="007D71F3" w:rsidRDefault="00CD7219" w:rsidP="005A3746">
      <w:pPr>
        <w:suppressAutoHyphens w:val="0"/>
        <w:jc w:val="both"/>
        <w:rPr>
          <w:b/>
          <w:sz w:val="20"/>
        </w:rPr>
      </w:pPr>
      <w:r w:rsidRPr="007D71F3">
        <w:rPr>
          <w:b/>
          <w:sz w:val="20"/>
          <w:lang w:eastAsia="pl-PL"/>
        </w:rPr>
        <w:t>04.04.02</w:t>
      </w:r>
      <w:r w:rsidRPr="007D71F3">
        <w:rPr>
          <w:b/>
          <w:sz w:val="20"/>
          <w:lang w:eastAsia="pl-PL"/>
        </w:rPr>
        <w:tab/>
      </w:r>
      <w:r w:rsidRPr="007D71F3">
        <w:rPr>
          <w:b/>
          <w:sz w:val="20"/>
          <w:lang w:eastAsia="pl-PL"/>
        </w:rPr>
        <w:tab/>
        <w:t>PODBUDOWA Z KRUSZYWA ŁAMANEGO STABILIZOWANEGO MECHANICZNIE</w:t>
      </w:r>
    </w:p>
    <w:p w:rsidR="00CD7219" w:rsidRPr="007D71F3" w:rsidRDefault="00CD7219" w:rsidP="00DF426C">
      <w:pPr>
        <w:suppressAutoHyphens w:val="0"/>
        <w:overflowPunct w:val="0"/>
        <w:autoSpaceDE w:val="0"/>
        <w:autoSpaceDN w:val="0"/>
        <w:adjustRightInd w:val="0"/>
        <w:jc w:val="both"/>
        <w:textAlignment w:val="baseline"/>
        <w:rPr>
          <w:sz w:val="20"/>
          <w:lang w:eastAsia="pl-PL"/>
        </w:rPr>
      </w:pPr>
    </w:p>
    <w:p w:rsidR="00CD7219" w:rsidRPr="007D71F3" w:rsidRDefault="00CD7219" w:rsidP="00DF426C">
      <w:pPr>
        <w:keepNext/>
        <w:tabs>
          <w:tab w:val="num" w:pos="0"/>
        </w:tabs>
        <w:jc w:val="both"/>
        <w:outlineLvl w:val="0"/>
        <w:rPr>
          <w:b/>
          <w:sz w:val="20"/>
        </w:rPr>
      </w:pPr>
      <w:r w:rsidRPr="007D71F3">
        <w:rPr>
          <w:b/>
          <w:sz w:val="20"/>
        </w:rPr>
        <w:t>1. WSTĘP</w:t>
      </w:r>
    </w:p>
    <w:p w:rsidR="00CD7219" w:rsidRPr="007D71F3" w:rsidRDefault="00CD7219" w:rsidP="00DF426C">
      <w:pPr>
        <w:keepNext/>
        <w:tabs>
          <w:tab w:val="num" w:pos="0"/>
        </w:tabs>
        <w:jc w:val="both"/>
        <w:outlineLvl w:val="1"/>
        <w:rPr>
          <w:b/>
          <w:sz w:val="20"/>
        </w:rPr>
      </w:pPr>
    </w:p>
    <w:p w:rsidR="00CD7219" w:rsidRPr="007D71F3" w:rsidRDefault="00CD7219" w:rsidP="00DF426C">
      <w:pPr>
        <w:keepNext/>
        <w:tabs>
          <w:tab w:val="num" w:pos="0"/>
        </w:tabs>
        <w:jc w:val="both"/>
        <w:outlineLvl w:val="1"/>
        <w:rPr>
          <w:b/>
          <w:sz w:val="20"/>
        </w:rPr>
      </w:pPr>
      <w:r w:rsidRPr="007D71F3">
        <w:rPr>
          <w:b/>
          <w:sz w:val="20"/>
        </w:rPr>
        <w:t>1.1. Przedmiot ST</w:t>
      </w:r>
    </w:p>
    <w:p w:rsidR="00D744B1" w:rsidRPr="007D71F3" w:rsidRDefault="00CD7219" w:rsidP="00D744B1">
      <w:pPr>
        <w:ind w:firstLine="708"/>
        <w:jc w:val="both"/>
        <w:rPr>
          <w:b/>
          <w:sz w:val="20"/>
        </w:rPr>
      </w:pPr>
      <w:r w:rsidRPr="007D71F3">
        <w:rPr>
          <w:sz w:val="20"/>
        </w:rPr>
        <w:t xml:space="preserve">Przedmiotem niniejszej Specyfikacji Technicznej Wykonania i Odbioru Robót Budowlanych (ST) są wymagania ogólne dotyczące wykonania i odbioru robót drogowych wykonywanych w ramach: </w:t>
      </w:r>
      <w:r w:rsidR="008D6EE2" w:rsidRPr="008D6EE2">
        <w:rPr>
          <w:b/>
          <w:sz w:val="20"/>
        </w:rPr>
        <w:t>„Remont drogi powiatowej nr 1122 N – odcinek od drogi powiatowej nr 1103 N w kierunku miejscowości Rozgart”</w:t>
      </w:r>
      <w:r w:rsidR="00D744B1" w:rsidRPr="007D71F3">
        <w:rPr>
          <w:b/>
          <w:sz w:val="20"/>
        </w:rPr>
        <w:t>.</w:t>
      </w:r>
    </w:p>
    <w:p w:rsidR="00CD7219" w:rsidRPr="007D71F3" w:rsidRDefault="00CD7219" w:rsidP="00DF426C">
      <w:pPr>
        <w:overflowPunct w:val="0"/>
        <w:autoSpaceDE w:val="0"/>
        <w:jc w:val="both"/>
        <w:textAlignment w:val="baseline"/>
        <w:rPr>
          <w:b/>
          <w:sz w:val="20"/>
        </w:rPr>
      </w:pPr>
    </w:p>
    <w:p w:rsidR="00CD7219" w:rsidRPr="007D71F3" w:rsidRDefault="00CD7219" w:rsidP="00DF426C">
      <w:pPr>
        <w:keepNext/>
        <w:tabs>
          <w:tab w:val="num" w:pos="0"/>
        </w:tabs>
        <w:jc w:val="both"/>
        <w:outlineLvl w:val="1"/>
        <w:rPr>
          <w:b/>
          <w:sz w:val="20"/>
        </w:rPr>
      </w:pPr>
      <w:r w:rsidRPr="007D71F3">
        <w:rPr>
          <w:b/>
          <w:sz w:val="20"/>
        </w:rPr>
        <w:t>1.2. Zakres stosowania ST</w:t>
      </w:r>
    </w:p>
    <w:p w:rsidR="00CD7219" w:rsidRPr="007D71F3" w:rsidRDefault="00CD7219" w:rsidP="00DF426C">
      <w:pPr>
        <w:ind w:firstLine="708"/>
        <w:jc w:val="both"/>
        <w:rPr>
          <w:sz w:val="20"/>
        </w:rPr>
      </w:pPr>
      <w:r w:rsidRPr="007D71F3">
        <w:rPr>
          <w:sz w:val="20"/>
        </w:rPr>
        <w:t>Specyfikacja Techniczna jest stosowana jako dokument w postępowaniu przetargowym i przy realizacji umowy na wykonanie robót związanych z realizacją zadania wymienionego w pkt. 1.1.</w:t>
      </w:r>
    </w:p>
    <w:p w:rsidR="00CD7219" w:rsidRPr="007D71F3" w:rsidRDefault="00CD7219" w:rsidP="00DF426C">
      <w:pPr>
        <w:keepNext/>
        <w:tabs>
          <w:tab w:val="num" w:pos="0"/>
        </w:tabs>
        <w:jc w:val="both"/>
        <w:outlineLvl w:val="1"/>
        <w:rPr>
          <w:b/>
          <w:sz w:val="20"/>
        </w:rPr>
      </w:pPr>
    </w:p>
    <w:p w:rsidR="00CD7219" w:rsidRPr="007D71F3" w:rsidRDefault="00CD7219" w:rsidP="00DF426C">
      <w:pPr>
        <w:keepNext/>
        <w:tabs>
          <w:tab w:val="num" w:pos="0"/>
        </w:tabs>
        <w:jc w:val="both"/>
        <w:outlineLvl w:val="1"/>
        <w:rPr>
          <w:b/>
          <w:sz w:val="20"/>
        </w:rPr>
      </w:pPr>
      <w:r w:rsidRPr="007D71F3">
        <w:rPr>
          <w:b/>
          <w:sz w:val="20"/>
        </w:rPr>
        <w:t>1.3. Zakres robót objętych ST</w:t>
      </w:r>
    </w:p>
    <w:p w:rsidR="00CD7219" w:rsidRPr="007D71F3" w:rsidRDefault="00CD7219" w:rsidP="00DF426C">
      <w:pPr>
        <w:jc w:val="both"/>
        <w:rPr>
          <w:sz w:val="20"/>
        </w:rPr>
      </w:pPr>
      <w:r w:rsidRPr="007D71F3">
        <w:rPr>
          <w:sz w:val="20"/>
        </w:rPr>
        <w:tab/>
        <w:t xml:space="preserve">Ustalenia zawarte w niniejszej Specyfikacji Technicznej dotyczą prowadzenia robót związanych z wykonaniem: </w:t>
      </w:r>
    </w:p>
    <w:p w:rsidR="00CD7219" w:rsidRPr="007D71F3" w:rsidRDefault="00CD7219" w:rsidP="00FA1B7D">
      <w:pPr>
        <w:pStyle w:val="Akapitzlist"/>
        <w:numPr>
          <w:ilvl w:val="0"/>
          <w:numId w:val="106"/>
        </w:numPr>
        <w:ind w:left="567"/>
        <w:jc w:val="both"/>
        <w:rPr>
          <w:sz w:val="20"/>
        </w:rPr>
      </w:pPr>
      <w:r w:rsidRPr="007D71F3">
        <w:rPr>
          <w:sz w:val="20"/>
        </w:rPr>
        <w:t>p</w:t>
      </w:r>
      <w:r w:rsidR="00486654" w:rsidRPr="007D71F3">
        <w:rPr>
          <w:sz w:val="20"/>
        </w:rPr>
        <w:t>odbudowy</w:t>
      </w:r>
      <w:r w:rsidRPr="007D71F3">
        <w:rPr>
          <w:sz w:val="20"/>
        </w:rPr>
        <w:t xml:space="preserve"> z kruszywa łamanego stabilizowanego mechanicznie</w:t>
      </w:r>
    </w:p>
    <w:p w:rsidR="00CD7219" w:rsidRPr="007D71F3" w:rsidRDefault="00CD7219" w:rsidP="00DF426C">
      <w:pPr>
        <w:suppressAutoHyphens w:val="0"/>
        <w:overflowPunct w:val="0"/>
        <w:autoSpaceDE w:val="0"/>
        <w:autoSpaceDN w:val="0"/>
        <w:adjustRightInd w:val="0"/>
        <w:jc w:val="both"/>
        <w:textAlignment w:val="baseline"/>
        <w:rPr>
          <w:sz w:val="20"/>
          <w:lang w:eastAsia="pl-PL"/>
        </w:rPr>
      </w:pPr>
    </w:p>
    <w:p w:rsidR="00CD7219" w:rsidRPr="007D71F3" w:rsidRDefault="00CD7219" w:rsidP="00DF426C">
      <w:pPr>
        <w:keepNext/>
        <w:tabs>
          <w:tab w:val="num" w:pos="0"/>
        </w:tabs>
        <w:jc w:val="both"/>
        <w:outlineLvl w:val="1"/>
        <w:rPr>
          <w:b/>
          <w:sz w:val="20"/>
        </w:rPr>
      </w:pPr>
      <w:r w:rsidRPr="007D71F3">
        <w:rPr>
          <w:b/>
          <w:sz w:val="20"/>
        </w:rPr>
        <w:t>1.4. Określenia podstawowe</w:t>
      </w:r>
    </w:p>
    <w:p w:rsidR="00CD7219" w:rsidRPr="007D71F3" w:rsidRDefault="00CD7219" w:rsidP="00DF426C">
      <w:pPr>
        <w:jc w:val="both"/>
        <w:rPr>
          <w:sz w:val="20"/>
        </w:rPr>
      </w:pPr>
      <w:r w:rsidRPr="007D71F3">
        <w:rPr>
          <w:sz w:val="20"/>
        </w:rPr>
        <w:t>1.4.1. Podbudowa z kruszywa łamanego stabilizowanego mechanicznie - jedna lub więcej warstw zagęszczonej mieszanki, która stanowi warstwę nośną nawierzchni drogowej.</w:t>
      </w:r>
    </w:p>
    <w:p w:rsidR="00CD7219" w:rsidRPr="007D71F3" w:rsidRDefault="00CD7219" w:rsidP="00DF426C">
      <w:pPr>
        <w:jc w:val="both"/>
        <w:rPr>
          <w:sz w:val="20"/>
        </w:rPr>
      </w:pPr>
      <w:r w:rsidRPr="007D71F3">
        <w:rPr>
          <w:sz w:val="20"/>
        </w:rPr>
        <w:t xml:space="preserve">1.4.2. Pozostałe określenia podstawowe są zgodne z obowiązującymi, odpowiednimi polskimi normami oraz z definicjami podanymi w ST 04.04.00 Wymagania ogólne pkt 1.4. </w:t>
      </w:r>
    </w:p>
    <w:p w:rsidR="00CD7219" w:rsidRPr="007D71F3" w:rsidRDefault="00CD7219" w:rsidP="00DF426C">
      <w:pPr>
        <w:keepNext/>
        <w:tabs>
          <w:tab w:val="num" w:pos="0"/>
        </w:tabs>
        <w:jc w:val="both"/>
        <w:outlineLvl w:val="1"/>
        <w:rPr>
          <w:sz w:val="20"/>
        </w:rPr>
      </w:pPr>
      <w:r w:rsidRPr="007D71F3">
        <w:rPr>
          <w:sz w:val="20"/>
        </w:rPr>
        <w:t>1.5. Ogólne wymagania dotyczące robót</w:t>
      </w:r>
    </w:p>
    <w:p w:rsidR="00CD7219" w:rsidRPr="007D71F3" w:rsidRDefault="00CD7219" w:rsidP="00DF426C">
      <w:pPr>
        <w:overflowPunct w:val="0"/>
        <w:autoSpaceDE w:val="0"/>
        <w:jc w:val="both"/>
        <w:textAlignment w:val="baseline"/>
        <w:rPr>
          <w:sz w:val="20"/>
        </w:rPr>
      </w:pPr>
      <w:r w:rsidRPr="007D71F3">
        <w:rPr>
          <w:sz w:val="20"/>
        </w:rPr>
        <w:tab/>
        <w:t>Ogólne wymagania dotyczące robót podano w ST 04.04.00 Wymagania ogólne pkt 1.5.</w:t>
      </w:r>
    </w:p>
    <w:p w:rsidR="00CD7219" w:rsidRPr="007D71F3" w:rsidRDefault="00CD7219" w:rsidP="00DF426C">
      <w:pPr>
        <w:keepNext/>
        <w:tabs>
          <w:tab w:val="num" w:pos="0"/>
        </w:tabs>
        <w:jc w:val="both"/>
        <w:outlineLvl w:val="0"/>
        <w:rPr>
          <w:sz w:val="20"/>
        </w:rPr>
      </w:pPr>
      <w:bookmarkStart w:id="258" w:name="_2._materiały_2"/>
      <w:bookmarkEnd w:id="258"/>
    </w:p>
    <w:p w:rsidR="00CD7219" w:rsidRPr="007D71F3" w:rsidRDefault="00CD7219" w:rsidP="00DF426C">
      <w:pPr>
        <w:keepNext/>
        <w:tabs>
          <w:tab w:val="num" w:pos="0"/>
        </w:tabs>
        <w:jc w:val="both"/>
        <w:outlineLvl w:val="0"/>
        <w:rPr>
          <w:b/>
          <w:sz w:val="20"/>
        </w:rPr>
      </w:pPr>
      <w:r w:rsidRPr="007D71F3">
        <w:rPr>
          <w:b/>
          <w:sz w:val="20"/>
        </w:rPr>
        <w:t>2. MATEERIAŁY</w:t>
      </w:r>
    </w:p>
    <w:p w:rsidR="00CD7219" w:rsidRPr="007D71F3" w:rsidRDefault="00CD7219" w:rsidP="00DF426C">
      <w:pPr>
        <w:keepNext/>
        <w:tabs>
          <w:tab w:val="num" w:pos="0"/>
        </w:tabs>
        <w:jc w:val="both"/>
        <w:outlineLvl w:val="1"/>
        <w:rPr>
          <w:b/>
          <w:sz w:val="20"/>
        </w:rPr>
      </w:pPr>
      <w:r w:rsidRPr="007D71F3">
        <w:rPr>
          <w:b/>
          <w:sz w:val="20"/>
        </w:rPr>
        <w:t>2.1. Ogólne wymagania dotyczące materiałów</w:t>
      </w:r>
    </w:p>
    <w:p w:rsidR="00CD7219" w:rsidRPr="007D71F3" w:rsidRDefault="00CD7219" w:rsidP="00DF426C">
      <w:pPr>
        <w:jc w:val="both"/>
        <w:rPr>
          <w:sz w:val="20"/>
        </w:rPr>
      </w:pPr>
      <w:r w:rsidRPr="007D71F3">
        <w:rPr>
          <w:sz w:val="20"/>
        </w:rPr>
        <w:tab/>
        <w:t>Ogólne wymagania dotyczące materiałów, ich pozyskiwania i składowania, podano w ST 04.04.00 Wymagania ogólne pkt 2.</w:t>
      </w:r>
    </w:p>
    <w:p w:rsidR="00CD7219" w:rsidRPr="007D71F3" w:rsidRDefault="00CD7219" w:rsidP="00DF426C">
      <w:pPr>
        <w:keepNext/>
        <w:tabs>
          <w:tab w:val="num" w:pos="0"/>
        </w:tabs>
        <w:jc w:val="both"/>
        <w:outlineLvl w:val="1"/>
        <w:rPr>
          <w:b/>
          <w:sz w:val="20"/>
        </w:rPr>
      </w:pPr>
      <w:r w:rsidRPr="007D71F3">
        <w:rPr>
          <w:b/>
          <w:sz w:val="20"/>
        </w:rPr>
        <w:t>2.2. Rodzaje materiałów</w:t>
      </w:r>
    </w:p>
    <w:p w:rsidR="00CD7219" w:rsidRPr="007D71F3" w:rsidRDefault="00CD7219" w:rsidP="00DF426C">
      <w:pPr>
        <w:overflowPunct w:val="0"/>
        <w:autoSpaceDE w:val="0"/>
        <w:jc w:val="both"/>
        <w:textAlignment w:val="baseline"/>
        <w:rPr>
          <w:sz w:val="20"/>
        </w:rPr>
      </w:pPr>
      <w:r w:rsidRPr="007D71F3">
        <w:rPr>
          <w:sz w:val="20"/>
        </w:rPr>
        <w:tab/>
        <w:t xml:space="preserve">Materiałem do wykonania podbudowy z kruszyw łamanych stabilizowanych mechanicznie powinno być kruszywo łamane, uzyskane w wyniku </w:t>
      </w:r>
      <w:proofErr w:type="spellStart"/>
      <w:r w:rsidRPr="007D71F3">
        <w:rPr>
          <w:sz w:val="20"/>
        </w:rPr>
        <w:t>przekruszenia</w:t>
      </w:r>
      <w:proofErr w:type="spellEnd"/>
      <w:r w:rsidRPr="007D71F3">
        <w:rPr>
          <w:sz w:val="20"/>
        </w:rPr>
        <w:t xml:space="preserve"> surowca skalnego</w:t>
      </w:r>
      <w:r w:rsidR="008D6EE2">
        <w:rPr>
          <w:sz w:val="20"/>
        </w:rPr>
        <w:t xml:space="preserve"> (skała lita)</w:t>
      </w:r>
      <w:r w:rsidRPr="007D71F3">
        <w:rPr>
          <w:sz w:val="20"/>
        </w:rPr>
        <w:t xml:space="preserve">.  </w:t>
      </w:r>
    </w:p>
    <w:p w:rsidR="00CD7219" w:rsidRPr="007D71F3" w:rsidRDefault="00CD7219" w:rsidP="00DF426C">
      <w:pPr>
        <w:overflowPunct w:val="0"/>
        <w:autoSpaceDE w:val="0"/>
        <w:jc w:val="both"/>
        <w:textAlignment w:val="baseline"/>
        <w:rPr>
          <w:sz w:val="20"/>
        </w:rPr>
      </w:pPr>
      <w:r w:rsidRPr="007D71F3">
        <w:rPr>
          <w:sz w:val="20"/>
        </w:rPr>
        <w:tab/>
        <w:t>Kruszywo powinno być jednorodne bez zanieczyszczeń obcych i bez domieszek gliny.</w:t>
      </w:r>
    </w:p>
    <w:p w:rsidR="00CD7219" w:rsidRPr="007D71F3" w:rsidRDefault="00CD7219" w:rsidP="00DF426C">
      <w:pPr>
        <w:keepNext/>
        <w:tabs>
          <w:tab w:val="num" w:pos="0"/>
        </w:tabs>
        <w:jc w:val="both"/>
        <w:outlineLvl w:val="1"/>
        <w:rPr>
          <w:b/>
          <w:sz w:val="20"/>
        </w:rPr>
      </w:pPr>
      <w:r w:rsidRPr="007D71F3">
        <w:rPr>
          <w:b/>
          <w:sz w:val="20"/>
        </w:rPr>
        <w:t>2.3. Wymagania dla materiałów</w:t>
      </w:r>
    </w:p>
    <w:p w:rsidR="00CD7219" w:rsidRPr="007D71F3" w:rsidRDefault="00CD7219" w:rsidP="00DF426C">
      <w:pPr>
        <w:overflowPunct w:val="0"/>
        <w:autoSpaceDE w:val="0"/>
        <w:jc w:val="both"/>
        <w:textAlignment w:val="baseline"/>
        <w:rPr>
          <w:sz w:val="20"/>
        </w:rPr>
      </w:pPr>
      <w:r w:rsidRPr="007D71F3">
        <w:rPr>
          <w:sz w:val="20"/>
        </w:rPr>
        <w:t>2.3.1. Uziarnienie kruszywa</w:t>
      </w:r>
    </w:p>
    <w:p w:rsidR="00CD7219" w:rsidRPr="007D71F3" w:rsidRDefault="00CD7219" w:rsidP="00DF426C">
      <w:pPr>
        <w:overflowPunct w:val="0"/>
        <w:autoSpaceDE w:val="0"/>
        <w:jc w:val="both"/>
        <w:textAlignment w:val="baseline"/>
        <w:rPr>
          <w:sz w:val="20"/>
        </w:rPr>
      </w:pPr>
      <w:r w:rsidRPr="007D71F3">
        <w:rPr>
          <w:sz w:val="20"/>
        </w:rPr>
        <w:tab/>
        <w:t>Uziarnienie kruszywa powinno być zgodne z wymaganiami podanymi w ST 04.04.00 Wymagania ogólne pkt 2.3.1.</w:t>
      </w:r>
    </w:p>
    <w:p w:rsidR="00CD7219" w:rsidRPr="007D71F3" w:rsidRDefault="00CD7219" w:rsidP="00DF426C">
      <w:pPr>
        <w:overflowPunct w:val="0"/>
        <w:autoSpaceDE w:val="0"/>
        <w:jc w:val="both"/>
        <w:textAlignment w:val="baseline"/>
        <w:rPr>
          <w:sz w:val="20"/>
        </w:rPr>
      </w:pPr>
      <w:r w:rsidRPr="007D71F3">
        <w:rPr>
          <w:sz w:val="20"/>
        </w:rPr>
        <w:t>2.3.2. Właściwości kruszywa</w:t>
      </w:r>
    </w:p>
    <w:p w:rsidR="00CD7219" w:rsidRPr="007D71F3" w:rsidRDefault="00CD7219" w:rsidP="00DF426C">
      <w:pPr>
        <w:overflowPunct w:val="0"/>
        <w:autoSpaceDE w:val="0"/>
        <w:jc w:val="both"/>
        <w:textAlignment w:val="baseline"/>
        <w:rPr>
          <w:sz w:val="20"/>
        </w:rPr>
      </w:pPr>
      <w:r w:rsidRPr="007D71F3">
        <w:rPr>
          <w:sz w:val="20"/>
        </w:rPr>
        <w:tab/>
        <w:t>Kruszywo powinno spełniać wymagania określone w ST 04.04.00 Wymagania ogólne pkt 2.3.2.</w:t>
      </w:r>
    </w:p>
    <w:p w:rsidR="00CD7219" w:rsidRPr="007D71F3" w:rsidRDefault="00CD7219" w:rsidP="00DF426C">
      <w:pPr>
        <w:keepNext/>
        <w:tabs>
          <w:tab w:val="num" w:pos="0"/>
        </w:tabs>
        <w:jc w:val="both"/>
        <w:outlineLvl w:val="0"/>
        <w:rPr>
          <w:sz w:val="20"/>
        </w:rPr>
      </w:pPr>
      <w:bookmarkStart w:id="259" w:name="_3._sprzęt_1"/>
      <w:bookmarkEnd w:id="259"/>
    </w:p>
    <w:p w:rsidR="00CD7219" w:rsidRPr="007D71F3" w:rsidRDefault="00CD7219" w:rsidP="00DF426C">
      <w:pPr>
        <w:keepNext/>
        <w:tabs>
          <w:tab w:val="num" w:pos="0"/>
        </w:tabs>
        <w:jc w:val="both"/>
        <w:outlineLvl w:val="0"/>
        <w:rPr>
          <w:b/>
          <w:sz w:val="20"/>
        </w:rPr>
      </w:pPr>
      <w:r w:rsidRPr="007D71F3">
        <w:rPr>
          <w:b/>
          <w:sz w:val="20"/>
        </w:rPr>
        <w:t>3. SPRZĘT</w:t>
      </w:r>
    </w:p>
    <w:p w:rsidR="00CD7219" w:rsidRPr="007D71F3" w:rsidRDefault="00CD7219" w:rsidP="00DF426C">
      <w:pPr>
        <w:jc w:val="both"/>
        <w:rPr>
          <w:sz w:val="20"/>
        </w:rPr>
      </w:pPr>
      <w:r w:rsidRPr="007D71F3">
        <w:rPr>
          <w:sz w:val="20"/>
        </w:rPr>
        <w:tab/>
        <w:t>Wymagania dotyczące sprzętu podano w ST 04.04.00 Wymagania ogólne pkt 3.</w:t>
      </w:r>
    </w:p>
    <w:p w:rsidR="00CD7219" w:rsidRPr="007D71F3" w:rsidRDefault="00CD7219" w:rsidP="00DF426C">
      <w:pPr>
        <w:keepNext/>
        <w:tabs>
          <w:tab w:val="num" w:pos="0"/>
        </w:tabs>
        <w:jc w:val="both"/>
        <w:outlineLvl w:val="0"/>
        <w:rPr>
          <w:b/>
          <w:sz w:val="20"/>
        </w:rPr>
      </w:pPr>
      <w:bookmarkStart w:id="260" w:name="_4._transport_2"/>
      <w:bookmarkEnd w:id="260"/>
    </w:p>
    <w:p w:rsidR="00CD7219" w:rsidRPr="007D71F3" w:rsidRDefault="00CD7219" w:rsidP="00DF426C">
      <w:pPr>
        <w:keepNext/>
        <w:tabs>
          <w:tab w:val="num" w:pos="0"/>
        </w:tabs>
        <w:jc w:val="both"/>
        <w:outlineLvl w:val="0"/>
        <w:rPr>
          <w:b/>
          <w:sz w:val="20"/>
        </w:rPr>
      </w:pPr>
      <w:r w:rsidRPr="007D71F3">
        <w:rPr>
          <w:b/>
          <w:sz w:val="20"/>
        </w:rPr>
        <w:t>4. TRANSPORT</w:t>
      </w:r>
    </w:p>
    <w:p w:rsidR="00CD7219" w:rsidRPr="007D71F3" w:rsidRDefault="00CD7219" w:rsidP="00DF426C">
      <w:pPr>
        <w:jc w:val="both"/>
        <w:rPr>
          <w:sz w:val="20"/>
        </w:rPr>
      </w:pPr>
      <w:r w:rsidRPr="007D71F3">
        <w:rPr>
          <w:sz w:val="20"/>
        </w:rPr>
        <w:tab/>
        <w:t>Wymagania dotyczące transportu podano w ST 04.04.00 Wymagania ogólne pkt 4.</w:t>
      </w:r>
    </w:p>
    <w:p w:rsidR="00CD7219" w:rsidRPr="007D71F3" w:rsidRDefault="00CD7219" w:rsidP="00DF426C">
      <w:pPr>
        <w:keepNext/>
        <w:tabs>
          <w:tab w:val="num" w:pos="0"/>
        </w:tabs>
        <w:jc w:val="both"/>
        <w:outlineLvl w:val="0"/>
        <w:rPr>
          <w:b/>
          <w:sz w:val="20"/>
        </w:rPr>
      </w:pPr>
      <w:bookmarkStart w:id="261" w:name="_5._wykonanie_robót_2"/>
      <w:bookmarkEnd w:id="261"/>
    </w:p>
    <w:p w:rsidR="00CD7219" w:rsidRPr="007D71F3" w:rsidRDefault="00CD7219" w:rsidP="00DF426C">
      <w:pPr>
        <w:keepNext/>
        <w:tabs>
          <w:tab w:val="num" w:pos="0"/>
        </w:tabs>
        <w:jc w:val="both"/>
        <w:outlineLvl w:val="0"/>
        <w:rPr>
          <w:b/>
          <w:sz w:val="20"/>
        </w:rPr>
      </w:pPr>
      <w:r w:rsidRPr="007D71F3">
        <w:rPr>
          <w:b/>
          <w:sz w:val="20"/>
        </w:rPr>
        <w:t>5. WYKONANIE ROBÓT</w:t>
      </w:r>
    </w:p>
    <w:p w:rsidR="00CD7219" w:rsidRPr="007D71F3" w:rsidRDefault="00CD7219" w:rsidP="00DF426C">
      <w:pPr>
        <w:jc w:val="both"/>
        <w:rPr>
          <w:sz w:val="20"/>
        </w:rPr>
      </w:pPr>
      <w:r w:rsidRPr="007D71F3">
        <w:rPr>
          <w:sz w:val="20"/>
        </w:rPr>
        <w:tab/>
        <w:t>Ogólne zasady wykonania robót podano w ST 04.04.00 Wymagania ogólne pkt 5.</w:t>
      </w:r>
    </w:p>
    <w:p w:rsidR="00CD7219" w:rsidRPr="007D71F3" w:rsidRDefault="00CD7219" w:rsidP="00DF426C">
      <w:pPr>
        <w:keepNext/>
        <w:tabs>
          <w:tab w:val="num" w:pos="0"/>
        </w:tabs>
        <w:jc w:val="both"/>
        <w:outlineLvl w:val="1"/>
        <w:rPr>
          <w:b/>
          <w:sz w:val="20"/>
        </w:rPr>
      </w:pPr>
      <w:r w:rsidRPr="007D71F3">
        <w:rPr>
          <w:b/>
          <w:sz w:val="20"/>
        </w:rPr>
        <w:t>5.2. Przygotowanie podłoża</w:t>
      </w:r>
    </w:p>
    <w:p w:rsidR="00CD7219" w:rsidRPr="007D71F3" w:rsidRDefault="00CD7219" w:rsidP="00DF426C">
      <w:pPr>
        <w:jc w:val="both"/>
        <w:rPr>
          <w:sz w:val="20"/>
        </w:rPr>
      </w:pPr>
      <w:r w:rsidRPr="007D71F3">
        <w:rPr>
          <w:sz w:val="20"/>
        </w:rPr>
        <w:tab/>
        <w:t>Przygotowanie podłoża powinno odpowiadać wymaganiom określonym w ST 04.04.00 Wymagania ogólne pkt 5.2.</w:t>
      </w:r>
    </w:p>
    <w:p w:rsidR="00CD7219" w:rsidRPr="007D71F3" w:rsidRDefault="00CD7219" w:rsidP="00DF426C">
      <w:pPr>
        <w:keepNext/>
        <w:tabs>
          <w:tab w:val="num" w:pos="0"/>
        </w:tabs>
        <w:jc w:val="both"/>
        <w:outlineLvl w:val="1"/>
        <w:rPr>
          <w:b/>
          <w:sz w:val="20"/>
        </w:rPr>
      </w:pPr>
      <w:r w:rsidRPr="007D71F3">
        <w:rPr>
          <w:b/>
          <w:sz w:val="20"/>
        </w:rPr>
        <w:t>5.3. Wytwarzanie mieszanki kruszywa</w:t>
      </w:r>
    </w:p>
    <w:p w:rsidR="00CD7219" w:rsidRPr="007D71F3" w:rsidRDefault="00CD7219" w:rsidP="00DF426C">
      <w:pPr>
        <w:jc w:val="both"/>
        <w:rPr>
          <w:sz w:val="20"/>
        </w:rPr>
      </w:pPr>
      <w:r w:rsidRPr="007D71F3">
        <w:rPr>
          <w:sz w:val="20"/>
        </w:rPr>
        <w:tab/>
        <w:t>Mieszankę kruszywa należy wytwarzać zgodnie z ustaleniami podanymi w ST 04.04.00 Wymagania ogólne pkt 5.3.</w:t>
      </w:r>
    </w:p>
    <w:p w:rsidR="00CD7219" w:rsidRPr="007D71F3" w:rsidRDefault="00CD7219" w:rsidP="00DF426C">
      <w:pPr>
        <w:jc w:val="both"/>
        <w:rPr>
          <w:sz w:val="20"/>
        </w:rPr>
      </w:pPr>
      <w:r w:rsidRPr="007D71F3">
        <w:rPr>
          <w:sz w:val="20"/>
        </w:rPr>
        <w:tab/>
        <w:t>Jeśli dokumentacja projektowa przewiduje ulepszanie kruszyw cementem, wapnem lub popiołami przy WP od 20 do 30% lub powyżej 70%, szczegółowe warunki i wymagania dla takiej podbudowy okreś</w:t>
      </w:r>
      <w:r w:rsidR="008E246F" w:rsidRPr="007D71F3">
        <w:rPr>
          <w:sz w:val="20"/>
        </w:rPr>
        <w:t>li ST, zgodnie z PN-S-06102</w:t>
      </w:r>
      <w:r w:rsidRPr="007D71F3">
        <w:rPr>
          <w:sz w:val="20"/>
        </w:rPr>
        <w:t>.</w:t>
      </w:r>
    </w:p>
    <w:p w:rsidR="00CD7219" w:rsidRPr="007D71F3" w:rsidRDefault="00CD7219" w:rsidP="00DF426C">
      <w:pPr>
        <w:keepNext/>
        <w:tabs>
          <w:tab w:val="num" w:pos="0"/>
        </w:tabs>
        <w:jc w:val="both"/>
        <w:outlineLvl w:val="1"/>
        <w:rPr>
          <w:b/>
          <w:sz w:val="20"/>
        </w:rPr>
      </w:pPr>
      <w:r w:rsidRPr="007D71F3">
        <w:rPr>
          <w:b/>
          <w:sz w:val="20"/>
        </w:rPr>
        <w:t>5.4. Wbudowywanie i zagęszczanie mieszanki kruszywa</w:t>
      </w:r>
    </w:p>
    <w:p w:rsidR="00CD7219" w:rsidRPr="007D71F3" w:rsidRDefault="00CD7219" w:rsidP="00DF426C">
      <w:pPr>
        <w:jc w:val="both"/>
        <w:rPr>
          <w:sz w:val="20"/>
        </w:rPr>
      </w:pPr>
      <w:r w:rsidRPr="007D71F3">
        <w:rPr>
          <w:sz w:val="20"/>
        </w:rPr>
        <w:tab/>
        <w:t>Ustalenia dotyczące rozkładania i zagęszczania mieszanki podano w SS 04.04.00 Wymagania ogólne pkt 5.4.</w:t>
      </w:r>
    </w:p>
    <w:p w:rsidR="00CD7219" w:rsidRPr="007D71F3" w:rsidRDefault="00CD7219" w:rsidP="00DF426C">
      <w:pPr>
        <w:keepNext/>
        <w:tabs>
          <w:tab w:val="num" w:pos="0"/>
        </w:tabs>
        <w:jc w:val="both"/>
        <w:outlineLvl w:val="1"/>
        <w:rPr>
          <w:b/>
          <w:sz w:val="20"/>
        </w:rPr>
      </w:pPr>
      <w:r w:rsidRPr="007D71F3">
        <w:rPr>
          <w:b/>
          <w:sz w:val="20"/>
        </w:rPr>
        <w:t>5.5. Odcinek próbny</w:t>
      </w:r>
    </w:p>
    <w:p w:rsidR="00CD7219" w:rsidRPr="007D71F3" w:rsidRDefault="00CD7219" w:rsidP="00DF426C">
      <w:pPr>
        <w:jc w:val="both"/>
        <w:rPr>
          <w:sz w:val="20"/>
        </w:rPr>
      </w:pPr>
      <w:r w:rsidRPr="007D71F3">
        <w:rPr>
          <w:sz w:val="20"/>
        </w:rPr>
        <w:tab/>
        <w:t>O ile przewidziano to w ST, Wykonawca powinien wykonać odcinki próbne, zgodnie z zasadami określonymi w ST  04.04.00 Wymagania ogólne pkt 5.5.</w:t>
      </w:r>
    </w:p>
    <w:p w:rsidR="00CD7219" w:rsidRPr="007D71F3" w:rsidRDefault="00CD7219" w:rsidP="00DF426C">
      <w:pPr>
        <w:keepNext/>
        <w:tabs>
          <w:tab w:val="num" w:pos="0"/>
        </w:tabs>
        <w:jc w:val="both"/>
        <w:outlineLvl w:val="1"/>
        <w:rPr>
          <w:b/>
          <w:sz w:val="20"/>
        </w:rPr>
      </w:pPr>
      <w:r w:rsidRPr="007D71F3">
        <w:rPr>
          <w:b/>
          <w:sz w:val="20"/>
        </w:rPr>
        <w:lastRenderedPageBreak/>
        <w:t>5.6. Utrzymanie podbudowy</w:t>
      </w:r>
    </w:p>
    <w:p w:rsidR="00CD7219" w:rsidRPr="007D71F3" w:rsidRDefault="00CD7219" w:rsidP="00DF426C">
      <w:pPr>
        <w:jc w:val="both"/>
        <w:rPr>
          <w:sz w:val="20"/>
        </w:rPr>
      </w:pPr>
      <w:r w:rsidRPr="007D71F3">
        <w:rPr>
          <w:sz w:val="20"/>
        </w:rPr>
        <w:tab/>
        <w:t>Utrzymanie podbudowy powinno odpowiadać wymaganiom określonym w ST 04.04.00 Wymagania ogólne pkt 5.6.</w:t>
      </w:r>
    </w:p>
    <w:p w:rsidR="00CD7219" w:rsidRPr="007D71F3" w:rsidRDefault="00CD7219" w:rsidP="00DF426C">
      <w:pPr>
        <w:keepNext/>
        <w:tabs>
          <w:tab w:val="num" w:pos="0"/>
        </w:tabs>
        <w:jc w:val="both"/>
        <w:outlineLvl w:val="0"/>
        <w:rPr>
          <w:b/>
          <w:sz w:val="20"/>
        </w:rPr>
      </w:pPr>
      <w:bookmarkStart w:id="262" w:name="_6._kontrola_jakości_1"/>
      <w:bookmarkEnd w:id="262"/>
    </w:p>
    <w:p w:rsidR="00CD7219" w:rsidRPr="007D71F3" w:rsidRDefault="00CD7219" w:rsidP="00DF426C">
      <w:pPr>
        <w:keepNext/>
        <w:tabs>
          <w:tab w:val="num" w:pos="0"/>
        </w:tabs>
        <w:jc w:val="both"/>
        <w:outlineLvl w:val="0"/>
        <w:rPr>
          <w:b/>
          <w:sz w:val="20"/>
        </w:rPr>
      </w:pPr>
      <w:r w:rsidRPr="007D71F3">
        <w:rPr>
          <w:b/>
          <w:sz w:val="20"/>
        </w:rPr>
        <w:t>6. KONTROLA JAKOŚCI ROBÓT</w:t>
      </w:r>
    </w:p>
    <w:p w:rsidR="00CD7219" w:rsidRPr="007D71F3" w:rsidRDefault="00CD7219" w:rsidP="00DF426C">
      <w:pPr>
        <w:keepNext/>
        <w:tabs>
          <w:tab w:val="num" w:pos="0"/>
        </w:tabs>
        <w:jc w:val="both"/>
        <w:outlineLvl w:val="1"/>
        <w:rPr>
          <w:b/>
          <w:sz w:val="20"/>
        </w:rPr>
      </w:pPr>
      <w:r w:rsidRPr="007D71F3">
        <w:rPr>
          <w:b/>
          <w:sz w:val="20"/>
        </w:rPr>
        <w:t>6.1. Ogólne zasady kontroli jakości robót</w:t>
      </w:r>
    </w:p>
    <w:p w:rsidR="00CD7219" w:rsidRPr="007D71F3" w:rsidRDefault="00CD7219" w:rsidP="00DF426C">
      <w:pPr>
        <w:jc w:val="both"/>
        <w:rPr>
          <w:sz w:val="20"/>
        </w:rPr>
      </w:pPr>
      <w:r w:rsidRPr="007D71F3">
        <w:rPr>
          <w:sz w:val="20"/>
        </w:rPr>
        <w:tab/>
        <w:t>Ogólne zasady kontroli jakości robót podano w ST 04.04.00 Wymagania ogólne pkt 6.</w:t>
      </w:r>
    </w:p>
    <w:p w:rsidR="00CD7219" w:rsidRPr="007D71F3" w:rsidRDefault="00CD7219" w:rsidP="00DF426C">
      <w:pPr>
        <w:keepNext/>
        <w:tabs>
          <w:tab w:val="num" w:pos="0"/>
        </w:tabs>
        <w:jc w:val="both"/>
        <w:outlineLvl w:val="1"/>
        <w:rPr>
          <w:b/>
          <w:sz w:val="20"/>
        </w:rPr>
      </w:pPr>
      <w:r w:rsidRPr="007D71F3">
        <w:rPr>
          <w:b/>
          <w:sz w:val="20"/>
        </w:rPr>
        <w:t>6.2. Badania przed przystąpieniem do robót</w:t>
      </w:r>
    </w:p>
    <w:p w:rsidR="00CD7219" w:rsidRPr="007D71F3" w:rsidRDefault="00CD7219" w:rsidP="00DF426C">
      <w:pPr>
        <w:jc w:val="both"/>
        <w:rPr>
          <w:sz w:val="20"/>
        </w:rPr>
      </w:pPr>
      <w:r w:rsidRPr="007D71F3">
        <w:rPr>
          <w:sz w:val="20"/>
        </w:rPr>
        <w:tab/>
        <w:t>Przed przystąpieniem do robót Wykonawca powinien wykonać badania kruszyw, zgodnie z ustaleniami ST 04.04.00 Wymagania ogólne pkt 6.2.</w:t>
      </w:r>
    </w:p>
    <w:p w:rsidR="00CD7219" w:rsidRPr="007D71F3" w:rsidRDefault="00CD7219" w:rsidP="00DF426C">
      <w:pPr>
        <w:keepNext/>
        <w:tabs>
          <w:tab w:val="num" w:pos="0"/>
        </w:tabs>
        <w:jc w:val="both"/>
        <w:outlineLvl w:val="1"/>
        <w:rPr>
          <w:b/>
          <w:sz w:val="20"/>
        </w:rPr>
      </w:pPr>
      <w:r w:rsidRPr="007D71F3">
        <w:rPr>
          <w:b/>
          <w:sz w:val="20"/>
        </w:rPr>
        <w:t>6.3. Badania w czasie robót</w:t>
      </w:r>
    </w:p>
    <w:p w:rsidR="00CD7219" w:rsidRPr="007D71F3" w:rsidRDefault="00CD7219" w:rsidP="00DF426C">
      <w:pPr>
        <w:jc w:val="both"/>
        <w:rPr>
          <w:sz w:val="20"/>
        </w:rPr>
      </w:pPr>
      <w:r w:rsidRPr="007D71F3">
        <w:rPr>
          <w:sz w:val="20"/>
        </w:rPr>
        <w:tab/>
        <w:t>Częstotliwość oraz zakres badań i pomiarów kontrolnych w czasie robót podano w ST 04.04.00 Wymagania ogólne pkt 6.3.</w:t>
      </w:r>
    </w:p>
    <w:p w:rsidR="00CD7219" w:rsidRPr="007D71F3" w:rsidRDefault="00CD7219" w:rsidP="00DF426C">
      <w:pPr>
        <w:keepNext/>
        <w:tabs>
          <w:tab w:val="num" w:pos="0"/>
        </w:tabs>
        <w:jc w:val="both"/>
        <w:outlineLvl w:val="1"/>
        <w:rPr>
          <w:b/>
          <w:sz w:val="20"/>
        </w:rPr>
      </w:pPr>
      <w:r w:rsidRPr="007D71F3">
        <w:rPr>
          <w:b/>
          <w:sz w:val="20"/>
        </w:rPr>
        <w:t>6.4. Wymagania dotyczące cech geometrycznych podbudowy</w:t>
      </w:r>
    </w:p>
    <w:p w:rsidR="00CD7219" w:rsidRPr="007D71F3" w:rsidRDefault="00CD7219" w:rsidP="00DF426C">
      <w:pPr>
        <w:jc w:val="both"/>
        <w:rPr>
          <w:sz w:val="20"/>
        </w:rPr>
      </w:pPr>
      <w:r w:rsidRPr="007D71F3">
        <w:rPr>
          <w:sz w:val="20"/>
        </w:rPr>
        <w:tab/>
        <w:t>Częstotliwość oraz zakres pomiarów podano w ST 04.04.00 Wymagania ogólne pkt 6.4.</w:t>
      </w:r>
    </w:p>
    <w:p w:rsidR="00CD7219" w:rsidRPr="007D71F3" w:rsidRDefault="00CD7219" w:rsidP="00DF426C">
      <w:pPr>
        <w:keepNext/>
        <w:tabs>
          <w:tab w:val="num" w:pos="0"/>
        </w:tabs>
        <w:jc w:val="both"/>
        <w:outlineLvl w:val="1"/>
        <w:rPr>
          <w:b/>
          <w:sz w:val="20"/>
        </w:rPr>
      </w:pPr>
      <w:r w:rsidRPr="007D71F3">
        <w:rPr>
          <w:b/>
          <w:sz w:val="20"/>
        </w:rPr>
        <w:t>6.5. Zasady postępowania z wadliwie wykonanymi odcinkami podbudowy</w:t>
      </w:r>
    </w:p>
    <w:p w:rsidR="00CD7219" w:rsidRPr="007D71F3" w:rsidRDefault="00CD7219" w:rsidP="00DF426C">
      <w:pPr>
        <w:overflowPunct w:val="0"/>
        <w:autoSpaceDE w:val="0"/>
        <w:jc w:val="both"/>
        <w:textAlignment w:val="baseline"/>
        <w:rPr>
          <w:sz w:val="20"/>
        </w:rPr>
      </w:pPr>
      <w:r w:rsidRPr="007D71F3">
        <w:rPr>
          <w:sz w:val="20"/>
        </w:rPr>
        <w:tab/>
        <w:t>Zasady postępowania z wadliwie wykonanymi odcinkami podbudowy podano w ST 04.04.00 Wymagania ogólne pkt 6.5.</w:t>
      </w:r>
    </w:p>
    <w:p w:rsidR="00CD7219" w:rsidRPr="007D71F3" w:rsidRDefault="00CD7219" w:rsidP="00DF426C">
      <w:pPr>
        <w:keepNext/>
        <w:tabs>
          <w:tab w:val="num" w:pos="0"/>
        </w:tabs>
        <w:jc w:val="both"/>
        <w:outlineLvl w:val="0"/>
        <w:rPr>
          <w:sz w:val="20"/>
        </w:rPr>
      </w:pPr>
      <w:bookmarkStart w:id="263" w:name="_7._obmiar_robót_2"/>
      <w:bookmarkEnd w:id="263"/>
    </w:p>
    <w:p w:rsidR="00CD7219" w:rsidRPr="007D71F3" w:rsidRDefault="00CD7219" w:rsidP="00DF426C">
      <w:pPr>
        <w:keepNext/>
        <w:tabs>
          <w:tab w:val="num" w:pos="0"/>
        </w:tabs>
        <w:jc w:val="both"/>
        <w:outlineLvl w:val="0"/>
        <w:rPr>
          <w:b/>
          <w:sz w:val="20"/>
        </w:rPr>
      </w:pPr>
      <w:r w:rsidRPr="007D71F3">
        <w:rPr>
          <w:b/>
          <w:sz w:val="20"/>
        </w:rPr>
        <w:t>7. OBMIAR ROBÓT</w:t>
      </w:r>
    </w:p>
    <w:p w:rsidR="00CD7219" w:rsidRPr="007D71F3" w:rsidRDefault="00CD7219" w:rsidP="00DF426C">
      <w:pPr>
        <w:keepNext/>
        <w:tabs>
          <w:tab w:val="num" w:pos="0"/>
        </w:tabs>
        <w:jc w:val="both"/>
        <w:outlineLvl w:val="1"/>
        <w:rPr>
          <w:b/>
          <w:sz w:val="20"/>
        </w:rPr>
      </w:pPr>
      <w:r w:rsidRPr="007D71F3">
        <w:rPr>
          <w:b/>
          <w:sz w:val="20"/>
        </w:rPr>
        <w:t>7.1. Ogólne zasady obmiaru robót</w:t>
      </w:r>
    </w:p>
    <w:p w:rsidR="00CD7219" w:rsidRPr="007D71F3" w:rsidRDefault="00CD7219" w:rsidP="00DF426C">
      <w:pPr>
        <w:jc w:val="both"/>
        <w:rPr>
          <w:sz w:val="20"/>
        </w:rPr>
      </w:pPr>
      <w:r w:rsidRPr="007D71F3">
        <w:rPr>
          <w:sz w:val="20"/>
        </w:rPr>
        <w:tab/>
        <w:t>Ogólne zasady obmiaru robót podano w ST 04.04.00 Wymagania ogólne pkt 7.</w:t>
      </w:r>
    </w:p>
    <w:p w:rsidR="00CD7219" w:rsidRPr="007D71F3" w:rsidRDefault="00CD7219" w:rsidP="00DF426C">
      <w:pPr>
        <w:keepNext/>
        <w:tabs>
          <w:tab w:val="num" w:pos="0"/>
        </w:tabs>
        <w:jc w:val="both"/>
        <w:outlineLvl w:val="1"/>
        <w:rPr>
          <w:b/>
          <w:sz w:val="20"/>
        </w:rPr>
      </w:pPr>
      <w:r w:rsidRPr="007D71F3">
        <w:rPr>
          <w:b/>
          <w:sz w:val="20"/>
        </w:rPr>
        <w:t>7.2. Jednostka obmiarowa</w:t>
      </w:r>
    </w:p>
    <w:p w:rsidR="00CD7219" w:rsidRPr="007D71F3" w:rsidRDefault="00CD7219" w:rsidP="00DF426C">
      <w:pPr>
        <w:jc w:val="both"/>
        <w:rPr>
          <w:sz w:val="20"/>
        </w:rPr>
      </w:pPr>
      <w:r w:rsidRPr="007D71F3">
        <w:rPr>
          <w:sz w:val="20"/>
        </w:rPr>
        <w:tab/>
        <w:t>Jednostką obmiarową jest m</w:t>
      </w:r>
      <w:r w:rsidRPr="007D71F3">
        <w:rPr>
          <w:sz w:val="20"/>
          <w:vertAlign w:val="superscript"/>
        </w:rPr>
        <w:t>2</w:t>
      </w:r>
      <w:r w:rsidRPr="007D71F3">
        <w:rPr>
          <w:sz w:val="20"/>
        </w:rPr>
        <w:t xml:space="preserve"> (metr kwadratowy) wykonanej i odebranej podbudowy z kruszywa łamanego stabilizowanego mechanicznie.</w:t>
      </w:r>
    </w:p>
    <w:p w:rsidR="00CD7219" w:rsidRPr="007D71F3" w:rsidRDefault="00CD7219" w:rsidP="00DF426C">
      <w:pPr>
        <w:keepNext/>
        <w:tabs>
          <w:tab w:val="num" w:pos="0"/>
        </w:tabs>
        <w:jc w:val="both"/>
        <w:outlineLvl w:val="0"/>
        <w:rPr>
          <w:b/>
          <w:sz w:val="20"/>
        </w:rPr>
      </w:pPr>
      <w:bookmarkStart w:id="264" w:name="_8._odbiór_robót_2"/>
      <w:bookmarkEnd w:id="264"/>
    </w:p>
    <w:p w:rsidR="00CD7219" w:rsidRPr="007D71F3" w:rsidRDefault="00CD7219" w:rsidP="00DF426C">
      <w:pPr>
        <w:keepNext/>
        <w:tabs>
          <w:tab w:val="num" w:pos="0"/>
        </w:tabs>
        <w:jc w:val="both"/>
        <w:outlineLvl w:val="0"/>
        <w:rPr>
          <w:b/>
          <w:sz w:val="20"/>
        </w:rPr>
      </w:pPr>
      <w:r w:rsidRPr="007D71F3">
        <w:rPr>
          <w:b/>
          <w:sz w:val="20"/>
        </w:rPr>
        <w:t>8. ODBIÓR ROBÓT</w:t>
      </w:r>
    </w:p>
    <w:p w:rsidR="00CD7219" w:rsidRPr="007D71F3" w:rsidRDefault="00CD7219" w:rsidP="00DF426C">
      <w:pPr>
        <w:jc w:val="both"/>
        <w:rPr>
          <w:sz w:val="20"/>
        </w:rPr>
      </w:pPr>
      <w:r w:rsidRPr="007D71F3">
        <w:rPr>
          <w:sz w:val="20"/>
        </w:rPr>
        <w:tab/>
        <w:t>Ogólne zasady odbioru robót podano w ST 04.04.00 Wymagania ogólne pkt 8.</w:t>
      </w:r>
    </w:p>
    <w:p w:rsidR="00CD7219" w:rsidRPr="007D71F3" w:rsidRDefault="00CD7219" w:rsidP="00DF426C">
      <w:pPr>
        <w:keepNext/>
        <w:tabs>
          <w:tab w:val="num" w:pos="0"/>
        </w:tabs>
        <w:jc w:val="both"/>
        <w:outlineLvl w:val="0"/>
        <w:rPr>
          <w:b/>
          <w:sz w:val="20"/>
        </w:rPr>
      </w:pPr>
      <w:bookmarkStart w:id="265" w:name="_9._podstawa_płatności_2"/>
      <w:bookmarkEnd w:id="265"/>
    </w:p>
    <w:p w:rsidR="00CD7219" w:rsidRPr="007D71F3" w:rsidRDefault="00CD7219" w:rsidP="00DF426C">
      <w:pPr>
        <w:keepNext/>
        <w:tabs>
          <w:tab w:val="num" w:pos="0"/>
        </w:tabs>
        <w:jc w:val="both"/>
        <w:outlineLvl w:val="0"/>
        <w:rPr>
          <w:b/>
          <w:sz w:val="20"/>
        </w:rPr>
      </w:pPr>
      <w:r w:rsidRPr="007D71F3">
        <w:rPr>
          <w:b/>
          <w:sz w:val="20"/>
        </w:rPr>
        <w:t>9. PODSTAWA PŁATNOŚCI</w:t>
      </w:r>
    </w:p>
    <w:p w:rsidR="00CD7219" w:rsidRPr="007D71F3" w:rsidRDefault="00CD7219" w:rsidP="00DF426C">
      <w:pPr>
        <w:keepNext/>
        <w:tabs>
          <w:tab w:val="num" w:pos="0"/>
        </w:tabs>
        <w:jc w:val="both"/>
        <w:outlineLvl w:val="1"/>
        <w:rPr>
          <w:b/>
          <w:sz w:val="20"/>
        </w:rPr>
      </w:pPr>
      <w:r w:rsidRPr="007D71F3">
        <w:rPr>
          <w:b/>
          <w:sz w:val="20"/>
        </w:rPr>
        <w:t>9.1. Ogólne ustalenia dotyczące podstawy płatności</w:t>
      </w:r>
    </w:p>
    <w:p w:rsidR="00CD7219" w:rsidRPr="007D71F3" w:rsidRDefault="00CD7219" w:rsidP="00DF426C">
      <w:pPr>
        <w:jc w:val="both"/>
        <w:rPr>
          <w:sz w:val="20"/>
        </w:rPr>
      </w:pPr>
      <w:r w:rsidRPr="007D71F3">
        <w:rPr>
          <w:sz w:val="20"/>
        </w:rPr>
        <w:tab/>
        <w:t>Ogólne ustalenia dotyczące podstawy płatności podano w ST 04.04.00 Wymagania ogólne pkt 9.</w:t>
      </w:r>
    </w:p>
    <w:p w:rsidR="00CD7219" w:rsidRPr="007D71F3" w:rsidRDefault="00CD7219" w:rsidP="00DF426C">
      <w:pPr>
        <w:keepNext/>
        <w:tabs>
          <w:tab w:val="num" w:pos="0"/>
        </w:tabs>
        <w:jc w:val="both"/>
        <w:outlineLvl w:val="1"/>
        <w:rPr>
          <w:b/>
          <w:sz w:val="20"/>
        </w:rPr>
      </w:pPr>
      <w:r w:rsidRPr="007D71F3">
        <w:rPr>
          <w:b/>
          <w:sz w:val="20"/>
        </w:rPr>
        <w:t>9.2. Cena jednostki obmiarowej</w:t>
      </w:r>
    </w:p>
    <w:p w:rsidR="00CD7219" w:rsidRPr="007D71F3" w:rsidRDefault="00CD7219" w:rsidP="00DF426C">
      <w:pPr>
        <w:jc w:val="both"/>
        <w:rPr>
          <w:sz w:val="20"/>
        </w:rPr>
      </w:pPr>
      <w:r w:rsidRPr="007D71F3">
        <w:rPr>
          <w:sz w:val="20"/>
        </w:rPr>
        <w:tab/>
        <w:t>Cena wykonania 1 m</w:t>
      </w:r>
      <w:r w:rsidRPr="007D71F3">
        <w:rPr>
          <w:sz w:val="20"/>
          <w:vertAlign w:val="superscript"/>
        </w:rPr>
        <w:t>2</w:t>
      </w:r>
      <w:r w:rsidRPr="007D71F3">
        <w:rPr>
          <w:sz w:val="20"/>
        </w:rPr>
        <w:t xml:space="preserve"> podbudowy obejmuje:</w:t>
      </w:r>
    </w:p>
    <w:p w:rsidR="00CD7219" w:rsidRPr="007D71F3" w:rsidRDefault="00CD7219" w:rsidP="00DF426C">
      <w:pPr>
        <w:jc w:val="both"/>
        <w:rPr>
          <w:sz w:val="20"/>
        </w:rPr>
      </w:pPr>
      <w:r w:rsidRPr="007D71F3">
        <w:rPr>
          <w:sz w:val="20"/>
        </w:rPr>
        <w:t>-      prace pomiarowe i roboty przygotowawcze,</w:t>
      </w:r>
    </w:p>
    <w:p w:rsidR="00CD7219" w:rsidRPr="007D71F3" w:rsidRDefault="00CD7219" w:rsidP="00DF426C">
      <w:pPr>
        <w:jc w:val="both"/>
        <w:rPr>
          <w:sz w:val="20"/>
        </w:rPr>
      </w:pPr>
      <w:r w:rsidRPr="007D71F3">
        <w:rPr>
          <w:sz w:val="20"/>
        </w:rPr>
        <w:t>-      oznakowanie robót,</w:t>
      </w:r>
    </w:p>
    <w:p w:rsidR="00CD7219" w:rsidRPr="007D71F3" w:rsidRDefault="00CD7219" w:rsidP="00DF426C">
      <w:pPr>
        <w:jc w:val="both"/>
        <w:rPr>
          <w:sz w:val="20"/>
        </w:rPr>
      </w:pPr>
      <w:r w:rsidRPr="007D71F3">
        <w:rPr>
          <w:sz w:val="20"/>
        </w:rPr>
        <w:t>-      sprawdzenie i ewentualną naprawę podłoża,</w:t>
      </w:r>
    </w:p>
    <w:p w:rsidR="00CD7219" w:rsidRPr="007D71F3" w:rsidRDefault="00CD7219" w:rsidP="00DF426C">
      <w:pPr>
        <w:jc w:val="both"/>
        <w:rPr>
          <w:sz w:val="20"/>
        </w:rPr>
      </w:pPr>
      <w:r w:rsidRPr="007D71F3">
        <w:rPr>
          <w:sz w:val="20"/>
        </w:rPr>
        <w:t>-      przygotowanie mieszanki z kruszywa, zgodnie z receptą,</w:t>
      </w:r>
    </w:p>
    <w:p w:rsidR="00CD7219" w:rsidRPr="007D71F3" w:rsidRDefault="00CD7219" w:rsidP="00DF426C">
      <w:pPr>
        <w:jc w:val="both"/>
        <w:rPr>
          <w:sz w:val="20"/>
        </w:rPr>
      </w:pPr>
      <w:r w:rsidRPr="007D71F3">
        <w:rPr>
          <w:sz w:val="20"/>
        </w:rPr>
        <w:t>-      dostarczenie mieszanki na miejsce wbudowania,</w:t>
      </w:r>
    </w:p>
    <w:p w:rsidR="00CD7219" w:rsidRPr="007D71F3" w:rsidRDefault="00CD7219" w:rsidP="00DF426C">
      <w:pPr>
        <w:jc w:val="both"/>
        <w:rPr>
          <w:sz w:val="20"/>
        </w:rPr>
      </w:pPr>
      <w:r w:rsidRPr="007D71F3">
        <w:rPr>
          <w:sz w:val="20"/>
        </w:rPr>
        <w:t>-      rozłożenie mieszanki,</w:t>
      </w:r>
    </w:p>
    <w:p w:rsidR="00CD7219" w:rsidRPr="007D71F3" w:rsidRDefault="00CD7219" w:rsidP="00DF426C">
      <w:pPr>
        <w:jc w:val="both"/>
        <w:rPr>
          <w:sz w:val="20"/>
        </w:rPr>
      </w:pPr>
      <w:r w:rsidRPr="007D71F3">
        <w:rPr>
          <w:sz w:val="20"/>
        </w:rPr>
        <w:t>-      zagęszczenie rozłożonej mieszanki,</w:t>
      </w:r>
    </w:p>
    <w:p w:rsidR="00CD7219" w:rsidRPr="007D71F3" w:rsidRDefault="00CD7219" w:rsidP="00DF426C">
      <w:pPr>
        <w:jc w:val="both"/>
        <w:rPr>
          <w:sz w:val="20"/>
        </w:rPr>
      </w:pPr>
      <w:r w:rsidRPr="007D71F3">
        <w:rPr>
          <w:sz w:val="20"/>
        </w:rPr>
        <w:t>-      przeprowadzenie pomiarów i badań laboratoryjnych określonych w specyfikacji technicznej,</w:t>
      </w:r>
    </w:p>
    <w:p w:rsidR="00CD7219" w:rsidRPr="007D71F3" w:rsidRDefault="00CD7219" w:rsidP="00DF426C">
      <w:pPr>
        <w:jc w:val="both"/>
        <w:rPr>
          <w:sz w:val="20"/>
        </w:rPr>
      </w:pPr>
      <w:r w:rsidRPr="007D71F3">
        <w:rPr>
          <w:sz w:val="20"/>
        </w:rPr>
        <w:t>-      utrzymanie podbudowy w czasie robót.</w:t>
      </w:r>
    </w:p>
    <w:p w:rsidR="00CD7219" w:rsidRPr="007D71F3" w:rsidRDefault="00CD7219" w:rsidP="00DF426C">
      <w:pPr>
        <w:keepNext/>
        <w:tabs>
          <w:tab w:val="num" w:pos="0"/>
        </w:tabs>
        <w:jc w:val="both"/>
        <w:outlineLvl w:val="0"/>
        <w:rPr>
          <w:sz w:val="20"/>
        </w:rPr>
      </w:pPr>
      <w:bookmarkStart w:id="266" w:name="_10._przepisy_związane_2"/>
      <w:bookmarkEnd w:id="266"/>
    </w:p>
    <w:p w:rsidR="00CD7219" w:rsidRPr="007D71F3" w:rsidRDefault="00CD7219" w:rsidP="00DF426C">
      <w:pPr>
        <w:keepNext/>
        <w:tabs>
          <w:tab w:val="num" w:pos="0"/>
        </w:tabs>
        <w:jc w:val="both"/>
        <w:outlineLvl w:val="0"/>
        <w:rPr>
          <w:b/>
          <w:sz w:val="20"/>
        </w:rPr>
      </w:pPr>
      <w:r w:rsidRPr="007D71F3">
        <w:rPr>
          <w:b/>
          <w:sz w:val="20"/>
        </w:rPr>
        <w:t>10. PRZEPISY ZWIĄZANE</w:t>
      </w:r>
    </w:p>
    <w:p w:rsidR="00CD7219" w:rsidRPr="007D71F3" w:rsidRDefault="00CD7219" w:rsidP="00DF426C">
      <w:pPr>
        <w:jc w:val="both"/>
        <w:rPr>
          <w:sz w:val="20"/>
        </w:rPr>
      </w:pPr>
      <w:r w:rsidRPr="007D71F3">
        <w:rPr>
          <w:sz w:val="20"/>
        </w:rPr>
        <w:tab/>
        <w:t>Normy i przepisy związane podano w ST 04.04.00 Wymagania ogólne pkt 10.</w:t>
      </w:r>
    </w:p>
    <w:p w:rsidR="00CD7219" w:rsidRPr="007D71F3" w:rsidRDefault="00CD7219" w:rsidP="00DF426C">
      <w:pPr>
        <w:jc w:val="both"/>
        <w:rPr>
          <w:sz w:val="20"/>
        </w:rPr>
      </w:pPr>
    </w:p>
    <w:p w:rsidR="00CD7219" w:rsidRPr="007D71F3" w:rsidRDefault="00CD7219" w:rsidP="00DF426C">
      <w:pPr>
        <w:suppressAutoHyphens w:val="0"/>
        <w:jc w:val="both"/>
        <w:rPr>
          <w:b/>
          <w:sz w:val="20"/>
        </w:rPr>
      </w:pPr>
      <w:r w:rsidRPr="007D71F3">
        <w:rPr>
          <w:b/>
          <w:sz w:val="20"/>
        </w:rPr>
        <w:br w:type="page"/>
      </w:r>
    </w:p>
    <w:bookmarkEnd w:id="257"/>
    <w:p w:rsidR="001817E6" w:rsidRPr="001817E6" w:rsidRDefault="001817E6" w:rsidP="001817E6">
      <w:pPr>
        <w:jc w:val="both"/>
        <w:rPr>
          <w:b/>
          <w:sz w:val="20"/>
        </w:rPr>
      </w:pPr>
      <w:r w:rsidRPr="001817E6">
        <w:rPr>
          <w:b/>
          <w:sz w:val="20"/>
        </w:rPr>
        <w:lastRenderedPageBreak/>
        <w:t>D-05.03.27a</w:t>
      </w:r>
      <w:r w:rsidRPr="001817E6">
        <w:rPr>
          <w:b/>
          <w:sz w:val="20"/>
        </w:rPr>
        <w:tab/>
        <w:t xml:space="preserve"> NAWIERZCHNIA Z</w:t>
      </w:r>
      <w:r w:rsidRPr="001817E6">
        <w:rPr>
          <w:b/>
          <w:bCs/>
          <w:sz w:val="20"/>
        </w:rPr>
        <w:t xml:space="preserve"> M</w:t>
      </w:r>
      <w:r w:rsidR="008D6EE2">
        <w:rPr>
          <w:b/>
          <w:bCs/>
          <w:sz w:val="20"/>
        </w:rPr>
        <w:t xml:space="preserve">IESZANKI </w:t>
      </w:r>
      <w:r w:rsidRPr="001817E6">
        <w:rPr>
          <w:b/>
          <w:bCs/>
          <w:sz w:val="20"/>
        </w:rPr>
        <w:t xml:space="preserve"> SMA 16 DTS</w:t>
      </w:r>
    </w:p>
    <w:p w:rsidR="001817E6" w:rsidRPr="001817E6" w:rsidRDefault="001817E6" w:rsidP="001817E6">
      <w:pPr>
        <w:jc w:val="both"/>
        <w:rPr>
          <w:b/>
          <w:sz w:val="20"/>
        </w:rPr>
      </w:pPr>
    </w:p>
    <w:p w:rsidR="001817E6" w:rsidRPr="001817E6" w:rsidRDefault="001817E6" w:rsidP="001817E6">
      <w:pPr>
        <w:jc w:val="both"/>
        <w:rPr>
          <w:b/>
          <w:sz w:val="20"/>
        </w:rPr>
      </w:pPr>
      <w:r w:rsidRPr="001817E6">
        <w:rPr>
          <w:b/>
          <w:sz w:val="20"/>
        </w:rPr>
        <w:t>1. WSTĘP</w:t>
      </w:r>
    </w:p>
    <w:p w:rsidR="001817E6" w:rsidRPr="001817E6" w:rsidRDefault="001817E6" w:rsidP="001817E6">
      <w:pPr>
        <w:jc w:val="both"/>
        <w:rPr>
          <w:b/>
          <w:bCs/>
          <w:iCs/>
          <w:sz w:val="20"/>
        </w:rPr>
      </w:pPr>
      <w:r w:rsidRPr="001817E6">
        <w:rPr>
          <w:b/>
          <w:bCs/>
          <w:iCs/>
          <w:sz w:val="20"/>
        </w:rPr>
        <w:t>1.1. Przedmiot ST</w:t>
      </w:r>
    </w:p>
    <w:p w:rsidR="001817E6" w:rsidRPr="001817E6" w:rsidRDefault="001817E6" w:rsidP="001817E6">
      <w:pPr>
        <w:jc w:val="both"/>
        <w:rPr>
          <w:b/>
          <w:sz w:val="20"/>
        </w:rPr>
      </w:pPr>
      <w:r w:rsidRPr="001817E6">
        <w:rPr>
          <w:sz w:val="20"/>
        </w:rPr>
        <w:t xml:space="preserve">Przedmiotem niniejszej Specyfikacji Technicznej Wykonania i Odbioru Robót Budowlanych (ST) są wymagania ogólne dotyczące wykonania i odbioru robót drogowych wykonywanych w ramach: </w:t>
      </w:r>
      <w:r w:rsidR="008D6EE2" w:rsidRPr="008D6EE2">
        <w:rPr>
          <w:b/>
          <w:sz w:val="20"/>
        </w:rPr>
        <w:t>„Remont drogi powiatowej nr 1122 N – odcinek od drogi powiatowej nr 1103 N w kierunku miejscowości Rozgart”</w:t>
      </w:r>
      <w:r w:rsidRPr="001817E6">
        <w:rPr>
          <w:b/>
          <w:sz w:val="20"/>
        </w:rPr>
        <w:t>.</w:t>
      </w:r>
    </w:p>
    <w:p w:rsidR="001817E6" w:rsidRPr="001817E6" w:rsidRDefault="001817E6" w:rsidP="001817E6">
      <w:pPr>
        <w:jc w:val="both"/>
        <w:rPr>
          <w:sz w:val="20"/>
        </w:rPr>
      </w:pPr>
    </w:p>
    <w:p w:rsidR="001817E6" w:rsidRPr="001817E6" w:rsidRDefault="001817E6" w:rsidP="001817E6">
      <w:pPr>
        <w:jc w:val="both"/>
        <w:rPr>
          <w:b/>
          <w:bCs/>
          <w:iCs/>
          <w:sz w:val="20"/>
        </w:rPr>
      </w:pPr>
      <w:r w:rsidRPr="001817E6">
        <w:rPr>
          <w:b/>
          <w:bCs/>
          <w:iCs/>
          <w:sz w:val="20"/>
        </w:rPr>
        <w:t>1.2. Zakres stosowania ST</w:t>
      </w:r>
    </w:p>
    <w:p w:rsidR="001817E6" w:rsidRPr="001817E6" w:rsidRDefault="001817E6" w:rsidP="001817E6">
      <w:pPr>
        <w:jc w:val="both"/>
        <w:rPr>
          <w:sz w:val="20"/>
        </w:rPr>
      </w:pPr>
      <w:r w:rsidRPr="001817E6">
        <w:rPr>
          <w:sz w:val="20"/>
        </w:rPr>
        <w:t xml:space="preserve">Specyfikacja jest stosowana jako dokument kontraktowy przy zlecaniu i realizacji robót wymienionych w pkt 1.1, zgodnie z SST 00.00.00 „Wymagania Ogólne”. </w:t>
      </w:r>
    </w:p>
    <w:p w:rsidR="001817E6" w:rsidRPr="001817E6" w:rsidRDefault="001817E6" w:rsidP="001817E6">
      <w:pPr>
        <w:jc w:val="both"/>
        <w:rPr>
          <w:sz w:val="20"/>
        </w:rPr>
      </w:pPr>
    </w:p>
    <w:p w:rsidR="001817E6" w:rsidRPr="001817E6" w:rsidRDefault="001817E6" w:rsidP="001817E6">
      <w:pPr>
        <w:jc w:val="both"/>
        <w:rPr>
          <w:b/>
          <w:sz w:val="20"/>
        </w:rPr>
      </w:pPr>
      <w:r w:rsidRPr="001817E6">
        <w:rPr>
          <w:b/>
          <w:sz w:val="20"/>
        </w:rPr>
        <w:t>1.3. Zakres robót objętych ST</w:t>
      </w:r>
    </w:p>
    <w:p w:rsidR="001817E6" w:rsidRPr="001817E6" w:rsidRDefault="001817E6" w:rsidP="001817E6">
      <w:pPr>
        <w:jc w:val="both"/>
        <w:rPr>
          <w:sz w:val="20"/>
        </w:rPr>
      </w:pPr>
      <w:r w:rsidRPr="001817E6">
        <w:rPr>
          <w:sz w:val="20"/>
        </w:rPr>
        <w:tab/>
        <w:t>Ustalenia zawarte w niniejszej specyfikacji dotyczą zasad prowadzenia robót związanych z wykonaniem i odbiorem jednowarstwowej nawierzchni asfaltowej gr</w:t>
      </w:r>
      <w:r w:rsidR="00053D6F">
        <w:rPr>
          <w:sz w:val="20"/>
        </w:rPr>
        <w:t>ubości</w:t>
      </w:r>
      <w:r w:rsidRPr="001817E6">
        <w:rPr>
          <w:sz w:val="20"/>
        </w:rPr>
        <w:t xml:space="preserve"> </w:t>
      </w:r>
      <w:r w:rsidR="00053D6F">
        <w:rPr>
          <w:sz w:val="20"/>
        </w:rPr>
        <w:t>6</w:t>
      </w:r>
      <w:r w:rsidRPr="001817E6">
        <w:rPr>
          <w:sz w:val="20"/>
        </w:rPr>
        <w:t xml:space="preserve"> cm</w:t>
      </w:r>
      <w:bookmarkStart w:id="267" w:name="_GoBack"/>
      <w:bookmarkEnd w:id="267"/>
      <w:r w:rsidRPr="001817E6">
        <w:rPr>
          <w:sz w:val="20"/>
        </w:rPr>
        <w:t xml:space="preserve"> konstrukcji nawierzchni z mieszanki mastyksowo – grysowej (mieszanki SMA 16 DTS) w ilości – zgodnie z przedmiarem.</w:t>
      </w:r>
    </w:p>
    <w:p w:rsidR="001817E6" w:rsidRPr="001817E6" w:rsidRDefault="001817E6" w:rsidP="001817E6">
      <w:pPr>
        <w:jc w:val="both"/>
        <w:rPr>
          <w:sz w:val="20"/>
        </w:rPr>
      </w:pPr>
    </w:p>
    <w:p w:rsidR="001817E6" w:rsidRPr="001817E6" w:rsidRDefault="001817E6" w:rsidP="001817E6">
      <w:pPr>
        <w:jc w:val="both"/>
        <w:rPr>
          <w:sz w:val="20"/>
        </w:rPr>
      </w:pPr>
      <w:r w:rsidRPr="001817E6">
        <w:rPr>
          <w:sz w:val="20"/>
        </w:rPr>
        <w:t>Ustalenia zawarte w niniejszej specyfikacji dotyczą zasad prowadzenia robót związanych z wykonaniem i odbiorem warstwy ścieralnej, wyrównawczej  z SMA 16  (przy opracowaniu ST wykorzystano  odpowiednie wymagania zawarte w WT-2 Nawierzchnie asfaltowe na drogach krajowych 2010)  z mieszanki mineralno-asfaltowej dostarczonej od producenta. W przypadku produkcji mieszanki mineralno-asfaltowej przez Wykonawcę dla potrzeb własnej budowy, Wykonawca zobowiązany jest wszystkie obowiązki prawne spoczywające na producencie wyrobu budowlanego, w tym między innymi prowadzić Zakładową kontrolę produkcji (ZKP) i posiadać aktualny certyfikat ZKP wystawiony przez jednostkę notyfikowaną.</w:t>
      </w:r>
    </w:p>
    <w:p w:rsidR="001817E6" w:rsidRPr="001817E6" w:rsidRDefault="001817E6" w:rsidP="001817E6">
      <w:pPr>
        <w:jc w:val="both"/>
        <w:rPr>
          <w:sz w:val="20"/>
        </w:rPr>
      </w:pPr>
    </w:p>
    <w:p w:rsidR="001817E6" w:rsidRPr="001817E6" w:rsidRDefault="001817E6" w:rsidP="001817E6">
      <w:pPr>
        <w:jc w:val="both"/>
        <w:rPr>
          <w:sz w:val="20"/>
        </w:rPr>
      </w:pPr>
      <w:r w:rsidRPr="001817E6">
        <w:rPr>
          <w:sz w:val="20"/>
        </w:rPr>
        <w:t>Tablica 1. Stosowane mieszanki</w:t>
      </w:r>
    </w:p>
    <w:tbl>
      <w:tblPr>
        <w:tblW w:w="0" w:type="auto"/>
        <w:jc w:val="center"/>
        <w:tblLayout w:type="fixed"/>
        <w:tblCellMar>
          <w:left w:w="0" w:type="dxa"/>
          <w:right w:w="0" w:type="dxa"/>
        </w:tblCellMar>
        <w:tblLook w:val="0000"/>
      </w:tblPr>
      <w:tblGrid>
        <w:gridCol w:w="1321"/>
        <w:gridCol w:w="6134"/>
      </w:tblGrid>
      <w:tr w:rsidR="001817E6" w:rsidRPr="001817E6" w:rsidTr="001817E6">
        <w:trPr>
          <w:trHeight w:hRule="exact" w:val="605"/>
          <w:jc w:val="center"/>
        </w:trPr>
        <w:tc>
          <w:tcPr>
            <w:tcW w:w="1321"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Kategoria</w:t>
            </w:r>
          </w:p>
          <w:p w:rsidR="001817E6" w:rsidRPr="001817E6" w:rsidRDefault="001817E6" w:rsidP="001817E6">
            <w:pPr>
              <w:jc w:val="both"/>
              <w:rPr>
                <w:sz w:val="20"/>
              </w:rPr>
            </w:pPr>
            <w:r w:rsidRPr="001817E6">
              <w:rPr>
                <w:sz w:val="20"/>
              </w:rPr>
              <w:t>ruchu</w:t>
            </w:r>
          </w:p>
        </w:tc>
        <w:tc>
          <w:tcPr>
            <w:tcW w:w="6134"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Mieszanki o wymiarze D</w:t>
            </w:r>
            <w:r w:rsidRPr="001817E6">
              <w:rPr>
                <w:sz w:val="20"/>
                <w:vertAlign w:val="superscript"/>
              </w:rPr>
              <w:t>1)</w:t>
            </w:r>
            <w:r w:rsidRPr="001817E6">
              <w:rPr>
                <w:sz w:val="20"/>
              </w:rPr>
              <w:t>,mm</w:t>
            </w:r>
          </w:p>
        </w:tc>
      </w:tr>
      <w:tr w:rsidR="001817E6" w:rsidRPr="001817E6" w:rsidTr="001817E6">
        <w:trPr>
          <w:trHeight w:hRule="exact" w:val="379"/>
          <w:jc w:val="center"/>
        </w:trPr>
        <w:tc>
          <w:tcPr>
            <w:tcW w:w="1321"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KR 2</w:t>
            </w:r>
          </w:p>
        </w:tc>
        <w:tc>
          <w:tcPr>
            <w:tcW w:w="6134"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SMA 16</w:t>
            </w:r>
          </w:p>
        </w:tc>
      </w:tr>
    </w:tbl>
    <w:p w:rsidR="001817E6" w:rsidRPr="001817E6" w:rsidRDefault="001817E6" w:rsidP="001817E6">
      <w:pPr>
        <w:jc w:val="both"/>
        <w:rPr>
          <w:sz w:val="20"/>
        </w:rPr>
      </w:pPr>
    </w:p>
    <w:p w:rsidR="001817E6" w:rsidRPr="001817E6" w:rsidRDefault="001817E6" w:rsidP="001817E6">
      <w:pPr>
        <w:jc w:val="both"/>
        <w:rPr>
          <w:b/>
          <w:bCs/>
          <w:sz w:val="20"/>
        </w:rPr>
      </w:pPr>
      <w:r w:rsidRPr="001817E6">
        <w:rPr>
          <w:b/>
          <w:bCs/>
          <w:sz w:val="20"/>
        </w:rPr>
        <w:t>Określenia podstawowe</w:t>
      </w:r>
    </w:p>
    <w:p w:rsidR="001817E6" w:rsidRPr="001817E6" w:rsidRDefault="001817E6" w:rsidP="001817E6">
      <w:pPr>
        <w:jc w:val="both"/>
        <w:rPr>
          <w:sz w:val="20"/>
        </w:rPr>
      </w:pPr>
      <w:r w:rsidRPr="001817E6">
        <w:rPr>
          <w:b/>
          <w:bCs/>
          <w:sz w:val="20"/>
        </w:rPr>
        <w:t xml:space="preserve">1.4.1. </w:t>
      </w:r>
      <w:r w:rsidRPr="001817E6">
        <w:rPr>
          <w:sz w:val="20"/>
        </w:rPr>
        <w:t>Nawierzchnia – konstrukcja składająca się z jednej lub kilku warstw służących do przejmowania i rozkładania obciążeń od ruchu pojazdów na podłoże.</w:t>
      </w:r>
    </w:p>
    <w:p w:rsidR="001817E6" w:rsidRPr="001817E6" w:rsidRDefault="001817E6" w:rsidP="001817E6">
      <w:pPr>
        <w:jc w:val="both"/>
        <w:rPr>
          <w:sz w:val="20"/>
        </w:rPr>
      </w:pPr>
      <w:r w:rsidRPr="001817E6">
        <w:rPr>
          <w:b/>
          <w:bCs/>
          <w:sz w:val="20"/>
        </w:rPr>
        <w:t xml:space="preserve">1.4.2. </w:t>
      </w:r>
      <w:r w:rsidRPr="001817E6">
        <w:rPr>
          <w:sz w:val="20"/>
        </w:rPr>
        <w:t>Warstwa ścieralna –  górna warstwa nawierzchni będąca w bezpośrednim kontakcie z kołami pojazdów.</w:t>
      </w:r>
    </w:p>
    <w:p w:rsidR="001817E6" w:rsidRPr="001817E6" w:rsidRDefault="001817E6" w:rsidP="001817E6">
      <w:pPr>
        <w:jc w:val="both"/>
        <w:rPr>
          <w:sz w:val="20"/>
        </w:rPr>
      </w:pPr>
      <w:r w:rsidRPr="001817E6">
        <w:rPr>
          <w:b/>
          <w:sz w:val="20"/>
        </w:rPr>
        <w:t xml:space="preserve">1.4.3. </w:t>
      </w:r>
      <w:r w:rsidRPr="001817E6">
        <w:rPr>
          <w:sz w:val="20"/>
        </w:rPr>
        <w:t>Warstwa wiążąca – warstwa nawierzchni między warstwą ścieralną a podbudową.</w:t>
      </w:r>
    </w:p>
    <w:p w:rsidR="001817E6" w:rsidRPr="001817E6" w:rsidRDefault="001817E6" w:rsidP="001817E6">
      <w:pPr>
        <w:jc w:val="both"/>
        <w:rPr>
          <w:sz w:val="20"/>
        </w:rPr>
      </w:pPr>
      <w:r w:rsidRPr="001817E6">
        <w:rPr>
          <w:b/>
          <w:sz w:val="20"/>
        </w:rPr>
        <w:t xml:space="preserve">1.4.4. </w:t>
      </w:r>
      <w:r w:rsidRPr="001817E6">
        <w:rPr>
          <w:sz w:val="20"/>
        </w:rPr>
        <w:t xml:space="preserve">Warstwa wyrównawcza – warstwa o zmiennej grubości, ułożona na istniejącej warstwie w celu uzyskania </w:t>
      </w:r>
    </w:p>
    <w:p w:rsidR="001817E6" w:rsidRPr="001817E6" w:rsidRDefault="001817E6" w:rsidP="001817E6">
      <w:pPr>
        <w:jc w:val="both"/>
        <w:rPr>
          <w:sz w:val="20"/>
        </w:rPr>
      </w:pPr>
      <w:r w:rsidRPr="001817E6">
        <w:rPr>
          <w:sz w:val="20"/>
        </w:rPr>
        <w:t>odpowiedniego profilu potrzebnego do ułożenia kolejnej warstwy.</w:t>
      </w:r>
    </w:p>
    <w:p w:rsidR="001817E6" w:rsidRPr="001817E6" w:rsidRDefault="001817E6" w:rsidP="001817E6">
      <w:pPr>
        <w:jc w:val="both"/>
        <w:rPr>
          <w:sz w:val="20"/>
        </w:rPr>
      </w:pPr>
      <w:r w:rsidRPr="001817E6">
        <w:rPr>
          <w:b/>
          <w:sz w:val="20"/>
        </w:rPr>
        <w:t>1.4.5.</w:t>
      </w:r>
      <w:r w:rsidRPr="001817E6">
        <w:rPr>
          <w:sz w:val="20"/>
        </w:rPr>
        <w:t xml:space="preserve"> Mieszanka typu DTS (</w:t>
      </w:r>
      <w:proofErr w:type="spellStart"/>
      <w:r w:rsidRPr="001817E6">
        <w:rPr>
          <w:i/>
          <w:iCs/>
          <w:sz w:val="20"/>
        </w:rPr>
        <w:t>Decktragschicht</w:t>
      </w:r>
      <w:proofErr w:type="spellEnd"/>
      <w:r w:rsidRPr="001817E6">
        <w:rPr>
          <w:i/>
          <w:iCs/>
          <w:sz w:val="20"/>
        </w:rPr>
        <w:t xml:space="preserve"> )  </w:t>
      </w:r>
      <w:r w:rsidRPr="001817E6">
        <w:rPr>
          <w:iCs/>
          <w:sz w:val="20"/>
        </w:rPr>
        <w:t xml:space="preserve">ma zastosowanie do </w:t>
      </w:r>
      <w:r w:rsidRPr="001817E6">
        <w:rPr>
          <w:sz w:val="20"/>
        </w:rPr>
        <w:t xml:space="preserve">jednowarstwowych nawierzchni asfaltowych i jest układana jako warstwa wyrównawcza lub wiążąca  jednocześnie z warstwą ścieralną. Sugerowane nazewnictwo w języku polskim – JENA – jednowarstwowa nawierzchnia asfaltowa. </w:t>
      </w:r>
    </w:p>
    <w:p w:rsidR="001817E6" w:rsidRPr="001817E6" w:rsidRDefault="001817E6" w:rsidP="001817E6">
      <w:pPr>
        <w:jc w:val="both"/>
        <w:rPr>
          <w:sz w:val="20"/>
        </w:rPr>
      </w:pPr>
      <w:r w:rsidRPr="001817E6">
        <w:rPr>
          <w:b/>
          <w:bCs/>
          <w:sz w:val="20"/>
        </w:rPr>
        <w:t xml:space="preserve">1.4.6. </w:t>
      </w:r>
      <w:r w:rsidRPr="001817E6">
        <w:rPr>
          <w:sz w:val="20"/>
        </w:rPr>
        <w:t>Mieszanka mineralno-asfaltowa – mieszanka kruszyw i lepiszcza asfaltowego.</w:t>
      </w:r>
    </w:p>
    <w:p w:rsidR="001817E6" w:rsidRPr="001817E6" w:rsidRDefault="001817E6" w:rsidP="001817E6">
      <w:pPr>
        <w:jc w:val="both"/>
        <w:rPr>
          <w:sz w:val="20"/>
        </w:rPr>
      </w:pPr>
      <w:r w:rsidRPr="001817E6">
        <w:rPr>
          <w:b/>
          <w:bCs/>
          <w:sz w:val="20"/>
        </w:rPr>
        <w:t xml:space="preserve">1.4.7. </w:t>
      </w:r>
      <w:r w:rsidRPr="001817E6">
        <w:rPr>
          <w:sz w:val="20"/>
        </w:rPr>
        <w:t xml:space="preserve">Wymiar mieszanki </w:t>
      </w:r>
      <w:proofErr w:type="spellStart"/>
      <w:r w:rsidRPr="001817E6">
        <w:rPr>
          <w:sz w:val="20"/>
        </w:rPr>
        <w:t>mineralno"asfaltowej</w:t>
      </w:r>
      <w:proofErr w:type="spellEnd"/>
      <w:r w:rsidRPr="001817E6">
        <w:rPr>
          <w:sz w:val="20"/>
        </w:rPr>
        <w:t xml:space="preserve"> – określenie mieszanki mineralno-asfaltowej, wyróżniające tę mieszankę ze zbioru mieszanek tego samego typu ze względu na największy wymiar kruszywa, np. wymiar 8 lub</w:t>
      </w:r>
    </w:p>
    <w:p w:rsidR="001817E6" w:rsidRPr="001817E6" w:rsidRDefault="001817E6" w:rsidP="001817E6">
      <w:pPr>
        <w:jc w:val="both"/>
        <w:rPr>
          <w:sz w:val="20"/>
        </w:rPr>
      </w:pPr>
      <w:r w:rsidRPr="001817E6">
        <w:rPr>
          <w:sz w:val="20"/>
        </w:rPr>
        <w:t>11.</w:t>
      </w:r>
    </w:p>
    <w:p w:rsidR="001817E6" w:rsidRPr="001817E6" w:rsidRDefault="001817E6" w:rsidP="001817E6">
      <w:pPr>
        <w:jc w:val="both"/>
        <w:rPr>
          <w:sz w:val="20"/>
        </w:rPr>
      </w:pPr>
      <w:r w:rsidRPr="001817E6">
        <w:rPr>
          <w:b/>
          <w:bCs/>
          <w:sz w:val="20"/>
        </w:rPr>
        <w:t xml:space="preserve">1.4.8. </w:t>
      </w:r>
      <w:r w:rsidRPr="001817E6">
        <w:rPr>
          <w:sz w:val="20"/>
        </w:rPr>
        <w:t xml:space="preserve">Mieszanka SMA (mieszanka mastyksowo-grysowa) –  mieszanka mineralno-asfaltowa o nieciągłym uziarnieniu, składająca się z grubego łamanego szkieletu kruszywowego, związanego zaprawą mastyksową. </w:t>
      </w:r>
    </w:p>
    <w:p w:rsidR="001817E6" w:rsidRPr="001817E6" w:rsidRDefault="001817E6" w:rsidP="001817E6">
      <w:pPr>
        <w:jc w:val="both"/>
        <w:rPr>
          <w:sz w:val="20"/>
        </w:rPr>
      </w:pPr>
      <w:r w:rsidRPr="001817E6">
        <w:rPr>
          <w:b/>
          <w:bCs/>
          <w:sz w:val="20"/>
        </w:rPr>
        <w:t xml:space="preserve">1.4.9. </w:t>
      </w:r>
      <w:r w:rsidRPr="001817E6">
        <w:rPr>
          <w:sz w:val="20"/>
        </w:rPr>
        <w:t>Uziarnienie – skład ziarnowy kruszywa, wyrażony w procentach masy ziaren przechodzących przez określony zestaw sit.</w:t>
      </w:r>
    </w:p>
    <w:p w:rsidR="001817E6" w:rsidRPr="001817E6" w:rsidRDefault="001817E6" w:rsidP="001817E6">
      <w:pPr>
        <w:jc w:val="both"/>
        <w:rPr>
          <w:sz w:val="20"/>
        </w:rPr>
      </w:pPr>
      <w:r w:rsidRPr="001817E6">
        <w:rPr>
          <w:b/>
          <w:bCs/>
          <w:sz w:val="20"/>
        </w:rPr>
        <w:t xml:space="preserve">1.4.10. </w:t>
      </w:r>
      <w:r w:rsidRPr="001817E6">
        <w:rPr>
          <w:sz w:val="20"/>
        </w:rPr>
        <w:t xml:space="preserve">Kategoria ruchu – obciążenie drogi ruchem samochodowym, wyrażone w osiach obliczeniowych (100 </w:t>
      </w:r>
      <w:proofErr w:type="spellStart"/>
      <w:r w:rsidRPr="001817E6">
        <w:rPr>
          <w:sz w:val="20"/>
        </w:rPr>
        <w:t>kN</w:t>
      </w:r>
      <w:proofErr w:type="spellEnd"/>
      <w:r w:rsidRPr="001817E6">
        <w:rPr>
          <w:sz w:val="20"/>
        </w:rPr>
        <w:t xml:space="preserve">) wg „Katalogu typowych konstrukcji nawierzchni podatnych i półsztywnych” </w:t>
      </w:r>
      <w:proofErr w:type="spellStart"/>
      <w:r w:rsidRPr="001817E6">
        <w:rPr>
          <w:sz w:val="20"/>
        </w:rPr>
        <w:t>GDDP-IBDiM</w:t>
      </w:r>
      <w:proofErr w:type="spellEnd"/>
      <w:r w:rsidRPr="001817E6">
        <w:rPr>
          <w:sz w:val="20"/>
        </w:rPr>
        <w:t>.</w:t>
      </w:r>
    </w:p>
    <w:p w:rsidR="007E7923" w:rsidRDefault="001817E6" w:rsidP="001817E6">
      <w:pPr>
        <w:jc w:val="both"/>
        <w:rPr>
          <w:sz w:val="20"/>
        </w:rPr>
      </w:pPr>
      <w:r w:rsidRPr="001817E6">
        <w:rPr>
          <w:b/>
          <w:bCs/>
          <w:sz w:val="20"/>
        </w:rPr>
        <w:t xml:space="preserve">1.4.11. </w:t>
      </w:r>
      <w:r w:rsidRPr="001817E6">
        <w:rPr>
          <w:sz w:val="20"/>
        </w:rPr>
        <w:t xml:space="preserve">Wymiar kruszywa – wielkość ziaren kruszywa, określona przez dolny (d) i górny (D) wymiar sita. </w:t>
      </w:r>
    </w:p>
    <w:p w:rsidR="001817E6" w:rsidRPr="001817E6" w:rsidRDefault="001817E6" w:rsidP="001817E6">
      <w:pPr>
        <w:jc w:val="both"/>
        <w:rPr>
          <w:sz w:val="20"/>
        </w:rPr>
      </w:pPr>
      <w:r w:rsidRPr="001817E6">
        <w:rPr>
          <w:b/>
          <w:bCs/>
          <w:sz w:val="20"/>
        </w:rPr>
        <w:t xml:space="preserve">1.4.12. </w:t>
      </w:r>
      <w:r w:rsidRPr="001817E6">
        <w:rPr>
          <w:sz w:val="20"/>
        </w:rPr>
        <w:t xml:space="preserve">Kruszywo grube – kruszywo z ziaren o wymiarze: D ≤ 45 mm oraz d </w:t>
      </w:r>
      <w:r w:rsidRPr="001817E6">
        <w:rPr>
          <w:b/>
          <w:bCs/>
          <w:sz w:val="20"/>
        </w:rPr>
        <w:t xml:space="preserve">≥ </w:t>
      </w:r>
      <w:r w:rsidRPr="001817E6">
        <w:rPr>
          <w:sz w:val="20"/>
        </w:rPr>
        <w:t>2 mm.</w:t>
      </w:r>
    </w:p>
    <w:p w:rsidR="001817E6" w:rsidRPr="001817E6" w:rsidRDefault="001817E6" w:rsidP="001817E6">
      <w:pPr>
        <w:jc w:val="both"/>
        <w:rPr>
          <w:sz w:val="20"/>
        </w:rPr>
      </w:pPr>
      <w:r w:rsidRPr="001817E6">
        <w:rPr>
          <w:b/>
          <w:bCs/>
          <w:sz w:val="20"/>
        </w:rPr>
        <w:t xml:space="preserve">1.4.13. </w:t>
      </w:r>
      <w:r w:rsidRPr="001817E6">
        <w:rPr>
          <w:sz w:val="20"/>
        </w:rPr>
        <w:t>Kruszywo drobne – kruszywo z ziaren o wymiarze: D ≤ 2 mm, którego większa część pozostaje na sicie 0,063 mm.</w:t>
      </w:r>
    </w:p>
    <w:p w:rsidR="001817E6" w:rsidRPr="001817E6" w:rsidRDefault="001817E6" w:rsidP="001817E6">
      <w:pPr>
        <w:jc w:val="both"/>
        <w:rPr>
          <w:sz w:val="20"/>
        </w:rPr>
      </w:pPr>
      <w:r w:rsidRPr="001817E6">
        <w:rPr>
          <w:b/>
          <w:bCs/>
          <w:sz w:val="20"/>
        </w:rPr>
        <w:t xml:space="preserve">1.4.14. </w:t>
      </w:r>
      <w:r w:rsidRPr="001817E6">
        <w:rPr>
          <w:sz w:val="20"/>
        </w:rPr>
        <w:t>Pył – kruszywo z ziaren przechodzących przez sito 0,063 mm.</w:t>
      </w:r>
    </w:p>
    <w:p w:rsidR="001817E6" w:rsidRPr="001817E6" w:rsidRDefault="001817E6" w:rsidP="001817E6">
      <w:pPr>
        <w:jc w:val="both"/>
        <w:rPr>
          <w:sz w:val="20"/>
        </w:rPr>
      </w:pPr>
      <w:r w:rsidRPr="001817E6">
        <w:rPr>
          <w:b/>
          <w:bCs/>
          <w:sz w:val="20"/>
        </w:rPr>
        <w:t xml:space="preserve">1.4.15. </w:t>
      </w:r>
      <w:r w:rsidRPr="001817E6">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817E6" w:rsidRPr="001817E6" w:rsidRDefault="001817E6" w:rsidP="001817E6">
      <w:pPr>
        <w:jc w:val="both"/>
        <w:rPr>
          <w:sz w:val="20"/>
        </w:rPr>
      </w:pPr>
      <w:r w:rsidRPr="001817E6">
        <w:rPr>
          <w:b/>
          <w:bCs/>
          <w:sz w:val="20"/>
        </w:rPr>
        <w:t xml:space="preserve">1.4.16. </w:t>
      </w:r>
      <w:r w:rsidRPr="001817E6">
        <w:rPr>
          <w:sz w:val="20"/>
        </w:rPr>
        <w:t>Kationowa emulsja asfaltowa – emulsja, w której emulgator nadaje dodatnie ładunki cząstkom zdyspergowanego asfaltu.</w:t>
      </w:r>
    </w:p>
    <w:p w:rsidR="001817E6" w:rsidRPr="001817E6" w:rsidRDefault="001817E6" w:rsidP="001817E6">
      <w:pPr>
        <w:jc w:val="both"/>
        <w:rPr>
          <w:sz w:val="20"/>
        </w:rPr>
      </w:pPr>
      <w:r w:rsidRPr="001817E6">
        <w:rPr>
          <w:b/>
          <w:bCs/>
          <w:sz w:val="20"/>
        </w:rPr>
        <w:t xml:space="preserve">1.4.17. </w:t>
      </w:r>
      <w:r w:rsidRPr="001817E6">
        <w:rPr>
          <w:sz w:val="20"/>
        </w:rPr>
        <w:t>Pozostałe określenia podstawowe są zgodne z obowiązującymi, odpowiednimi polskimi normami i z definicjami podanymi w ST 00.00.00 „Wymagania ogólne” pkt 1.4.</w:t>
      </w:r>
    </w:p>
    <w:p w:rsidR="001817E6" w:rsidRPr="001817E6" w:rsidRDefault="001817E6" w:rsidP="001817E6">
      <w:pPr>
        <w:jc w:val="both"/>
        <w:rPr>
          <w:sz w:val="20"/>
        </w:rPr>
      </w:pPr>
      <w:r w:rsidRPr="001817E6">
        <w:rPr>
          <w:b/>
          <w:bCs/>
          <w:sz w:val="20"/>
        </w:rPr>
        <w:t xml:space="preserve">1.4.18. </w:t>
      </w:r>
      <w:r w:rsidRPr="001817E6">
        <w:rPr>
          <w:sz w:val="20"/>
        </w:rPr>
        <w:t>Symbole i skróty dodatkowe</w:t>
      </w:r>
    </w:p>
    <w:p w:rsidR="001817E6" w:rsidRPr="001817E6" w:rsidRDefault="001817E6" w:rsidP="001817E6">
      <w:pPr>
        <w:jc w:val="both"/>
        <w:rPr>
          <w:sz w:val="20"/>
        </w:rPr>
      </w:pPr>
      <w:r w:rsidRPr="001817E6">
        <w:rPr>
          <w:sz w:val="20"/>
        </w:rPr>
        <w:lastRenderedPageBreak/>
        <w:t>SMA – mieszanka mastyksowo-grysowa</w:t>
      </w:r>
    </w:p>
    <w:p w:rsidR="001817E6" w:rsidRPr="001817E6" w:rsidRDefault="001817E6" w:rsidP="001817E6">
      <w:pPr>
        <w:jc w:val="both"/>
        <w:rPr>
          <w:sz w:val="20"/>
        </w:rPr>
      </w:pPr>
      <w:r w:rsidRPr="001817E6">
        <w:rPr>
          <w:sz w:val="20"/>
        </w:rPr>
        <w:t>D</w:t>
      </w:r>
      <w:r w:rsidRPr="001817E6">
        <w:rPr>
          <w:sz w:val="20"/>
        </w:rPr>
        <w:tab/>
        <w:t>– górny wymiar sita (przy określaniu wielkości ziaren kruszywa),</w:t>
      </w:r>
    </w:p>
    <w:p w:rsidR="001817E6" w:rsidRPr="001817E6" w:rsidRDefault="001817E6" w:rsidP="001817E6">
      <w:pPr>
        <w:jc w:val="both"/>
        <w:rPr>
          <w:sz w:val="20"/>
        </w:rPr>
      </w:pPr>
      <w:r w:rsidRPr="001817E6">
        <w:rPr>
          <w:sz w:val="20"/>
        </w:rPr>
        <w:t>d</w:t>
      </w:r>
      <w:r w:rsidRPr="001817E6">
        <w:rPr>
          <w:sz w:val="20"/>
        </w:rPr>
        <w:tab/>
        <w:t>– dolny wymiar sita (przy określaniu wielkości ziaren kruszywa),</w:t>
      </w:r>
    </w:p>
    <w:p w:rsidR="001817E6" w:rsidRPr="001817E6" w:rsidRDefault="001817E6" w:rsidP="001817E6">
      <w:pPr>
        <w:jc w:val="both"/>
        <w:rPr>
          <w:sz w:val="20"/>
        </w:rPr>
      </w:pPr>
      <w:r w:rsidRPr="001817E6">
        <w:rPr>
          <w:sz w:val="20"/>
        </w:rPr>
        <w:t>C</w:t>
      </w:r>
      <w:r w:rsidRPr="001817E6">
        <w:rPr>
          <w:sz w:val="20"/>
        </w:rPr>
        <w:tab/>
        <w:t>– kationowa emulsja asfaltowa,</w:t>
      </w:r>
    </w:p>
    <w:p w:rsidR="001817E6" w:rsidRPr="001817E6" w:rsidRDefault="001817E6" w:rsidP="001817E6">
      <w:pPr>
        <w:jc w:val="both"/>
        <w:rPr>
          <w:sz w:val="20"/>
        </w:rPr>
      </w:pPr>
      <w:r w:rsidRPr="001817E6">
        <w:rPr>
          <w:sz w:val="20"/>
        </w:rPr>
        <w:t>NPD</w:t>
      </w:r>
      <w:r w:rsidRPr="001817E6">
        <w:rPr>
          <w:sz w:val="20"/>
        </w:rPr>
        <w:tab/>
        <w:t xml:space="preserve">– właściwość użytkowa nie określana (ang. No Performance </w:t>
      </w:r>
      <w:proofErr w:type="spellStart"/>
      <w:r w:rsidRPr="001817E6">
        <w:rPr>
          <w:sz w:val="20"/>
        </w:rPr>
        <w:t>Determined</w:t>
      </w:r>
      <w:proofErr w:type="spellEnd"/>
      <w:r w:rsidRPr="001817E6">
        <w:rPr>
          <w:sz w:val="20"/>
        </w:rPr>
        <w:t>; producent może jej nie określać),</w:t>
      </w:r>
    </w:p>
    <w:p w:rsidR="001817E6" w:rsidRPr="001817E6" w:rsidRDefault="001817E6" w:rsidP="001817E6">
      <w:pPr>
        <w:jc w:val="both"/>
        <w:rPr>
          <w:sz w:val="20"/>
        </w:rPr>
      </w:pPr>
      <w:r w:rsidRPr="001817E6">
        <w:rPr>
          <w:sz w:val="20"/>
        </w:rPr>
        <w:t>TBR</w:t>
      </w:r>
      <w:r w:rsidRPr="001817E6">
        <w:rPr>
          <w:sz w:val="20"/>
        </w:rPr>
        <w:tab/>
        <w:t xml:space="preserve">– do zadeklarowania (ang. To Be </w:t>
      </w:r>
      <w:proofErr w:type="spellStart"/>
      <w:r w:rsidRPr="001817E6">
        <w:rPr>
          <w:sz w:val="20"/>
        </w:rPr>
        <w:t>Reported</w:t>
      </w:r>
      <w:proofErr w:type="spellEnd"/>
      <w:r w:rsidRPr="001817E6">
        <w:rPr>
          <w:sz w:val="20"/>
        </w:rPr>
        <w:t>; producent może dostarczyć odpowiednie informacje, jednak nie jest do tego zobowiązany),</w:t>
      </w:r>
    </w:p>
    <w:p w:rsidR="001817E6" w:rsidRPr="001817E6" w:rsidRDefault="001817E6" w:rsidP="001817E6">
      <w:pPr>
        <w:jc w:val="both"/>
        <w:rPr>
          <w:sz w:val="20"/>
        </w:rPr>
      </w:pPr>
      <w:r w:rsidRPr="001817E6">
        <w:rPr>
          <w:sz w:val="20"/>
        </w:rPr>
        <w:t>IRI</w:t>
      </w:r>
      <w:r w:rsidRPr="001817E6">
        <w:rPr>
          <w:sz w:val="20"/>
        </w:rPr>
        <w:tab/>
        <w:t xml:space="preserve">- (International </w:t>
      </w:r>
      <w:proofErr w:type="spellStart"/>
      <w:r w:rsidRPr="001817E6">
        <w:rPr>
          <w:sz w:val="20"/>
        </w:rPr>
        <w:t>Roughness</w:t>
      </w:r>
      <w:proofErr w:type="spellEnd"/>
      <w:r w:rsidRPr="001817E6">
        <w:rPr>
          <w:sz w:val="20"/>
        </w:rPr>
        <w:t xml:space="preserve"> </w:t>
      </w:r>
      <w:proofErr w:type="spellStart"/>
      <w:r w:rsidRPr="001817E6">
        <w:rPr>
          <w:sz w:val="20"/>
        </w:rPr>
        <w:t>Index</w:t>
      </w:r>
      <w:proofErr w:type="spellEnd"/>
      <w:r w:rsidRPr="001817E6">
        <w:rPr>
          <w:sz w:val="20"/>
        </w:rPr>
        <w:t>) międzynarodowy wskaźnik równości,</w:t>
      </w:r>
    </w:p>
    <w:p w:rsidR="001817E6" w:rsidRPr="001817E6" w:rsidRDefault="001817E6" w:rsidP="001817E6">
      <w:pPr>
        <w:jc w:val="both"/>
        <w:rPr>
          <w:sz w:val="20"/>
        </w:rPr>
      </w:pPr>
      <w:r w:rsidRPr="001817E6">
        <w:rPr>
          <w:sz w:val="20"/>
        </w:rPr>
        <w:t>MOP</w:t>
      </w:r>
      <w:r w:rsidRPr="001817E6">
        <w:rPr>
          <w:sz w:val="20"/>
        </w:rPr>
        <w:tab/>
        <w:t>- miejsce obsługi podróżnych.</w:t>
      </w:r>
    </w:p>
    <w:p w:rsidR="001817E6" w:rsidRPr="001817E6" w:rsidRDefault="001817E6" w:rsidP="001817E6">
      <w:pPr>
        <w:jc w:val="both"/>
        <w:rPr>
          <w:b/>
          <w:bCs/>
          <w:sz w:val="20"/>
        </w:rPr>
      </w:pPr>
      <w:r w:rsidRPr="001817E6">
        <w:rPr>
          <w:b/>
          <w:bCs/>
          <w:sz w:val="20"/>
        </w:rPr>
        <w:t>1.5. Ogólne wymagania dotyczące robót</w:t>
      </w:r>
    </w:p>
    <w:p w:rsidR="001817E6" w:rsidRPr="001817E6" w:rsidRDefault="001817E6" w:rsidP="001817E6">
      <w:pPr>
        <w:jc w:val="both"/>
        <w:rPr>
          <w:sz w:val="20"/>
        </w:rPr>
      </w:pPr>
      <w:r w:rsidRPr="001817E6">
        <w:rPr>
          <w:sz w:val="20"/>
        </w:rPr>
        <w:t>Ogólne wymagania dotyczące robót podano w ST 00.00.00 „Wymagania ogólne” pkt 1.5.</w:t>
      </w:r>
    </w:p>
    <w:p w:rsidR="001817E6" w:rsidRPr="001817E6" w:rsidRDefault="001817E6" w:rsidP="001817E6">
      <w:pPr>
        <w:jc w:val="both"/>
        <w:rPr>
          <w:b/>
          <w:bCs/>
          <w:sz w:val="20"/>
        </w:rPr>
      </w:pPr>
    </w:p>
    <w:p w:rsidR="001817E6" w:rsidRPr="001817E6" w:rsidRDefault="001817E6" w:rsidP="001817E6">
      <w:pPr>
        <w:jc w:val="both"/>
        <w:rPr>
          <w:b/>
          <w:bCs/>
          <w:sz w:val="20"/>
        </w:rPr>
      </w:pPr>
      <w:r w:rsidRPr="001817E6">
        <w:rPr>
          <w:b/>
          <w:bCs/>
          <w:sz w:val="20"/>
        </w:rPr>
        <w:t>2. MATERIAŁY</w:t>
      </w:r>
    </w:p>
    <w:p w:rsidR="001817E6" w:rsidRPr="001817E6" w:rsidRDefault="001817E6" w:rsidP="001817E6">
      <w:pPr>
        <w:jc w:val="both"/>
        <w:rPr>
          <w:b/>
          <w:bCs/>
          <w:sz w:val="20"/>
        </w:rPr>
      </w:pPr>
      <w:r w:rsidRPr="001817E6">
        <w:rPr>
          <w:b/>
          <w:bCs/>
          <w:sz w:val="20"/>
        </w:rPr>
        <w:t>2.1. Ogólne wymagania dotyczące materiałów</w:t>
      </w:r>
    </w:p>
    <w:p w:rsidR="001817E6" w:rsidRPr="001817E6" w:rsidRDefault="001817E6" w:rsidP="001817E6">
      <w:pPr>
        <w:jc w:val="both"/>
        <w:rPr>
          <w:sz w:val="20"/>
        </w:rPr>
      </w:pPr>
      <w:r w:rsidRPr="001817E6">
        <w:rPr>
          <w:sz w:val="20"/>
        </w:rPr>
        <w:t>Ogólne wymagania dotyczące materiałów, ich pozyskiwania i składowania, podano w ST 00.00.00 „Wymagania ogólne” pkt 2.</w:t>
      </w:r>
    </w:p>
    <w:p w:rsidR="001817E6" w:rsidRPr="001817E6" w:rsidRDefault="001817E6" w:rsidP="001817E6">
      <w:pPr>
        <w:jc w:val="both"/>
        <w:rPr>
          <w:b/>
          <w:bCs/>
          <w:sz w:val="20"/>
        </w:rPr>
      </w:pPr>
      <w:r w:rsidRPr="001817E6">
        <w:rPr>
          <w:b/>
          <w:bCs/>
          <w:sz w:val="20"/>
        </w:rPr>
        <w:t>2.2. Lepiszcza asfaltowe</w:t>
      </w:r>
    </w:p>
    <w:p w:rsidR="001817E6" w:rsidRPr="001817E6" w:rsidRDefault="001817E6" w:rsidP="001817E6">
      <w:pPr>
        <w:jc w:val="both"/>
        <w:rPr>
          <w:sz w:val="20"/>
        </w:rPr>
      </w:pPr>
      <w:r w:rsidRPr="001817E6">
        <w:rPr>
          <w:sz w:val="20"/>
        </w:rPr>
        <w:t xml:space="preserve">Należy stosować asfalty drogowe wg PN-EN 12591 lub </w:t>
      </w:r>
      <w:proofErr w:type="spellStart"/>
      <w:r w:rsidRPr="001817E6">
        <w:rPr>
          <w:sz w:val="20"/>
        </w:rPr>
        <w:t>polimeroasfalty</w:t>
      </w:r>
      <w:proofErr w:type="spellEnd"/>
      <w:r w:rsidRPr="001817E6">
        <w:rPr>
          <w:sz w:val="20"/>
        </w:rPr>
        <w:t xml:space="preserve"> wg PN-EN 14023.</w:t>
      </w:r>
    </w:p>
    <w:p w:rsidR="001817E6" w:rsidRPr="001817E6" w:rsidRDefault="001817E6" w:rsidP="001817E6">
      <w:pPr>
        <w:jc w:val="both"/>
        <w:rPr>
          <w:sz w:val="20"/>
        </w:rPr>
      </w:pPr>
      <w:r w:rsidRPr="001817E6">
        <w:rPr>
          <w:sz w:val="20"/>
        </w:rPr>
        <w:t>Rodzaje stosowanych lepiszczy asfaltowych  podano w tablicy 2.</w:t>
      </w:r>
    </w:p>
    <w:p w:rsidR="001817E6" w:rsidRPr="001817E6" w:rsidRDefault="001817E6" w:rsidP="001817E6">
      <w:pPr>
        <w:jc w:val="both"/>
        <w:rPr>
          <w:sz w:val="20"/>
        </w:rPr>
      </w:pPr>
    </w:p>
    <w:p w:rsidR="001817E6" w:rsidRPr="001817E6" w:rsidRDefault="001817E6" w:rsidP="001817E6">
      <w:pPr>
        <w:jc w:val="both"/>
        <w:rPr>
          <w:sz w:val="20"/>
        </w:rPr>
      </w:pPr>
      <w:r w:rsidRPr="001817E6">
        <w:rPr>
          <w:sz w:val="20"/>
        </w:rPr>
        <w:t>Tablica 2. Zalecane lepiszcza asfaltowe do jednowarstwowej warstwy asfaltowej z SMA16 DTS</w:t>
      </w:r>
    </w:p>
    <w:p w:rsidR="001817E6" w:rsidRPr="001817E6" w:rsidRDefault="001817E6" w:rsidP="001817E6">
      <w:pPr>
        <w:jc w:val="both"/>
        <w:rPr>
          <w:sz w:val="20"/>
        </w:rPr>
      </w:pP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604"/>
        <w:gridCol w:w="1980"/>
        <w:gridCol w:w="2543"/>
      </w:tblGrid>
      <w:tr w:rsidR="001817E6" w:rsidRPr="001817E6" w:rsidTr="001817E6">
        <w:trPr>
          <w:jc w:val="center"/>
        </w:trPr>
        <w:tc>
          <w:tcPr>
            <w:tcW w:w="1384" w:type="dxa"/>
            <w:vMerge w:val="restart"/>
          </w:tcPr>
          <w:p w:rsidR="001817E6" w:rsidRPr="001817E6" w:rsidRDefault="001817E6" w:rsidP="001817E6">
            <w:pPr>
              <w:jc w:val="both"/>
              <w:rPr>
                <w:sz w:val="20"/>
              </w:rPr>
            </w:pPr>
            <w:r w:rsidRPr="001817E6">
              <w:rPr>
                <w:sz w:val="20"/>
              </w:rPr>
              <w:t>Kategoria</w:t>
            </w:r>
          </w:p>
          <w:p w:rsidR="001817E6" w:rsidRPr="001817E6" w:rsidRDefault="001817E6" w:rsidP="001817E6">
            <w:pPr>
              <w:jc w:val="both"/>
              <w:rPr>
                <w:sz w:val="20"/>
              </w:rPr>
            </w:pPr>
            <w:r w:rsidRPr="001817E6">
              <w:rPr>
                <w:sz w:val="20"/>
              </w:rPr>
              <w:t>ruchu</w:t>
            </w:r>
          </w:p>
        </w:tc>
        <w:tc>
          <w:tcPr>
            <w:tcW w:w="1604" w:type="dxa"/>
            <w:vMerge w:val="restart"/>
          </w:tcPr>
          <w:p w:rsidR="001817E6" w:rsidRPr="001817E6" w:rsidRDefault="001817E6" w:rsidP="001817E6">
            <w:pPr>
              <w:jc w:val="both"/>
              <w:rPr>
                <w:sz w:val="20"/>
              </w:rPr>
            </w:pPr>
            <w:r w:rsidRPr="001817E6">
              <w:rPr>
                <w:sz w:val="20"/>
              </w:rPr>
              <w:t>Mieszanka</w:t>
            </w:r>
          </w:p>
          <w:p w:rsidR="001817E6" w:rsidRPr="001817E6" w:rsidRDefault="001817E6" w:rsidP="001817E6">
            <w:pPr>
              <w:jc w:val="both"/>
              <w:rPr>
                <w:sz w:val="20"/>
              </w:rPr>
            </w:pPr>
          </w:p>
        </w:tc>
        <w:tc>
          <w:tcPr>
            <w:tcW w:w="4523" w:type="dxa"/>
            <w:gridSpan w:val="2"/>
          </w:tcPr>
          <w:p w:rsidR="001817E6" w:rsidRPr="001817E6" w:rsidRDefault="001817E6" w:rsidP="001817E6">
            <w:pPr>
              <w:jc w:val="both"/>
              <w:rPr>
                <w:sz w:val="20"/>
              </w:rPr>
            </w:pPr>
            <w:r w:rsidRPr="001817E6">
              <w:rPr>
                <w:sz w:val="20"/>
              </w:rPr>
              <w:t xml:space="preserve">Gatunek lepiszcza   </w:t>
            </w:r>
          </w:p>
        </w:tc>
      </w:tr>
      <w:tr w:rsidR="001817E6" w:rsidRPr="001817E6" w:rsidTr="001817E6">
        <w:trPr>
          <w:jc w:val="center"/>
        </w:trPr>
        <w:tc>
          <w:tcPr>
            <w:tcW w:w="1384" w:type="dxa"/>
            <w:vMerge/>
          </w:tcPr>
          <w:p w:rsidR="001817E6" w:rsidRPr="001817E6" w:rsidRDefault="001817E6" w:rsidP="001817E6">
            <w:pPr>
              <w:jc w:val="both"/>
              <w:rPr>
                <w:sz w:val="20"/>
              </w:rPr>
            </w:pPr>
          </w:p>
        </w:tc>
        <w:tc>
          <w:tcPr>
            <w:tcW w:w="1604" w:type="dxa"/>
            <w:vMerge/>
          </w:tcPr>
          <w:p w:rsidR="001817E6" w:rsidRPr="001817E6" w:rsidRDefault="001817E6" w:rsidP="001817E6">
            <w:pPr>
              <w:jc w:val="both"/>
              <w:rPr>
                <w:sz w:val="20"/>
              </w:rPr>
            </w:pPr>
          </w:p>
        </w:tc>
        <w:tc>
          <w:tcPr>
            <w:tcW w:w="1980" w:type="dxa"/>
          </w:tcPr>
          <w:p w:rsidR="001817E6" w:rsidRPr="001817E6" w:rsidRDefault="001817E6" w:rsidP="001817E6">
            <w:pPr>
              <w:jc w:val="both"/>
              <w:rPr>
                <w:sz w:val="20"/>
              </w:rPr>
            </w:pPr>
            <w:r w:rsidRPr="001817E6">
              <w:rPr>
                <w:sz w:val="20"/>
              </w:rPr>
              <w:t>asfalt drogowy</w:t>
            </w:r>
          </w:p>
        </w:tc>
        <w:tc>
          <w:tcPr>
            <w:tcW w:w="2543" w:type="dxa"/>
          </w:tcPr>
          <w:p w:rsidR="001817E6" w:rsidRPr="001817E6" w:rsidRDefault="001817E6" w:rsidP="001817E6">
            <w:pPr>
              <w:jc w:val="both"/>
              <w:rPr>
                <w:sz w:val="20"/>
              </w:rPr>
            </w:pPr>
            <w:proofErr w:type="spellStart"/>
            <w:r w:rsidRPr="001817E6">
              <w:rPr>
                <w:sz w:val="20"/>
              </w:rPr>
              <w:t>polimeroasfalt</w:t>
            </w:r>
            <w:proofErr w:type="spellEnd"/>
          </w:p>
        </w:tc>
      </w:tr>
      <w:tr w:rsidR="001817E6" w:rsidRPr="001817E6" w:rsidTr="001817E6">
        <w:trPr>
          <w:jc w:val="center"/>
        </w:trPr>
        <w:tc>
          <w:tcPr>
            <w:tcW w:w="1384" w:type="dxa"/>
          </w:tcPr>
          <w:p w:rsidR="001817E6" w:rsidRPr="001817E6" w:rsidRDefault="001817E6" w:rsidP="001817E6">
            <w:pPr>
              <w:jc w:val="both"/>
              <w:rPr>
                <w:sz w:val="20"/>
              </w:rPr>
            </w:pPr>
            <w:r w:rsidRPr="001817E6">
              <w:rPr>
                <w:sz w:val="20"/>
              </w:rPr>
              <w:t>KR2</w:t>
            </w:r>
          </w:p>
        </w:tc>
        <w:tc>
          <w:tcPr>
            <w:tcW w:w="1604" w:type="dxa"/>
          </w:tcPr>
          <w:p w:rsidR="001817E6" w:rsidRPr="001817E6" w:rsidRDefault="001817E6" w:rsidP="001817E6">
            <w:pPr>
              <w:jc w:val="both"/>
              <w:rPr>
                <w:sz w:val="20"/>
              </w:rPr>
            </w:pPr>
            <w:r w:rsidRPr="001817E6">
              <w:rPr>
                <w:sz w:val="20"/>
              </w:rPr>
              <w:t>SMA 16 DTS</w:t>
            </w:r>
          </w:p>
        </w:tc>
        <w:tc>
          <w:tcPr>
            <w:tcW w:w="1980" w:type="dxa"/>
          </w:tcPr>
          <w:p w:rsidR="001817E6" w:rsidRPr="001817E6" w:rsidRDefault="001817E6" w:rsidP="001817E6">
            <w:pPr>
              <w:jc w:val="both"/>
              <w:rPr>
                <w:sz w:val="20"/>
              </w:rPr>
            </w:pPr>
            <w:r w:rsidRPr="001817E6">
              <w:rPr>
                <w:sz w:val="20"/>
              </w:rPr>
              <w:t>50/70</w:t>
            </w:r>
          </w:p>
        </w:tc>
        <w:tc>
          <w:tcPr>
            <w:tcW w:w="2543" w:type="dxa"/>
          </w:tcPr>
          <w:p w:rsidR="001817E6" w:rsidRPr="001817E6" w:rsidRDefault="001817E6" w:rsidP="001817E6">
            <w:pPr>
              <w:jc w:val="both"/>
              <w:rPr>
                <w:sz w:val="20"/>
              </w:rPr>
            </w:pPr>
            <w:r w:rsidRPr="001817E6">
              <w:rPr>
                <w:sz w:val="20"/>
              </w:rPr>
              <w:t>PMB 45/80-55</w:t>
            </w:r>
          </w:p>
          <w:p w:rsidR="001817E6" w:rsidRPr="001817E6" w:rsidRDefault="001817E6" w:rsidP="001817E6">
            <w:pPr>
              <w:jc w:val="both"/>
              <w:rPr>
                <w:sz w:val="20"/>
              </w:rPr>
            </w:pP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Tablica 3. Wymagania wobec asfaltu  drogowego wg PN-EN 12591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4487"/>
        <w:gridCol w:w="924"/>
        <w:gridCol w:w="1922"/>
        <w:gridCol w:w="1919"/>
      </w:tblGrid>
      <w:tr w:rsidR="001817E6" w:rsidRPr="001817E6" w:rsidTr="001817E6">
        <w:trPr>
          <w:jc w:val="center"/>
        </w:trPr>
        <w:tc>
          <w:tcPr>
            <w:tcW w:w="534" w:type="dxa"/>
            <w:vMerge w:val="restart"/>
            <w:vAlign w:val="center"/>
          </w:tcPr>
          <w:p w:rsidR="001817E6" w:rsidRPr="001817E6" w:rsidRDefault="001817E6" w:rsidP="001817E6">
            <w:pPr>
              <w:jc w:val="both"/>
              <w:rPr>
                <w:sz w:val="20"/>
              </w:rPr>
            </w:pPr>
            <w:r w:rsidRPr="001817E6">
              <w:rPr>
                <w:sz w:val="20"/>
              </w:rPr>
              <w:t>Lp.</w:t>
            </w:r>
          </w:p>
        </w:tc>
        <w:tc>
          <w:tcPr>
            <w:tcW w:w="5411" w:type="dxa"/>
            <w:gridSpan w:val="2"/>
            <w:vMerge w:val="restart"/>
            <w:vAlign w:val="center"/>
          </w:tcPr>
          <w:p w:rsidR="001817E6" w:rsidRPr="001817E6" w:rsidRDefault="001817E6" w:rsidP="001817E6">
            <w:pPr>
              <w:jc w:val="both"/>
              <w:rPr>
                <w:sz w:val="20"/>
              </w:rPr>
            </w:pPr>
            <w:r w:rsidRPr="001817E6">
              <w:rPr>
                <w:sz w:val="20"/>
              </w:rPr>
              <w:t>Właściwości</w:t>
            </w:r>
          </w:p>
        </w:tc>
        <w:tc>
          <w:tcPr>
            <w:tcW w:w="1922" w:type="dxa"/>
            <w:vMerge w:val="restart"/>
            <w:vAlign w:val="center"/>
          </w:tcPr>
          <w:p w:rsidR="001817E6" w:rsidRPr="001817E6" w:rsidRDefault="001817E6" w:rsidP="001817E6">
            <w:pPr>
              <w:jc w:val="both"/>
              <w:rPr>
                <w:sz w:val="20"/>
              </w:rPr>
            </w:pPr>
            <w:r w:rsidRPr="001817E6">
              <w:rPr>
                <w:sz w:val="20"/>
              </w:rPr>
              <w:t>Metoda</w:t>
            </w:r>
          </w:p>
          <w:p w:rsidR="001817E6" w:rsidRPr="001817E6" w:rsidRDefault="001817E6" w:rsidP="001817E6">
            <w:pPr>
              <w:jc w:val="both"/>
              <w:rPr>
                <w:sz w:val="20"/>
              </w:rPr>
            </w:pPr>
            <w:r w:rsidRPr="001817E6">
              <w:rPr>
                <w:sz w:val="20"/>
              </w:rPr>
              <w:t>badania</w:t>
            </w:r>
          </w:p>
        </w:tc>
        <w:tc>
          <w:tcPr>
            <w:tcW w:w="1919" w:type="dxa"/>
          </w:tcPr>
          <w:p w:rsidR="001817E6" w:rsidRPr="001817E6" w:rsidRDefault="001817E6" w:rsidP="001817E6">
            <w:pPr>
              <w:jc w:val="both"/>
              <w:rPr>
                <w:sz w:val="20"/>
              </w:rPr>
            </w:pPr>
            <w:r w:rsidRPr="001817E6">
              <w:rPr>
                <w:sz w:val="20"/>
              </w:rPr>
              <w:t>Rodzaj asfaltu</w:t>
            </w:r>
          </w:p>
        </w:tc>
      </w:tr>
      <w:tr w:rsidR="001817E6" w:rsidRPr="001817E6" w:rsidTr="001817E6">
        <w:trPr>
          <w:jc w:val="center"/>
        </w:trPr>
        <w:tc>
          <w:tcPr>
            <w:tcW w:w="534" w:type="dxa"/>
            <w:vMerge/>
          </w:tcPr>
          <w:p w:rsidR="001817E6" w:rsidRPr="001817E6" w:rsidRDefault="001817E6" w:rsidP="001817E6">
            <w:pPr>
              <w:jc w:val="both"/>
              <w:rPr>
                <w:sz w:val="20"/>
              </w:rPr>
            </w:pPr>
          </w:p>
        </w:tc>
        <w:tc>
          <w:tcPr>
            <w:tcW w:w="5411" w:type="dxa"/>
            <w:gridSpan w:val="2"/>
            <w:vMerge/>
          </w:tcPr>
          <w:p w:rsidR="001817E6" w:rsidRPr="001817E6" w:rsidRDefault="001817E6" w:rsidP="001817E6">
            <w:pPr>
              <w:jc w:val="both"/>
              <w:rPr>
                <w:sz w:val="20"/>
              </w:rPr>
            </w:pPr>
          </w:p>
        </w:tc>
        <w:tc>
          <w:tcPr>
            <w:tcW w:w="1922" w:type="dxa"/>
            <w:vMerge/>
          </w:tcPr>
          <w:p w:rsidR="001817E6" w:rsidRPr="001817E6" w:rsidRDefault="001817E6" w:rsidP="001817E6">
            <w:pPr>
              <w:jc w:val="both"/>
              <w:rPr>
                <w:sz w:val="20"/>
              </w:rPr>
            </w:pPr>
          </w:p>
        </w:tc>
        <w:tc>
          <w:tcPr>
            <w:tcW w:w="1919" w:type="dxa"/>
          </w:tcPr>
          <w:p w:rsidR="001817E6" w:rsidRPr="001817E6" w:rsidRDefault="001817E6" w:rsidP="001817E6">
            <w:pPr>
              <w:jc w:val="both"/>
              <w:rPr>
                <w:sz w:val="20"/>
              </w:rPr>
            </w:pPr>
            <w:r w:rsidRPr="001817E6">
              <w:rPr>
                <w:sz w:val="20"/>
              </w:rPr>
              <w:t>50/70</w:t>
            </w:r>
          </w:p>
        </w:tc>
      </w:tr>
      <w:tr w:rsidR="001817E6" w:rsidRPr="001817E6" w:rsidTr="001817E6">
        <w:trPr>
          <w:jc w:val="center"/>
        </w:trPr>
        <w:tc>
          <w:tcPr>
            <w:tcW w:w="9786" w:type="dxa"/>
            <w:gridSpan w:val="5"/>
          </w:tcPr>
          <w:p w:rsidR="001817E6" w:rsidRPr="001817E6" w:rsidRDefault="001817E6" w:rsidP="001817E6">
            <w:pPr>
              <w:jc w:val="both"/>
              <w:rPr>
                <w:sz w:val="20"/>
              </w:rPr>
            </w:pPr>
            <w:r w:rsidRPr="001817E6">
              <w:rPr>
                <w:sz w:val="20"/>
              </w:rPr>
              <w:t>WŁAŚCIWOŚCI   OBLIGATORYJNE</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1</w:t>
            </w:r>
          </w:p>
        </w:tc>
        <w:tc>
          <w:tcPr>
            <w:tcW w:w="4487" w:type="dxa"/>
          </w:tcPr>
          <w:p w:rsidR="001817E6" w:rsidRPr="001817E6" w:rsidRDefault="001817E6" w:rsidP="001817E6">
            <w:pPr>
              <w:jc w:val="both"/>
              <w:rPr>
                <w:sz w:val="20"/>
              </w:rPr>
            </w:pPr>
            <w:r w:rsidRPr="001817E6">
              <w:rPr>
                <w:sz w:val="20"/>
              </w:rPr>
              <w:t xml:space="preserve">Penetracja w </w:t>
            </w:r>
            <w:smartTag w:uri="urn:schemas-microsoft-com:office:smarttags" w:element="metricconverter">
              <w:smartTagPr>
                <w:attr w:name="ProductID" w:val="25ﾰC"/>
              </w:smartTagPr>
              <w:r w:rsidRPr="001817E6">
                <w:rPr>
                  <w:sz w:val="20"/>
                </w:rPr>
                <w:t>25°C</w:t>
              </w:r>
            </w:smartTag>
          </w:p>
        </w:tc>
        <w:tc>
          <w:tcPr>
            <w:tcW w:w="924" w:type="dxa"/>
          </w:tcPr>
          <w:p w:rsidR="001817E6" w:rsidRPr="001817E6" w:rsidRDefault="001817E6" w:rsidP="001817E6">
            <w:pPr>
              <w:jc w:val="both"/>
              <w:rPr>
                <w:sz w:val="20"/>
              </w:rPr>
            </w:pPr>
            <w:smartTag w:uri="urn:schemas-microsoft-com:office:smarttags" w:element="metricconverter">
              <w:smartTagPr>
                <w:attr w:name="ProductID" w:val="0,1 mm"/>
              </w:smartTagPr>
              <w:r w:rsidRPr="001817E6">
                <w:rPr>
                  <w:sz w:val="20"/>
                </w:rPr>
                <w:t>0,1 mm</w:t>
              </w:r>
            </w:smartTag>
          </w:p>
        </w:tc>
        <w:tc>
          <w:tcPr>
            <w:tcW w:w="1922" w:type="dxa"/>
          </w:tcPr>
          <w:p w:rsidR="001817E6" w:rsidRPr="001817E6" w:rsidRDefault="001817E6" w:rsidP="001817E6">
            <w:pPr>
              <w:jc w:val="both"/>
              <w:rPr>
                <w:sz w:val="20"/>
              </w:rPr>
            </w:pPr>
            <w:r w:rsidRPr="001817E6">
              <w:rPr>
                <w:sz w:val="20"/>
              </w:rPr>
              <w:t>PN-EN 1426</w:t>
            </w:r>
          </w:p>
        </w:tc>
        <w:tc>
          <w:tcPr>
            <w:tcW w:w="1919" w:type="dxa"/>
          </w:tcPr>
          <w:p w:rsidR="001817E6" w:rsidRPr="001817E6" w:rsidRDefault="001817E6" w:rsidP="001817E6">
            <w:pPr>
              <w:jc w:val="both"/>
              <w:rPr>
                <w:sz w:val="20"/>
              </w:rPr>
            </w:pPr>
            <w:r w:rsidRPr="001817E6">
              <w:rPr>
                <w:sz w:val="20"/>
              </w:rPr>
              <w:t>50÷70</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2</w:t>
            </w:r>
          </w:p>
        </w:tc>
        <w:tc>
          <w:tcPr>
            <w:tcW w:w="4487" w:type="dxa"/>
          </w:tcPr>
          <w:p w:rsidR="001817E6" w:rsidRPr="001817E6" w:rsidRDefault="001817E6" w:rsidP="001817E6">
            <w:pPr>
              <w:jc w:val="both"/>
              <w:rPr>
                <w:sz w:val="20"/>
              </w:rPr>
            </w:pPr>
            <w:r w:rsidRPr="001817E6">
              <w:rPr>
                <w:sz w:val="20"/>
              </w:rPr>
              <w:t>Temperatura mięknienia</w:t>
            </w:r>
          </w:p>
        </w:tc>
        <w:tc>
          <w:tcPr>
            <w:tcW w:w="924" w:type="dxa"/>
          </w:tcPr>
          <w:p w:rsidR="001817E6" w:rsidRPr="001817E6" w:rsidRDefault="001817E6" w:rsidP="001817E6">
            <w:pPr>
              <w:jc w:val="both"/>
              <w:rPr>
                <w:sz w:val="20"/>
              </w:rPr>
            </w:pPr>
            <w:r w:rsidRPr="001817E6">
              <w:rPr>
                <w:sz w:val="20"/>
              </w:rPr>
              <w:t>°C</w:t>
            </w:r>
          </w:p>
        </w:tc>
        <w:tc>
          <w:tcPr>
            <w:tcW w:w="1922" w:type="dxa"/>
          </w:tcPr>
          <w:p w:rsidR="001817E6" w:rsidRPr="001817E6" w:rsidRDefault="001817E6" w:rsidP="001817E6">
            <w:pPr>
              <w:jc w:val="both"/>
              <w:rPr>
                <w:sz w:val="20"/>
              </w:rPr>
            </w:pPr>
            <w:r w:rsidRPr="001817E6">
              <w:rPr>
                <w:sz w:val="20"/>
              </w:rPr>
              <w:t>PN-EN 1427</w:t>
            </w:r>
          </w:p>
        </w:tc>
        <w:tc>
          <w:tcPr>
            <w:tcW w:w="1919" w:type="dxa"/>
          </w:tcPr>
          <w:p w:rsidR="001817E6" w:rsidRPr="001817E6" w:rsidRDefault="001817E6" w:rsidP="001817E6">
            <w:pPr>
              <w:jc w:val="both"/>
              <w:rPr>
                <w:sz w:val="20"/>
              </w:rPr>
            </w:pPr>
            <w:r w:rsidRPr="001817E6">
              <w:rPr>
                <w:sz w:val="20"/>
              </w:rPr>
              <w:t>46÷54</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3</w:t>
            </w:r>
          </w:p>
        </w:tc>
        <w:tc>
          <w:tcPr>
            <w:tcW w:w="4487" w:type="dxa"/>
          </w:tcPr>
          <w:p w:rsidR="001817E6" w:rsidRPr="001817E6" w:rsidRDefault="001817E6" w:rsidP="001817E6">
            <w:pPr>
              <w:jc w:val="both"/>
              <w:rPr>
                <w:sz w:val="20"/>
              </w:rPr>
            </w:pPr>
            <w:r w:rsidRPr="001817E6">
              <w:rPr>
                <w:sz w:val="20"/>
              </w:rPr>
              <w:t xml:space="preserve">Temperatura zapłonu, </w:t>
            </w:r>
          </w:p>
          <w:p w:rsidR="001817E6" w:rsidRPr="001817E6" w:rsidRDefault="001817E6" w:rsidP="001817E6">
            <w:pPr>
              <w:jc w:val="both"/>
              <w:rPr>
                <w:sz w:val="20"/>
              </w:rPr>
            </w:pPr>
            <w:r w:rsidRPr="001817E6">
              <w:rPr>
                <w:sz w:val="20"/>
              </w:rPr>
              <w:t>nie mniej niż</w:t>
            </w:r>
          </w:p>
        </w:tc>
        <w:tc>
          <w:tcPr>
            <w:tcW w:w="924" w:type="dxa"/>
          </w:tcPr>
          <w:p w:rsidR="001817E6" w:rsidRPr="001817E6" w:rsidRDefault="001817E6" w:rsidP="001817E6">
            <w:pPr>
              <w:jc w:val="both"/>
              <w:rPr>
                <w:sz w:val="20"/>
              </w:rPr>
            </w:pPr>
            <w:r w:rsidRPr="001817E6">
              <w:rPr>
                <w:sz w:val="20"/>
              </w:rPr>
              <w:t>°C</w:t>
            </w:r>
          </w:p>
        </w:tc>
        <w:tc>
          <w:tcPr>
            <w:tcW w:w="1922" w:type="dxa"/>
          </w:tcPr>
          <w:p w:rsidR="001817E6" w:rsidRPr="001817E6" w:rsidRDefault="001817E6" w:rsidP="001817E6">
            <w:pPr>
              <w:jc w:val="both"/>
              <w:rPr>
                <w:sz w:val="20"/>
              </w:rPr>
            </w:pPr>
            <w:r w:rsidRPr="001817E6">
              <w:rPr>
                <w:sz w:val="20"/>
              </w:rPr>
              <w:t>PN-EN 22592</w:t>
            </w:r>
          </w:p>
        </w:tc>
        <w:tc>
          <w:tcPr>
            <w:tcW w:w="1919" w:type="dxa"/>
          </w:tcPr>
          <w:p w:rsidR="001817E6" w:rsidRPr="001817E6" w:rsidRDefault="001817E6" w:rsidP="001817E6">
            <w:pPr>
              <w:jc w:val="both"/>
              <w:rPr>
                <w:sz w:val="20"/>
              </w:rPr>
            </w:pPr>
            <w:r w:rsidRPr="001817E6">
              <w:rPr>
                <w:sz w:val="20"/>
              </w:rPr>
              <w:t>230</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4</w:t>
            </w:r>
          </w:p>
        </w:tc>
        <w:tc>
          <w:tcPr>
            <w:tcW w:w="4487" w:type="dxa"/>
          </w:tcPr>
          <w:p w:rsidR="001817E6" w:rsidRPr="001817E6" w:rsidRDefault="001817E6" w:rsidP="001817E6">
            <w:pPr>
              <w:jc w:val="both"/>
              <w:rPr>
                <w:sz w:val="20"/>
              </w:rPr>
            </w:pPr>
            <w:r w:rsidRPr="001817E6">
              <w:rPr>
                <w:sz w:val="20"/>
              </w:rPr>
              <w:t xml:space="preserve">Zawartość składników rozpuszczalnych, </w:t>
            </w:r>
          </w:p>
          <w:p w:rsidR="001817E6" w:rsidRPr="001817E6" w:rsidRDefault="001817E6" w:rsidP="001817E6">
            <w:pPr>
              <w:jc w:val="both"/>
              <w:rPr>
                <w:sz w:val="20"/>
              </w:rPr>
            </w:pPr>
            <w:r w:rsidRPr="001817E6">
              <w:rPr>
                <w:sz w:val="20"/>
              </w:rPr>
              <w:t>nie mniej niż</w:t>
            </w:r>
          </w:p>
        </w:tc>
        <w:tc>
          <w:tcPr>
            <w:tcW w:w="924" w:type="dxa"/>
          </w:tcPr>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m/m</w:t>
            </w:r>
          </w:p>
        </w:tc>
        <w:tc>
          <w:tcPr>
            <w:tcW w:w="1922" w:type="dxa"/>
          </w:tcPr>
          <w:p w:rsidR="001817E6" w:rsidRPr="001817E6" w:rsidRDefault="001817E6" w:rsidP="001817E6">
            <w:pPr>
              <w:jc w:val="both"/>
              <w:rPr>
                <w:sz w:val="20"/>
              </w:rPr>
            </w:pPr>
          </w:p>
          <w:p w:rsidR="001817E6" w:rsidRPr="001817E6" w:rsidRDefault="001817E6" w:rsidP="001817E6">
            <w:pPr>
              <w:jc w:val="both"/>
              <w:rPr>
                <w:sz w:val="20"/>
              </w:rPr>
            </w:pPr>
            <w:r w:rsidRPr="001817E6">
              <w:rPr>
                <w:sz w:val="20"/>
              </w:rPr>
              <w:t>PN-EN 12592</w:t>
            </w:r>
          </w:p>
        </w:tc>
        <w:tc>
          <w:tcPr>
            <w:tcW w:w="1919" w:type="dxa"/>
          </w:tcPr>
          <w:p w:rsidR="001817E6" w:rsidRPr="001817E6" w:rsidRDefault="001817E6" w:rsidP="001817E6">
            <w:pPr>
              <w:jc w:val="both"/>
              <w:rPr>
                <w:sz w:val="20"/>
              </w:rPr>
            </w:pPr>
          </w:p>
          <w:p w:rsidR="001817E6" w:rsidRPr="001817E6" w:rsidRDefault="001817E6" w:rsidP="001817E6">
            <w:pPr>
              <w:jc w:val="both"/>
              <w:rPr>
                <w:sz w:val="20"/>
              </w:rPr>
            </w:pPr>
            <w:r w:rsidRPr="001817E6">
              <w:rPr>
                <w:sz w:val="20"/>
              </w:rPr>
              <w:t>99</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5</w:t>
            </w:r>
          </w:p>
        </w:tc>
        <w:tc>
          <w:tcPr>
            <w:tcW w:w="4487" w:type="dxa"/>
          </w:tcPr>
          <w:p w:rsidR="001817E6" w:rsidRPr="001817E6" w:rsidRDefault="001817E6" w:rsidP="001817E6">
            <w:pPr>
              <w:jc w:val="both"/>
              <w:rPr>
                <w:sz w:val="20"/>
              </w:rPr>
            </w:pPr>
            <w:r w:rsidRPr="001817E6">
              <w:rPr>
                <w:sz w:val="20"/>
              </w:rPr>
              <w:t xml:space="preserve">Zmiana masy po starzeniu (ubytek lub przyrost), </w:t>
            </w:r>
          </w:p>
          <w:p w:rsidR="001817E6" w:rsidRPr="001817E6" w:rsidRDefault="001817E6" w:rsidP="001817E6">
            <w:pPr>
              <w:jc w:val="both"/>
              <w:rPr>
                <w:sz w:val="20"/>
              </w:rPr>
            </w:pPr>
            <w:r w:rsidRPr="001817E6">
              <w:rPr>
                <w:sz w:val="20"/>
              </w:rPr>
              <w:t>nie więcej niż</w:t>
            </w:r>
          </w:p>
        </w:tc>
        <w:tc>
          <w:tcPr>
            <w:tcW w:w="924" w:type="dxa"/>
          </w:tcPr>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m/m</w:t>
            </w:r>
          </w:p>
        </w:tc>
        <w:tc>
          <w:tcPr>
            <w:tcW w:w="1922" w:type="dxa"/>
          </w:tcPr>
          <w:p w:rsidR="001817E6" w:rsidRPr="001817E6" w:rsidRDefault="001817E6" w:rsidP="001817E6">
            <w:pPr>
              <w:jc w:val="both"/>
              <w:rPr>
                <w:sz w:val="20"/>
              </w:rPr>
            </w:pPr>
          </w:p>
          <w:p w:rsidR="001817E6" w:rsidRPr="001817E6" w:rsidRDefault="001817E6" w:rsidP="001817E6">
            <w:pPr>
              <w:jc w:val="both"/>
              <w:rPr>
                <w:sz w:val="20"/>
              </w:rPr>
            </w:pPr>
            <w:r w:rsidRPr="001817E6">
              <w:rPr>
                <w:sz w:val="20"/>
              </w:rPr>
              <w:t>PN-EN 12607-1</w:t>
            </w:r>
          </w:p>
        </w:tc>
        <w:tc>
          <w:tcPr>
            <w:tcW w:w="1919" w:type="dxa"/>
          </w:tcPr>
          <w:p w:rsidR="001817E6" w:rsidRPr="001817E6" w:rsidRDefault="001817E6" w:rsidP="001817E6">
            <w:pPr>
              <w:jc w:val="both"/>
              <w:rPr>
                <w:sz w:val="20"/>
              </w:rPr>
            </w:pPr>
          </w:p>
          <w:p w:rsidR="001817E6" w:rsidRPr="001817E6" w:rsidRDefault="001817E6" w:rsidP="001817E6">
            <w:pPr>
              <w:jc w:val="both"/>
              <w:rPr>
                <w:sz w:val="20"/>
              </w:rPr>
            </w:pPr>
            <w:r w:rsidRPr="001817E6">
              <w:rPr>
                <w:sz w:val="20"/>
              </w:rPr>
              <w:t>0,5</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6</w:t>
            </w:r>
          </w:p>
        </w:tc>
        <w:tc>
          <w:tcPr>
            <w:tcW w:w="4487" w:type="dxa"/>
          </w:tcPr>
          <w:p w:rsidR="001817E6" w:rsidRPr="001817E6" w:rsidRDefault="001817E6" w:rsidP="001817E6">
            <w:pPr>
              <w:jc w:val="both"/>
              <w:rPr>
                <w:sz w:val="20"/>
              </w:rPr>
            </w:pPr>
            <w:r w:rsidRPr="001817E6">
              <w:rPr>
                <w:sz w:val="20"/>
              </w:rPr>
              <w:t>Pozostała penetracja po starzeniu, nie mniej niż</w:t>
            </w:r>
          </w:p>
        </w:tc>
        <w:tc>
          <w:tcPr>
            <w:tcW w:w="924" w:type="dxa"/>
          </w:tcPr>
          <w:p w:rsidR="001817E6" w:rsidRPr="001817E6" w:rsidRDefault="001817E6" w:rsidP="001817E6">
            <w:pPr>
              <w:jc w:val="both"/>
              <w:rPr>
                <w:sz w:val="20"/>
              </w:rPr>
            </w:pPr>
            <w:r w:rsidRPr="001817E6">
              <w:rPr>
                <w:sz w:val="20"/>
              </w:rPr>
              <w:t>%</w:t>
            </w:r>
          </w:p>
        </w:tc>
        <w:tc>
          <w:tcPr>
            <w:tcW w:w="1922" w:type="dxa"/>
          </w:tcPr>
          <w:p w:rsidR="001817E6" w:rsidRPr="001817E6" w:rsidRDefault="001817E6" w:rsidP="001817E6">
            <w:pPr>
              <w:jc w:val="both"/>
              <w:rPr>
                <w:sz w:val="20"/>
              </w:rPr>
            </w:pPr>
            <w:r w:rsidRPr="001817E6">
              <w:rPr>
                <w:sz w:val="20"/>
              </w:rPr>
              <w:t>PN-EN 1426</w:t>
            </w:r>
          </w:p>
        </w:tc>
        <w:tc>
          <w:tcPr>
            <w:tcW w:w="1919" w:type="dxa"/>
          </w:tcPr>
          <w:p w:rsidR="001817E6" w:rsidRPr="001817E6" w:rsidRDefault="001817E6" w:rsidP="001817E6">
            <w:pPr>
              <w:jc w:val="both"/>
              <w:rPr>
                <w:sz w:val="20"/>
              </w:rPr>
            </w:pPr>
            <w:r w:rsidRPr="001817E6">
              <w:rPr>
                <w:sz w:val="20"/>
              </w:rPr>
              <w:t>50</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7</w:t>
            </w:r>
          </w:p>
        </w:tc>
        <w:tc>
          <w:tcPr>
            <w:tcW w:w="4487" w:type="dxa"/>
          </w:tcPr>
          <w:p w:rsidR="001817E6" w:rsidRPr="001817E6" w:rsidRDefault="001817E6" w:rsidP="001817E6">
            <w:pPr>
              <w:jc w:val="both"/>
              <w:rPr>
                <w:sz w:val="20"/>
              </w:rPr>
            </w:pPr>
            <w:r w:rsidRPr="001817E6">
              <w:rPr>
                <w:sz w:val="20"/>
              </w:rPr>
              <w:t>Temperatura mięknienia po starzeniu, nie mniej niż</w:t>
            </w:r>
          </w:p>
        </w:tc>
        <w:tc>
          <w:tcPr>
            <w:tcW w:w="924" w:type="dxa"/>
          </w:tcPr>
          <w:p w:rsidR="001817E6" w:rsidRPr="001817E6" w:rsidRDefault="001817E6" w:rsidP="001817E6">
            <w:pPr>
              <w:jc w:val="both"/>
              <w:rPr>
                <w:sz w:val="20"/>
              </w:rPr>
            </w:pPr>
            <w:r w:rsidRPr="001817E6">
              <w:rPr>
                <w:sz w:val="20"/>
              </w:rPr>
              <w:t>°C</w:t>
            </w:r>
          </w:p>
        </w:tc>
        <w:tc>
          <w:tcPr>
            <w:tcW w:w="1922" w:type="dxa"/>
          </w:tcPr>
          <w:p w:rsidR="001817E6" w:rsidRPr="001817E6" w:rsidRDefault="001817E6" w:rsidP="001817E6">
            <w:pPr>
              <w:jc w:val="both"/>
              <w:rPr>
                <w:sz w:val="20"/>
              </w:rPr>
            </w:pPr>
            <w:r w:rsidRPr="001817E6">
              <w:rPr>
                <w:sz w:val="20"/>
              </w:rPr>
              <w:t>PN-EN 1427</w:t>
            </w:r>
          </w:p>
        </w:tc>
        <w:tc>
          <w:tcPr>
            <w:tcW w:w="1919" w:type="dxa"/>
          </w:tcPr>
          <w:p w:rsidR="001817E6" w:rsidRPr="001817E6" w:rsidRDefault="001817E6" w:rsidP="001817E6">
            <w:pPr>
              <w:jc w:val="both"/>
              <w:rPr>
                <w:sz w:val="20"/>
              </w:rPr>
            </w:pPr>
            <w:r w:rsidRPr="001817E6">
              <w:rPr>
                <w:sz w:val="20"/>
              </w:rPr>
              <w:t>48</w:t>
            </w:r>
          </w:p>
        </w:tc>
      </w:tr>
      <w:tr w:rsidR="001817E6" w:rsidRPr="001817E6" w:rsidTr="001817E6">
        <w:trPr>
          <w:jc w:val="center"/>
        </w:trPr>
        <w:tc>
          <w:tcPr>
            <w:tcW w:w="9786" w:type="dxa"/>
            <w:gridSpan w:val="5"/>
          </w:tcPr>
          <w:p w:rsidR="001817E6" w:rsidRPr="001817E6" w:rsidRDefault="001817E6" w:rsidP="001817E6">
            <w:pPr>
              <w:jc w:val="both"/>
              <w:rPr>
                <w:sz w:val="20"/>
              </w:rPr>
            </w:pPr>
            <w:r w:rsidRPr="001817E6">
              <w:rPr>
                <w:sz w:val="20"/>
              </w:rPr>
              <w:t>WŁAŚCIWOŚCI   SPECJALNE   KRAJOWE</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8</w:t>
            </w:r>
          </w:p>
        </w:tc>
        <w:tc>
          <w:tcPr>
            <w:tcW w:w="4487" w:type="dxa"/>
          </w:tcPr>
          <w:p w:rsidR="001817E6" w:rsidRPr="001817E6" w:rsidRDefault="001817E6" w:rsidP="001817E6">
            <w:pPr>
              <w:jc w:val="both"/>
              <w:rPr>
                <w:sz w:val="20"/>
              </w:rPr>
            </w:pPr>
            <w:r w:rsidRPr="001817E6">
              <w:rPr>
                <w:sz w:val="20"/>
              </w:rPr>
              <w:t>Wzrost temp. mięknienia po starzeniu, nie więcej niż</w:t>
            </w:r>
          </w:p>
        </w:tc>
        <w:tc>
          <w:tcPr>
            <w:tcW w:w="924" w:type="dxa"/>
          </w:tcPr>
          <w:p w:rsidR="001817E6" w:rsidRPr="001817E6" w:rsidRDefault="001817E6" w:rsidP="001817E6">
            <w:pPr>
              <w:jc w:val="both"/>
              <w:rPr>
                <w:sz w:val="20"/>
              </w:rPr>
            </w:pPr>
            <w:r w:rsidRPr="001817E6">
              <w:rPr>
                <w:sz w:val="20"/>
              </w:rPr>
              <w:t>°C</w:t>
            </w:r>
          </w:p>
        </w:tc>
        <w:tc>
          <w:tcPr>
            <w:tcW w:w="1922" w:type="dxa"/>
          </w:tcPr>
          <w:p w:rsidR="001817E6" w:rsidRPr="001817E6" w:rsidRDefault="001817E6" w:rsidP="001817E6">
            <w:pPr>
              <w:jc w:val="both"/>
              <w:rPr>
                <w:sz w:val="20"/>
              </w:rPr>
            </w:pPr>
            <w:r w:rsidRPr="001817E6">
              <w:rPr>
                <w:sz w:val="20"/>
              </w:rPr>
              <w:t>PN-EN 1427</w:t>
            </w:r>
          </w:p>
        </w:tc>
        <w:tc>
          <w:tcPr>
            <w:tcW w:w="1919" w:type="dxa"/>
          </w:tcPr>
          <w:p w:rsidR="001817E6" w:rsidRPr="001817E6" w:rsidRDefault="001817E6" w:rsidP="001817E6">
            <w:pPr>
              <w:jc w:val="both"/>
              <w:rPr>
                <w:sz w:val="20"/>
              </w:rPr>
            </w:pPr>
            <w:r w:rsidRPr="001817E6">
              <w:rPr>
                <w:sz w:val="20"/>
              </w:rPr>
              <w:t>9</w:t>
            </w:r>
          </w:p>
        </w:tc>
      </w:tr>
      <w:tr w:rsidR="001817E6" w:rsidRPr="001817E6" w:rsidTr="001817E6">
        <w:trPr>
          <w:jc w:val="center"/>
        </w:trPr>
        <w:tc>
          <w:tcPr>
            <w:tcW w:w="534" w:type="dxa"/>
          </w:tcPr>
          <w:p w:rsidR="001817E6" w:rsidRPr="001817E6" w:rsidRDefault="001817E6" w:rsidP="001817E6">
            <w:pPr>
              <w:jc w:val="both"/>
              <w:rPr>
                <w:sz w:val="20"/>
              </w:rPr>
            </w:pPr>
            <w:r w:rsidRPr="001817E6">
              <w:rPr>
                <w:sz w:val="20"/>
              </w:rPr>
              <w:t>9</w:t>
            </w:r>
          </w:p>
        </w:tc>
        <w:tc>
          <w:tcPr>
            <w:tcW w:w="4487" w:type="dxa"/>
          </w:tcPr>
          <w:p w:rsidR="001817E6" w:rsidRPr="001817E6" w:rsidRDefault="001817E6" w:rsidP="001817E6">
            <w:pPr>
              <w:jc w:val="both"/>
              <w:rPr>
                <w:sz w:val="20"/>
              </w:rPr>
            </w:pPr>
            <w:r w:rsidRPr="001817E6">
              <w:rPr>
                <w:sz w:val="20"/>
              </w:rPr>
              <w:t xml:space="preserve">Temperatura łamliwości </w:t>
            </w:r>
            <w:proofErr w:type="spellStart"/>
            <w:r w:rsidRPr="001817E6">
              <w:rPr>
                <w:sz w:val="20"/>
              </w:rPr>
              <w:t>Fraassa</w:t>
            </w:r>
            <w:proofErr w:type="spellEnd"/>
            <w:r w:rsidRPr="001817E6">
              <w:rPr>
                <w:sz w:val="20"/>
              </w:rPr>
              <w:t>, nie więcej niż</w:t>
            </w:r>
          </w:p>
        </w:tc>
        <w:tc>
          <w:tcPr>
            <w:tcW w:w="924" w:type="dxa"/>
          </w:tcPr>
          <w:p w:rsidR="001817E6" w:rsidRPr="001817E6" w:rsidRDefault="001817E6" w:rsidP="001817E6">
            <w:pPr>
              <w:jc w:val="both"/>
              <w:rPr>
                <w:sz w:val="20"/>
              </w:rPr>
            </w:pPr>
            <w:r w:rsidRPr="001817E6">
              <w:rPr>
                <w:sz w:val="20"/>
              </w:rPr>
              <w:t>°C</w:t>
            </w:r>
          </w:p>
        </w:tc>
        <w:tc>
          <w:tcPr>
            <w:tcW w:w="1922" w:type="dxa"/>
          </w:tcPr>
          <w:p w:rsidR="001817E6" w:rsidRPr="001817E6" w:rsidRDefault="001817E6" w:rsidP="001817E6">
            <w:pPr>
              <w:jc w:val="both"/>
              <w:rPr>
                <w:sz w:val="20"/>
              </w:rPr>
            </w:pPr>
            <w:r w:rsidRPr="001817E6">
              <w:rPr>
                <w:sz w:val="20"/>
              </w:rPr>
              <w:t>PN-EN 12593</w:t>
            </w:r>
          </w:p>
        </w:tc>
        <w:tc>
          <w:tcPr>
            <w:tcW w:w="1919" w:type="dxa"/>
          </w:tcPr>
          <w:p w:rsidR="001817E6" w:rsidRPr="001817E6" w:rsidRDefault="001817E6" w:rsidP="001817E6">
            <w:pPr>
              <w:jc w:val="both"/>
              <w:rPr>
                <w:sz w:val="20"/>
              </w:rPr>
            </w:pPr>
            <w:r w:rsidRPr="001817E6">
              <w:rPr>
                <w:sz w:val="20"/>
              </w:rPr>
              <w:t>-8</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Składowanie asfaltu drogowego powinno się odbywać w zbiornikach, wykluczających zanieczyszczenie asfaltu</w:t>
      </w:r>
    </w:p>
    <w:p w:rsidR="001817E6" w:rsidRPr="001817E6" w:rsidRDefault="001817E6" w:rsidP="001817E6">
      <w:pPr>
        <w:jc w:val="both"/>
        <w:rPr>
          <w:sz w:val="20"/>
        </w:rPr>
      </w:pPr>
      <w:r w:rsidRPr="001817E6">
        <w:rPr>
          <w:sz w:val="20"/>
        </w:rPr>
        <w:t>i wyposażonych w system grzewczy pośredni (bez kontaktu asfaltu z przewodami grzewczymi). Zbiornik roboczy otaczarki powinien być izolowany termicznie, posiadać automatyczny system grzewczy z tolerancją ± 5°C oraz układ cyrkulacji asfaltu.</w:t>
      </w:r>
    </w:p>
    <w:p w:rsidR="001817E6" w:rsidRPr="001817E6" w:rsidRDefault="001817E6" w:rsidP="001817E6">
      <w:pPr>
        <w:jc w:val="both"/>
        <w:rPr>
          <w:b/>
          <w:bCs/>
          <w:sz w:val="20"/>
        </w:rPr>
      </w:pPr>
      <w:r w:rsidRPr="001817E6">
        <w:rPr>
          <w:b/>
          <w:bCs/>
          <w:sz w:val="20"/>
        </w:rPr>
        <w:t>2.3. Kruszywo</w:t>
      </w:r>
    </w:p>
    <w:p w:rsidR="001817E6" w:rsidRPr="001817E6" w:rsidRDefault="001817E6" w:rsidP="001817E6">
      <w:pPr>
        <w:jc w:val="both"/>
        <w:rPr>
          <w:sz w:val="20"/>
        </w:rPr>
      </w:pPr>
      <w:r w:rsidRPr="001817E6">
        <w:rPr>
          <w:sz w:val="20"/>
        </w:rPr>
        <w:t>Do warstwy ścieralnej wiążącej i wyrównawczej z SMA należy stosować kruszywo według PN-EN 13043 i WT-1 Kruszywa do mieszanek mineralno-asfaltowych i powierzchniowych utrwaleń na drogach krajowych 2010, obejmujące kruszywo grube, kruszywo drobne i wypełniacz. Kruszywa powinny spełniać wymagania podane w tablicach 4÷6 (na podstawie WT-1 Kruszywa 2010. Punkt 6.4, tablica 16, tablica 17, tablica 18).  Rodzaj użytego kruszywa do mieszanki SMA należy uzgodnić z Inspektorem Nadzoru lub Zamawiającym.</w:t>
      </w:r>
    </w:p>
    <w:p w:rsidR="001817E6" w:rsidRPr="001817E6" w:rsidRDefault="001817E6" w:rsidP="001817E6">
      <w:pPr>
        <w:jc w:val="both"/>
        <w:rPr>
          <w:sz w:val="20"/>
        </w:rPr>
      </w:pPr>
      <w:r w:rsidRPr="001817E6">
        <w:rPr>
          <w:sz w:val="20"/>
        </w:rPr>
        <w:br w:type="page"/>
      </w:r>
    </w:p>
    <w:p w:rsidR="001817E6" w:rsidRPr="001817E6" w:rsidRDefault="001817E6" w:rsidP="001817E6">
      <w:pPr>
        <w:jc w:val="both"/>
        <w:rPr>
          <w:sz w:val="20"/>
        </w:rPr>
      </w:pPr>
      <w:r w:rsidRPr="001817E6">
        <w:rPr>
          <w:sz w:val="20"/>
        </w:rPr>
        <w:lastRenderedPageBreak/>
        <w:t>Tablica 4. Wymagane właściwości kruszywa grubego do warstwy ścieralnej i wiążącej z mieszanki SMA 16 DTS</w:t>
      </w:r>
    </w:p>
    <w:tbl>
      <w:tblPr>
        <w:tblW w:w="0" w:type="auto"/>
        <w:jc w:val="center"/>
        <w:tblLayout w:type="fixed"/>
        <w:tblCellMar>
          <w:left w:w="0" w:type="dxa"/>
          <w:right w:w="0" w:type="dxa"/>
        </w:tblCellMar>
        <w:tblLook w:val="0000"/>
      </w:tblPr>
      <w:tblGrid>
        <w:gridCol w:w="6931"/>
        <w:gridCol w:w="14"/>
        <w:gridCol w:w="2827"/>
        <w:gridCol w:w="8"/>
      </w:tblGrid>
      <w:tr w:rsidR="001817E6" w:rsidRPr="001817E6" w:rsidTr="001817E6">
        <w:trPr>
          <w:gridAfter w:val="1"/>
          <w:wAfter w:w="8" w:type="dxa"/>
          <w:cantSplit/>
          <w:trHeight w:hRule="exact" w:val="494"/>
          <w:jc w:val="center"/>
        </w:trPr>
        <w:tc>
          <w:tcPr>
            <w:tcW w:w="6931"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b/>
                <w:bCs/>
                <w:sz w:val="20"/>
              </w:rPr>
            </w:pPr>
            <w:r w:rsidRPr="001817E6">
              <w:rPr>
                <w:b/>
                <w:bCs/>
                <w:sz w:val="20"/>
              </w:rPr>
              <w:t>Właściwości kruszywa</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r w:rsidRPr="001817E6">
              <w:rPr>
                <w:b/>
                <w:bCs/>
                <w:sz w:val="20"/>
              </w:rPr>
              <w:t>Wymagania w zależności</w:t>
            </w:r>
          </w:p>
          <w:p w:rsidR="001817E6" w:rsidRPr="001817E6" w:rsidRDefault="001817E6" w:rsidP="001817E6">
            <w:pPr>
              <w:jc w:val="both"/>
              <w:rPr>
                <w:b/>
                <w:bCs/>
                <w:sz w:val="20"/>
              </w:rPr>
            </w:pPr>
            <w:r w:rsidRPr="001817E6">
              <w:rPr>
                <w:b/>
                <w:bCs/>
                <w:sz w:val="20"/>
              </w:rPr>
              <w:t>od kategorii ruchu</w:t>
            </w:r>
          </w:p>
        </w:tc>
      </w:tr>
      <w:tr w:rsidR="001817E6" w:rsidRPr="001817E6" w:rsidTr="001817E6">
        <w:trPr>
          <w:gridAfter w:val="1"/>
          <w:wAfter w:w="8" w:type="dxa"/>
          <w:cantSplit/>
          <w:trHeight w:hRule="exact" w:val="548"/>
          <w:jc w:val="center"/>
        </w:trPr>
        <w:tc>
          <w:tcPr>
            <w:tcW w:w="6931"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r w:rsidRPr="001817E6">
              <w:rPr>
                <w:b/>
                <w:bCs/>
                <w:sz w:val="20"/>
              </w:rPr>
              <w:t>KR2</w:t>
            </w:r>
          </w:p>
        </w:tc>
      </w:tr>
      <w:tr w:rsidR="001817E6" w:rsidRPr="001817E6" w:rsidTr="001817E6">
        <w:trPr>
          <w:gridAfter w:val="1"/>
          <w:wAfter w:w="8" w:type="dxa"/>
          <w:trHeight w:hRule="exact" w:val="350"/>
          <w:jc w:val="center"/>
        </w:trPr>
        <w:tc>
          <w:tcPr>
            <w:tcW w:w="693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Uziarnienie według PN-EN 933-1; kategoria nie niższa niż:</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i/>
                <w:iCs/>
                <w:sz w:val="20"/>
              </w:rPr>
              <w:t>G</w:t>
            </w:r>
            <w:r w:rsidRPr="001817E6">
              <w:rPr>
                <w:sz w:val="20"/>
              </w:rPr>
              <w:t>C85/15</w:t>
            </w:r>
          </w:p>
        </w:tc>
      </w:tr>
      <w:tr w:rsidR="001817E6" w:rsidRPr="001817E6" w:rsidTr="001817E6">
        <w:trPr>
          <w:gridAfter w:val="1"/>
          <w:wAfter w:w="8" w:type="dxa"/>
          <w:trHeight w:hRule="exact" w:val="355"/>
          <w:jc w:val="center"/>
        </w:trPr>
        <w:tc>
          <w:tcPr>
            <w:tcW w:w="693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Tolerancje uziarnienia; odchylenia nie większe niż według kategorii:</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i/>
                <w:iCs/>
                <w:sz w:val="20"/>
              </w:rPr>
              <w:t>G</w:t>
            </w:r>
            <w:r w:rsidRPr="001817E6">
              <w:rPr>
                <w:sz w:val="20"/>
              </w:rPr>
              <w:t>25/15</w:t>
            </w:r>
          </w:p>
        </w:tc>
      </w:tr>
      <w:tr w:rsidR="001817E6" w:rsidRPr="001817E6" w:rsidTr="001817E6">
        <w:trPr>
          <w:gridAfter w:val="1"/>
          <w:wAfter w:w="8" w:type="dxa"/>
          <w:trHeight w:hRule="exact" w:val="351"/>
          <w:jc w:val="center"/>
        </w:trPr>
        <w:tc>
          <w:tcPr>
            <w:tcW w:w="693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Zawartość pyłów według PN-EN 933-1; kategoria nie wyższa niż:</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i/>
                <w:iCs/>
                <w:sz w:val="20"/>
              </w:rPr>
            </w:pPr>
            <w:r w:rsidRPr="001817E6">
              <w:rPr>
                <w:i/>
                <w:iCs/>
                <w:sz w:val="20"/>
              </w:rPr>
              <w:t>f</w:t>
            </w:r>
            <w:r w:rsidRPr="001817E6">
              <w:rPr>
                <w:sz w:val="20"/>
              </w:rPr>
              <w:t>2</w:t>
            </w:r>
          </w:p>
        </w:tc>
      </w:tr>
      <w:tr w:rsidR="001817E6" w:rsidRPr="001817E6" w:rsidTr="001817E6">
        <w:trPr>
          <w:gridAfter w:val="1"/>
          <w:wAfter w:w="8" w:type="dxa"/>
          <w:trHeight w:hRule="exact" w:val="840"/>
          <w:jc w:val="center"/>
        </w:trPr>
        <w:tc>
          <w:tcPr>
            <w:tcW w:w="693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Kształt kruszywa według PN-EN 933-3 lub według PN-EN</w:t>
            </w:r>
          </w:p>
          <w:p w:rsidR="001817E6" w:rsidRPr="001817E6" w:rsidRDefault="001817E6" w:rsidP="001817E6">
            <w:pPr>
              <w:jc w:val="both"/>
              <w:rPr>
                <w:sz w:val="20"/>
              </w:rPr>
            </w:pPr>
            <w:r w:rsidRPr="001817E6">
              <w:rPr>
                <w:sz w:val="20"/>
              </w:rPr>
              <w:t>933-4; kategoria nie wyższa niż:</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i/>
                <w:iCs/>
                <w:sz w:val="20"/>
              </w:rPr>
              <w:t xml:space="preserve">FI20 </w:t>
            </w:r>
            <w:r w:rsidRPr="001817E6">
              <w:rPr>
                <w:sz w:val="20"/>
              </w:rPr>
              <w:t>lub SI20</w:t>
            </w:r>
          </w:p>
        </w:tc>
      </w:tr>
      <w:tr w:rsidR="001817E6" w:rsidRPr="001817E6" w:rsidTr="001817E6">
        <w:trPr>
          <w:gridAfter w:val="1"/>
          <w:wAfter w:w="8" w:type="dxa"/>
          <w:trHeight w:hRule="exact" w:val="489"/>
          <w:jc w:val="center"/>
        </w:trPr>
        <w:tc>
          <w:tcPr>
            <w:tcW w:w="6931" w:type="dxa"/>
            <w:tcBorders>
              <w:top w:val="single" w:sz="4" w:space="0" w:color="auto"/>
              <w:left w:val="single" w:sz="4" w:space="0" w:color="auto"/>
              <w:right w:val="single" w:sz="4" w:space="0" w:color="auto"/>
            </w:tcBorders>
            <w:vAlign w:val="center"/>
          </w:tcPr>
          <w:p w:rsidR="001817E6" w:rsidRPr="001817E6" w:rsidRDefault="001817E6" w:rsidP="001817E6">
            <w:pPr>
              <w:jc w:val="both"/>
              <w:rPr>
                <w:sz w:val="20"/>
              </w:rPr>
            </w:pPr>
            <w:r w:rsidRPr="001817E6">
              <w:rPr>
                <w:sz w:val="20"/>
              </w:rPr>
              <w:t xml:space="preserve">Procentowa zawartość ziaren o powierzchni </w:t>
            </w:r>
            <w:proofErr w:type="spellStart"/>
            <w:r w:rsidRPr="001817E6">
              <w:rPr>
                <w:sz w:val="20"/>
              </w:rPr>
              <w:t>przekruszonej</w:t>
            </w:r>
            <w:proofErr w:type="spellEnd"/>
            <w:r w:rsidRPr="001817E6">
              <w:rPr>
                <w:sz w:val="20"/>
              </w:rPr>
              <w:t xml:space="preserve"> i</w:t>
            </w:r>
          </w:p>
        </w:tc>
        <w:tc>
          <w:tcPr>
            <w:tcW w:w="2841" w:type="dxa"/>
            <w:gridSpan w:val="2"/>
            <w:tcBorders>
              <w:top w:val="single" w:sz="4" w:space="0" w:color="auto"/>
              <w:left w:val="single" w:sz="4" w:space="0" w:color="auto"/>
              <w:right w:val="single" w:sz="4" w:space="0" w:color="auto"/>
            </w:tcBorders>
            <w:vAlign w:val="center"/>
          </w:tcPr>
          <w:p w:rsidR="001817E6" w:rsidRPr="001817E6" w:rsidRDefault="001817E6" w:rsidP="001817E6">
            <w:pPr>
              <w:jc w:val="both"/>
              <w:rPr>
                <w:sz w:val="20"/>
              </w:rPr>
            </w:pPr>
            <w:r w:rsidRPr="001817E6">
              <w:rPr>
                <w:sz w:val="20"/>
              </w:rPr>
              <w:t>C</w:t>
            </w:r>
            <w:r w:rsidRPr="001817E6">
              <w:rPr>
                <w:sz w:val="20"/>
                <w:vertAlign w:val="subscript"/>
              </w:rPr>
              <w:t>100/0</w:t>
            </w:r>
          </w:p>
        </w:tc>
      </w:tr>
      <w:tr w:rsidR="001817E6" w:rsidRPr="001817E6" w:rsidTr="001817E6">
        <w:trPr>
          <w:trHeight w:hRule="exact" w:val="744"/>
          <w:jc w:val="center"/>
        </w:trPr>
        <w:tc>
          <w:tcPr>
            <w:tcW w:w="6945" w:type="dxa"/>
            <w:gridSpan w:val="2"/>
            <w:tcBorders>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łamanej w kruszywie grubym według PN-EN 933-5; kategoria nie niższa</w:t>
            </w:r>
          </w:p>
          <w:p w:rsidR="001817E6" w:rsidRPr="001817E6" w:rsidRDefault="001817E6" w:rsidP="001817E6">
            <w:pPr>
              <w:jc w:val="both"/>
              <w:rPr>
                <w:sz w:val="20"/>
              </w:rPr>
            </w:pPr>
            <w:r w:rsidRPr="001817E6">
              <w:rPr>
                <w:sz w:val="20"/>
              </w:rPr>
              <w:t>niż:</w:t>
            </w:r>
          </w:p>
        </w:tc>
        <w:tc>
          <w:tcPr>
            <w:tcW w:w="2835" w:type="dxa"/>
            <w:gridSpan w:val="2"/>
            <w:tcBorders>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r>
      <w:tr w:rsidR="001817E6" w:rsidRPr="001817E6" w:rsidTr="001817E6">
        <w:trPr>
          <w:trHeight w:hRule="exact" w:val="1099"/>
          <w:jc w:val="center"/>
        </w:trPr>
        <w:tc>
          <w:tcPr>
            <w:tcW w:w="6945"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Odporność kruszywa na rozdrabnianie według normy PN-EN 1097-2,</w:t>
            </w:r>
          </w:p>
          <w:p w:rsidR="001817E6" w:rsidRPr="001817E6" w:rsidRDefault="001817E6" w:rsidP="001817E6">
            <w:pPr>
              <w:jc w:val="both"/>
              <w:rPr>
                <w:sz w:val="20"/>
              </w:rPr>
            </w:pPr>
            <w:r w:rsidRPr="001817E6">
              <w:rPr>
                <w:sz w:val="20"/>
              </w:rPr>
              <w:t>badana na kruszywie o wymiarze 10/14 , rozdział 5; kategoria nie niższa</w:t>
            </w:r>
          </w:p>
          <w:p w:rsidR="001817E6" w:rsidRPr="001817E6" w:rsidRDefault="001817E6" w:rsidP="001817E6">
            <w:pPr>
              <w:jc w:val="both"/>
              <w:rPr>
                <w:sz w:val="20"/>
              </w:rPr>
            </w:pPr>
            <w:r w:rsidRPr="001817E6">
              <w:rPr>
                <w:sz w:val="20"/>
              </w:rPr>
              <w:t>niż:</w:t>
            </w:r>
          </w:p>
        </w:tc>
        <w:tc>
          <w:tcPr>
            <w:tcW w:w="2835"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LA25</w:t>
            </w:r>
          </w:p>
        </w:tc>
      </w:tr>
      <w:tr w:rsidR="001817E6" w:rsidRPr="001817E6" w:rsidTr="001817E6">
        <w:trPr>
          <w:trHeight w:hRule="exact" w:val="975"/>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Odporność na polerowanie kruszywa (badana na normowej frakcji kruszywa do mieszanki mineralno-asfaltowej) według PN-EN 1097-8, kategoria nie</w:t>
            </w:r>
          </w:p>
          <w:p w:rsidR="001817E6" w:rsidRPr="001817E6" w:rsidRDefault="001817E6" w:rsidP="001817E6">
            <w:pPr>
              <w:jc w:val="both"/>
              <w:rPr>
                <w:sz w:val="20"/>
                <w:vertAlign w:val="superscript"/>
              </w:rPr>
            </w:pPr>
            <w:r w:rsidRPr="001817E6">
              <w:rPr>
                <w:sz w:val="20"/>
              </w:rPr>
              <w:t xml:space="preserve">niższa niż: </w:t>
            </w:r>
            <w:r w:rsidRPr="001817E6">
              <w:rPr>
                <w:sz w:val="20"/>
                <w:vertAlign w:val="superscript"/>
              </w:rPr>
              <w:t>1)</w:t>
            </w:r>
          </w:p>
        </w:tc>
        <w:tc>
          <w:tcPr>
            <w:tcW w:w="2835"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i/>
                <w:iCs/>
                <w:sz w:val="20"/>
              </w:rPr>
              <w:t xml:space="preserve">PSV Deklarowana (nie mniej niż </w:t>
            </w:r>
            <w:r w:rsidRPr="001817E6">
              <w:rPr>
                <w:sz w:val="20"/>
              </w:rPr>
              <w:t>50)</w:t>
            </w:r>
          </w:p>
        </w:tc>
      </w:tr>
      <w:tr w:rsidR="001817E6" w:rsidRPr="001817E6" w:rsidTr="001817E6">
        <w:trPr>
          <w:trHeight w:hRule="exact" w:val="355"/>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xml:space="preserve">Gęstość ziaren według PN-EN 1097-6, </w:t>
            </w:r>
            <w:proofErr w:type="spellStart"/>
            <w:r w:rsidRPr="001817E6">
              <w:rPr>
                <w:sz w:val="20"/>
              </w:rPr>
              <w:t>rozdz</w:t>
            </w:r>
            <w:proofErr w:type="spellEnd"/>
            <w:r w:rsidRPr="001817E6">
              <w:rPr>
                <w:sz w:val="20"/>
              </w:rPr>
              <w:t>, 7, 8 lub 9:</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deklarowana przez producenta</w:t>
            </w:r>
          </w:p>
        </w:tc>
      </w:tr>
      <w:tr w:rsidR="001817E6" w:rsidRPr="001817E6" w:rsidTr="001817E6">
        <w:trPr>
          <w:trHeight w:hRule="exact" w:val="350"/>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Nasiąkliwość według PN-EN 1097-6, rozdz. 7, 8 lub 9</w:t>
            </w:r>
          </w:p>
        </w:tc>
        <w:tc>
          <w:tcPr>
            <w:tcW w:w="2835"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WA 24 Deklarowana</w:t>
            </w:r>
          </w:p>
        </w:tc>
      </w:tr>
      <w:tr w:rsidR="001817E6" w:rsidRPr="001817E6" w:rsidTr="001817E6">
        <w:trPr>
          <w:trHeight w:hRule="exact" w:val="355"/>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Gęstość nasypowa według normy PN-EN 1097-3:</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deklarowana przez producenta</w:t>
            </w:r>
          </w:p>
        </w:tc>
      </w:tr>
      <w:tr w:rsidR="001817E6" w:rsidRPr="001817E6" w:rsidTr="001817E6">
        <w:trPr>
          <w:trHeight w:hRule="exact" w:val="495"/>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Mrozoodporność według PN-EN 1367-6 w 1% NaCl, kategoria nie wyższa</w:t>
            </w:r>
          </w:p>
          <w:p w:rsidR="001817E6" w:rsidRPr="001817E6" w:rsidRDefault="001817E6" w:rsidP="001817E6">
            <w:pPr>
              <w:jc w:val="both"/>
              <w:rPr>
                <w:sz w:val="20"/>
              </w:rPr>
            </w:pPr>
            <w:r w:rsidRPr="001817E6">
              <w:rPr>
                <w:sz w:val="20"/>
              </w:rPr>
              <w:t>niż:</w:t>
            </w:r>
          </w:p>
        </w:tc>
        <w:tc>
          <w:tcPr>
            <w:tcW w:w="2835"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FNaCl7</w:t>
            </w:r>
          </w:p>
        </w:tc>
      </w:tr>
      <w:tr w:rsidR="001817E6" w:rsidRPr="001817E6" w:rsidTr="001817E6">
        <w:trPr>
          <w:trHeight w:hRule="exact" w:val="350"/>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„Zgorzel słoneczna" bazaltu według PN-EN 1367-3, wymagana kategoria:</w:t>
            </w:r>
          </w:p>
        </w:tc>
        <w:tc>
          <w:tcPr>
            <w:tcW w:w="2835"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SBLA</w:t>
            </w:r>
          </w:p>
        </w:tc>
      </w:tr>
      <w:tr w:rsidR="001817E6" w:rsidRPr="001817E6" w:rsidTr="001817E6">
        <w:trPr>
          <w:trHeight w:hRule="exact" w:val="351"/>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Skład chemiczny - uproszczony opis petrograficzny według PN-EN 932-3:</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deklarowany przez producenta</w:t>
            </w:r>
          </w:p>
        </w:tc>
      </w:tr>
      <w:tr w:rsidR="001817E6" w:rsidRPr="001817E6" w:rsidTr="001817E6">
        <w:trPr>
          <w:trHeight w:hRule="exact" w:val="494"/>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Grube zanieczyszczenia lekkie według PN-EN 1744-1, p.14.2,</w:t>
            </w:r>
          </w:p>
          <w:p w:rsidR="001817E6" w:rsidRPr="001817E6" w:rsidRDefault="001817E6" w:rsidP="001817E6">
            <w:pPr>
              <w:jc w:val="both"/>
              <w:rPr>
                <w:sz w:val="20"/>
              </w:rPr>
            </w:pPr>
            <w:r w:rsidRPr="001817E6">
              <w:rPr>
                <w:sz w:val="20"/>
              </w:rPr>
              <w:t>kategoria nie wyższa niż:</w:t>
            </w:r>
          </w:p>
        </w:tc>
        <w:tc>
          <w:tcPr>
            <w:tcW w:w="2835"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mLPC0,1</w:t>
            </w:r>
          </w:p>
        </w:tc>
      </w:tr>
      <w:tr w:rsidR="001817E6" w:rsidRPr="001817E6" w:rsidTr="001817E6">
        <w:trPr>
          <w:trHeight w:hRule="exact" w:val="946"/>
          <w:jc w:val="center"/>
        </w:trPr>
        <w:tc>
          <w:tcPr>
            <w:tcW w:w="694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xml:space="preserve">Rozpad krzemianu dwuwapniowego </w:t>
            </w:r>
            <w:r w:rsidRPr="001817E6">
              <w:rPr>
                <w:i/>
                <w:iCs/>
                <w:sz w:val="20"/>
              </w:rPr>
              <w:t xml:space="preserve">w </w:t>
            </w:r>
            <w:r w:rsidRPr="001817E6">
              <w:rPr>
                <w:sz w:val="20"/>
              </w:rPr>
              <w:t xml:space="preserve">kruszywie z </w:t>
            </w:r>
            <w:proofErr w:type="spellStart"/>
            <w:r w:rsidRPr="001817E6">
              <w:rPr>
                <w:sz w:val="20"/>
              </w:rPr>
              <w:t>żużlawielkopiecowego</w:t>
            </w:r>
            <w:proofErr w:type="spellEnd"/>
          </w:p>
          <w:p w:rsidR="001817E6" w:rsidRPr="001817E6" w:rsidRDefault="001817E6" w:rsidP="001817E6">
            <w:pPr>
              <w:jc w:val="both"/>
              <w:rPr>
                <w:sz w:val="20"/>
              </w:rPr>
            </w:pPr>
            <w:r w:rsidRPr="001817E6">
              <w:rPr>
                <w:sz w:val="20"/>
              </w:rPr>
              <w:t>chłodzonego powietrzem według PN-EN 1794-1, p. 19.1:</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wymagana odporność</w:t>
            </w:r>
          </w:p>
        </w:tc>
      </w:tr>
      <w:tr w:rsidR="001817E6" w:rsidRPr="001817E6" w:rsidTr="001817E6">
        <w:trPr>
          <w:trHeight w:hRule="exact" w:val="1046"/>
          <w:jc w:val="center"/>
        </w:trPr>
        <w:tc>
          <w:tcPr>
            <w:tcW w:w="6945"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Rozpad związków żelaza w kruszywie z żużla wielkopiecowego</w:t>
            </w:r>
          </w:p>
          <w:p w:rsidR="001817E6" w:rsidRPr="001817E6" w:rsidRDefault="001817E6" w:rsidP="001817E6">
            <w:pPr>
              <w:jc w:val="both"/>
              <w:rPr>
                <w:sz w:val="20"/>
              </w:rPr>
            </w:pPr>
            <w:proofErr w:type="spellStart"/>
            <w:r w:rsidRPr="001817E6">
              <w:rPr>
                <w:sz w:val="20"/>
              </w:rPr>
              <w:t>Chłodzonegopowietrzem</w:t>
            </w:r>
            <w:proofErr w:type="spellEnd"/>
            <w:r w:rsidRPr="001817E6">
              <w:rPr>
                <w:sz w:val="20"/>
              </w:rPr>
              <w:t xml:space="preserve"> według PN-EN 1744-1, p. 19,2: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wymagana odporność</w:t>
            </w:r>
          </w:p>
        </w:tc>
      </w:tr>
      <w:tr w:rsidR="001817E6" w:rsidRPr="001817E6" w:rsidTr="001817E6">
        <w:trPr>
          <w:trHeight w:hRule="exact" w:val="1056"/>
          <w:jc w:val="center"/>
        </w:trPr>
        <w:tc>
          <w:tcPr>
            <w:tcW w:w="6945"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Stałość objętości kruszywa z żużla stalowniczego według PN-EN 1744-1,</w:t>
            </w:r>
          </w:p>
          <w:p w:rsidR="001817E6" w:rsidRPr="001817E6" w:rsidRDefault="001817E6" w:rsidP="001817E6">
            <w:pPr>
              <w:jc w:val="both"/>
              <w:rPr>
                <w:sz w:val="20"/>
              </w:rPr>
            </w:pPr>
            <w:r w:rsidRPr="001817E6">
              <w:rPr>
                <w:sz w:val="20"/>
              </w:rPr>
              <w:t>p. 19.3,kategoria nie wyższa niż:</w:t>
            </w:r>
          </w:p>
        </w:tc>
        <w:tc>
          <w:tcPr>
            <w:tcW w:w="2835"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V 3,5</w:t>
            </w:r>
          </w:p>
        </w:tc>
      </w:tr>
      <w:tr w:rsidR="001817E6" w:rsidRPr="001817E6" w:rsidTr="001817E6">
        <w:trPr>
          <w:trHeight w:hRule="exact" w:val="499"/>
          <w:jc w:val="center"/>
        </w:trPr>
        <w:tc>
          <w:tcPr>
            <w:tcW w:w="6945"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Odporność na ścieranie ( dotyczy frakcji 10/14) wg PN-EN 1097-1</w:t>
            </w:r>
          </w:p>
        </w:tc>
        <w:tc>
          <w:tcPr>
            <w:tcW w:w="2835"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i/>
                <w:iCs/>
                <w:sz w:val="20"/>
              </w:rPr>
              <w:t>M</w:t>
            </w:r>
            <w:r w:rsidRPr="001817E6">
              <w:rPr>
                <w:sz w:val="20"/>
              </w:rPr>
              <w:t>DENR</w:t>
            </w:r>
          </w:p>
        </w:tc>
      </w:tr>
    </w:tbl>
    <w:p w:rsidR="001817E6" w:rsidRPr="001817E6" w:rsidRDefault="001817E6" w:rsidP="001817E6">
      <w:pPr>
        <w:jc w:val="both"/>
        <w:rPr>
          <w:sz w:val="20"/>
        </w:rPr>
      </w:pPr>
    </w:p>
    <w:p w:rsidR="001817E6" w:rsidRPr="001817E6" w:rsidRDefault="001817E6" w:rsidP="001817E6">
      <w:pPr>
        <w:numPr>
          <w:ilvl w:val="0"/>
          <w:numId w:val="47"/>
        </w:numPr>
        <w:jc w:val="both"/>
        <w:rPr>
          <w:sz w:val="20"/>
        </w:rPr>
      </w:pPr>
      <w:r w:rsidRPr="001817E6">
        <w:rPr>
          <w:sz w:val="20"/>
        </w:rPr>
        <w:t>Badanie nie dotyczy kruszyw drobnokrystalicznych (np. granitów, gnejsów itp.)</w:t>
      </w:r>
    </w:p>
    <w:p w:rsidR="001817E6" w:rsidRPr="001817E6" w:rsidRDefault="001817E6" w:rsidP="001817E6">
      <w:pPr>
        <w:jc w:val="both"/>
        <w:rPr>
          <w:sz w:val="20"/>
        </w:rPr>
      </w:pPr>
    </w:p>
    <w:p w:rsidR="001817E6" w:rsidRPr="001817E6" w:rsidRDefault="001817E6" w:rsidP="001817E6">
      <w:pPr>
        <w:jc w:val="both"/>
        <w:rPr>
          <w:sz w:val="20"/>
        </w:rPr>
      </w:pPr>
    </w:p>
    <w:p w:rsidR="001817E6" w:rsidRPr="001817E6" w:rsidRDefault="001817E6" w:rsidP="001817E6">
      <w:pPr>
        <w:jc w:val="both"/>
        <w:rPr>
          <w:sz w:val="20"/>
        </w:rPr>
      </w:pPr>
      <w:r w:rsidRPr="001817E6">
        <w:rPr>
          <w:sz w:val="20"/>
        </w:rPr>
        <w:br w:type="page"/>
      </w:r>
    </w:p>
    <w:p w:rsidR="001817E6" w:rsidRPr="001817E6" w:rsidRDefault="001817E6" w:rsidP="001817E6">
      <w:pPr>
        <w:jc w:val="both"/>
        <w:rPr>
          <w:sz w:val="20"/>
        </w:rPr>
      </w:pPr>
      <w:r w:rsidRPr="001817E6">
        <w:rPr>
          <w:sz w:val="20"/>
        </w:rPr>
        <w:lastRenderedPageBreak/>
        <w:t xml:space="preserve">Tablica 5. Wymagane właściwości kruszywa łamanego drobnego i o ciągłym uziarnieniu D ≤ 8 mm do warstwy </w:t>
      </w:r>
    </w:p>
    <w:p w:rsidR="001817E6" w:rsidRPr="001817E6" w:rsidRDefault="001817E6" w:rsidP="001817E6">
      <w:pPr>
        <w:jc w:val="both"/>
        <w:rPr>
          <w:sz w:val="20"/>
        </w:rPr>
      </w:pPr>
      <w:r w:rsidRPr="001817E6">
        <w:rPr>
          <w:sz w:val="20"/>
        </w:rPr>
        <w:t xml:space="preserve">    ścieralnej i wiążącej z mieszanki SMA 16 DTS</w:t>
      </w:r>
    </w:p>
    <w:tbl>
      <w:tblPr>
        <w:tblW w:w="9720" w:type="dxa"/>
        <w:tblInd w:w="6" w:type="dxa"/>
        <w:tblLayout w:type="fixed"/>
        <w:tblCellMar>
          <w:left w:w="0" w:type="dxa"/>
          <w:right w:w="0" w:type="dxa"/>
        </w:tblCellMar>
        <w:tblLook w:val="0000"/>
      </w:tblPr>
      <w:tblGrid>
        <w:gridCol w:w="6846"/>
        <w:gridCol w:w="2874"/>
      </w:tblGrid>
      <w:tr w:rsidR="001817E6" w:rsidRPr="001817E6" w:rsidTr="001817E6">
        <w:trPr>
          <w:cantSplit/>
          <w:trHeight w:hRule="exact" w:val="475"/>
        </w:trPr>
        <w:tc>
          <w:tcPr>
            <w:tcW w:w="6846"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b/>
                <w:bCs/>
                <w:sz w:val="20"/>
              </w:rPr>
            </w:pPr>
            <w:r w:rsidRPr="001817E6">
              <w:rPr>
                <w:b/>
                <w:bCs/>
                <w:sz w:val="20"/>
              </w:rPr>
              <w:t>Właściwości kruszywa</w:t>
            </w:r>
          </w:p>
        </w:tc>
        <w:tc>
          <w:tcPr>
            <w:tcW w:w="287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r w:rsidRPr="001817E6">
              <w:rPr>
                <w:b/>
                <w:bCs/>
                <w:sz w:val="20"/>
              </w:rPr>
              <w:t>Wymagania w zależności od</w:t>
            </w:r>
          </w:p>
          <w:p w:rsidR="001817E6" w:rsidRPr="001817E6" w:rsidRDefault="001817E6" w:rsidP="001817E6">
            <w:pPr>
              <w:jc w:val="both"/>
              <w:rPr>
                <w:b/>
                <w:bCs/>
                <w:sz w:val="20"/>
              </w:rPr>
            </w:pPr>
            <w:r w:rsidRPr="001817E6">
              <w:rPr>
                <w:b/>
                <w:bCs/>
                <w:sz w:val="20"/>
              </w:rPr>
              <w:t>kategorii ruchu</w:t>
            </w:r>
          </w:p>
        </w:tc>
      </w:tr>
      <w:tr w:rsidR="001817E6" w:rsidRPr="001817E6" w:rsidTr="001817E6">
        <w:trPr>
          <w:cantSplit/>
          <w:trHeight w:hRule="exact" w:val="408"/>
        </w:trPr>
        <w:tc>
          <w:tcPr>
            <w:tcW w:w="6846"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p>
        </w:tc>
        <w:tc>
          <w:tcPr>
            <w:tcW w:w="287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r w:rsidRPr="001817E6">
              <w:rPr>
                <w:b/>
                <w:bCs/>
                <w:sz w:val="20"/>
              </w:rPr>
              <w:t>KR2</w:t>
            </w:r>
          </w:p>
        </w:tc>
      </w:tr>
      <w:tr w:rsidR="001817E6" w:rsidRPr="001817E6" w:rsidTr="001817E6">
        <w:trPr>
          <w:trHeight w:hRule="exact" w:val="355"/>
        </w:trPr>
        <w:tc>
          <w:tcPr>
            <w:tcW w:w="6846" w:type="dxa"/>
            <w:vMerge w:val="restart"/>
            <w:tcBorders>
              <w:top w:val="single" w:sz="4" w:space="0" w:color="auto"/>
              <w:left w:val="single" w:sz="4" w:space="0" w:color="auto"/>
              <w:right w:val="single" w:sz="4" w:space="0" w:color="auto"/>
            </w:tcBorders>
            <w:vAlign w:val="center"/>
          </w:tcPr>
          <w:p w:rsidR="001817E6" w:rsidRPr="001817E6" w:rsidRDefault="001817E6" w:rsidP="001817E6">
            <w:pPr>
              <w:jc w:val="both"/>
              <w:rPr>
                <w:sz w:val="20"/>
              </w:rPr>
            </w:pPr>
            <w:r w:rsidRPr="001817E6">
              <w:rPr>
                <w:sz w:val="20"/>
              </w:rPr>
              <w:t>Uziarnienie według PN-EN 933-1, wymagana kategoria dla D≤2: i                                               wymagana kategoria dla D≤8 i d=0</w:t>
            </w:r>
          </w:p>
        </w:tc>
        <w:tc>
          <w:tcPr>
            <w:tcW w:w="2874"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GF85</w:t>
            </w:r>
          </w:p>
        </w:tc>
      </w:tr>
      <w:tr w:rsidR="001817E6" w:rsidRPr="001817E6" w:rsidTr="001817E6">
        <w:trPr>
          <w:trHeight w:hRule="exact" w:val="355"/>
        </w:trPr>
        <w:tc>
          <w:tcPr>
            <w:tcW w:w="6846" w:type="dxa"/>
            <w:vMerge/>
            <w:tcBorders>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2874"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GA85</w:t>
            </w:r>
          </w:p>
        </w:tc>
      </w:tr>
      <w:tr w:rsidR="001817E6" w:rsidRPr="001817E6" w:rsidTr="001817E6">
        <w:trPr>
          <w:trHeight w:hRule="exact" w:val="351"/>
        </w:trPr>
        <w:tc>
          <w:tcPr>
            <w:tcW w:w="684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Tolerancja uziarnienia; odchylenie nie większe niż według kategorii:</w:t>
            </w:r>
          </w:p>
        </w:tc>
        <w:tc>
          <w:tcPr>
            <w:tcW w:w="287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GTC20</w:t>
            </w:r>
          </w:p>
        </w:tc>
      </w:tr>
      <w:tr w:rsidR="001817E6" w:rsidRPr="001817E6" w:rsidTr="001817E6">
        <w:trPr>
          <w:trHeight w:hRule="exact" w:val="350"/>
        </w:trPr>
        <w:tc>
          <w:tcPr>
            <w:tcW w:w="684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Zawartość pyłów według PN-EN 933-1, kategoria nie wyższa niż:</w:t>
            </w:r>
          </w:p>
        </w:tc>
        <w:tc>
          <w:tcPr>
            <w:tcW w:w="2874"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f10</w:t>
            </w:r>
          </w:p>
        </w:tc>
      </w:tr>
      <w:tr w:rsidR="001817E6" w:rsidRPr="001817E6" w:rsidTr="001817E6">
        <w:trPr>
          <w:trHeight w:hRule="exact" w:val="355"/>
        </w:trPr>
        <w:tc>
          <w:tcPr>
            <w:tcW w:w="684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Jakość pyłów według PN-BN 933-9; kategoria nie wyższa niż:</w:t>
            </w:r>
          </w:p>
        </w:tc>
        <w:tc>
          <w:tcPr>
            <w:tcW w:w="287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MBF10</w:t>
            </w:r>
          </w:p>
        </w:tc>
      </w:tr>
      <w:tr w:rsidR="001817E6" w:rsidRPr="001817E6" w:rsidTr="001817E6">
        <w:trPr>
          <w:trHeight w:hRule="exact" w:val="1013"/>
        </w:trPr>
        <w:tc>
          <w:tcPr>
            <w:tcW w:w="684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Kanciastość kruszywa drobnego lub kruszywa 0/2 wydzielonego z kruszywa</w:t>
            </w:r>
          </w:p>
          <w:p w:rsidR="001817E6" w:rsidRPr="001817E6" w:rsidRDefault="001817E6" w:rsidP="001817E6">
            <w:pPr>
              <w:jc w:val="both"/>
              <w:rPr>
                <w:sz w:val="20"/>
              </w:rPr>
            </w:pPr>
            <w:r w:rsidRPr="001817E6">
              <w:rPr>
                <w:sz w:val="20"/>
              </w:rPr>
              <w:t>o ciągłym uziarnieniu według PN-EN 933-6, rozdz. 8, kategoria nie niższa</w:t>
            </w:r>
          </w:p>
          <w:p w:rsidR="001817E6" w:rsidRPr="001817E6" w:rsidRDefault="001817E6" w:rsidP="001817E6">
            <w:pPr>
              <w:jc w:val="both"/>
              <w:rPr>
                <w:sz w:val="20"/>
              </w:rPr>
            </w:pPr>
            <w:r w:rsidRPr="001817E6">
              <w:rPr>
                <w:sz w:val="20"/>
              </w:rPr>
              <w:t>niż:</w:t>
            </w:r>
          </w:p>
        </w:tc>
        <w:tc>
          <w:tcPr>
            <w:tcW w:w="287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ECS30</w:t>
            </w:r>
          </w:p>
        </w:tc>
      </w:tr>
      <w:tr w:rsidR="001817E6" w:rsidRPr="001817E6" w:rsidTr="001817E6">
        <w:trPr>
          <w:trHeight w:hRule="exact" w:val="355"/>
        </w:trPr>
        <w:tc>
          <w:tcPr>
            <w:tcW w:w="684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Gęstość ziaren według PN-EN 1097-6, rozdział 7, 8 lub 9</w:t>
            </w:r>
          </w:p>
        </w:tc>
        <w:tc>
          <w:tcPr>
            <w:tcW w:w="287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deklarowana przez producenta</w:t>
            </w:r>
          </w:p>
        </w:tc>
      </w:tr>
      <w:tr w:rsidR="001817E6" w:rsidRPr="001817E6" w:rsidTr="001817E6">
        <w:trPr>
          <w:trHeight w:hRule="exact" w:val="351"/>
        </w:trPr>
        <w:tc>
          <w:tcPr>
            <w:tcW w:w="684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Nasiąkliwość według PN-EN 1097-6, rozdz. 7, 8 lub 9</w:t>
            </w:r>
          </w:p>
        </w:tc>
        <w:tc>
          <w:tcPr>
            <w:tcW w:w="287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WA 24 Deklarowana</w:t>
            </w:r>
          </w:p>
        </w:tc>
      </w:tr>
      <w:tr w:rsidR="001817E6" w:rsidRPr="001817E6" w:rsidTr="001817E6">
        <w:trPr>
          <w:trHeight w:hRule="exact" w:val="710"/>
        </w:trPr>
        <w:tc>
          <w:tcPr>
            <w:tcW w:w="6846"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Grube zanieczyszczenia lekkie, według PN-EN 1744-1 p. 14.2, kategoria nie</w:t>
            </w:r>
          </w:p>
          <w:p w:rsidR="001817E6" w:rsidRPr="001817E6" w:rsidRDefault="001817E6" w:rsidP="001817E6">
            <w:pPr>
              <w:jc w:val="both"/>
              <w:rPr>
                <w:sz w:val="20"/>
              </w:rPr>
            </w:pPr>
            <w:r w:rsidRPr="001817E6">
              <w:rPr>
                <w:sz w:val="20"/>
              </w:rPr>
              <w:t>wyższa niż:</w:t>
            </w:r>
          </w:p>
        </w:tc>
        <w:tc>
          <w:tcPr>
            <w:tcW w:w="2874"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mLPC0,1</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Tablica 6. Wymagane właściwości wypełniacza do warstwy ścieralnej i wiążącej z mieszanki SMA 16 DTS</w:t>
      </w:r>
    </w:p>
    <w:tbl>
      <w:tblPr>
        <w:tblW w:w="0" w:type="auto"/>
        <w:jc w:val="center"/>
        <w:tblLayout w:type="fixed"/>
        <w:tblCellMar>
          <w:left w:w="0" w:type="dxa"/>
          <w:right w:w="0" w:type="dxa"/>
        </w:tblCellMar>
        <w:tblLook w:val="0000"/>
      </w:tblPr>
      <w:tblGrid>
        <w:gridCol w:w="6906"/>
        <w:gridCol w:w="2842"/>
      </w:tblGrid>
      <w:tr w:rsidR="001817E6" w:rsidRPr="001817E6" w:rsidTr="001817E6">
        <w:trPr>
          <w:cantSplit/>
          <w:trHeight w:hRule="exact" w:val="787"/>
          <w:jc w:val="center"/>
        </w:trPr>
        <w:tc>
          <w:tcPr>
            <w:tcW w:w="6906"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b/>
                <w:bCs/>
                <w:sz w:val="20"/>
              </w:rPr>
            </w:pPr>
            <w:r w:rsidRPr="001817E6">
              <w:rPr>
                <w:b/>
                <w:bCs/>
                <w:sz w:val="20"/>
              </w:rPr>
              <w:t>Właściwości wypełniacza</w:t>
            </w:r>
          </w:p>
        </w:tc>
        <w:tc>
          <w:tcPr>
            <w:tcW w:w="2842"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b/>
                <w:bCs/>
                <w:sz w:val="20"/>
              </w:rPr>
            </w:pPr>
            <w:r w:rsidRPr="001817E6">
              <w:rPr>
                <w:b/>
                <w:bCs/>
                <w:sz w:val="20"/>
              </w:rPr>
              <w:t>Wymagania w zależności od</w:t>
            </w:r>
          </w:p>
          <w:p w:rsidR="001817E6" w:rsidRPr="001817E6" w:rsidRDefault="001817E6" w:rsidP="001817E6">
            <w:pPr>
              <w:jc w:val="both"/>
              <w:rPr>
                <w:b/>
                <w:bCs/>
                <w:sz w:val="20"/>
              </w:rPr>
            </w:pPr>
            <w:r w:rsidRPr="001817E6">
              <w:rPr>
                <w:b/>
                <w:bCs/>
                <w:sz w:val="20"/>
              </w:rPr>
              <w:t>kategorii ruchu</w:t>
            </w:r>
          </w:p>
        </w:tc>
      </w:tr>
      <w:tr w:rsidR="001817E6" w:rsidRPr="001817E6" w:rsidTr="001817E6">
        <w:trPr>
          <w:cantSplit/>
          <w:trHeight w:hRule="exact" w:val="557"/>
          <w:jc w:val="center"/>
        </w:trPr>
        <w:tc>
          <w:tcPr>
            <w:tcW w:w="6906"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p>
        </w:tc>
        <w:tc>
          <w:tcPr>
            <w:tcW w:w="284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b/>
                <w:bCs/>
                <w:sz w:val="20"/>
              </w:rPr>
            </w:pPr>
            <w:r w:rsidRPr="001817E6">
              <w:rPr>
                <w:b/>
                <w:bCs/>
                <w:sz w:val="20"/>
              </w:rPr>
              <w:t>KR2</w:t>
            </w:r>
          </w:p>
        </w:tc>
      </w:tr>
      <w:tr w:rsidR="001817E6" w:rsidRPr="001817E6" w:rsidTr="001817E6">
        <w:trPr>
          <w:trHeight w:hRule="exact" w:val="494"/>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Uziarnienie według PN-EN 933-10:</w:t>
            </w:r>
          </w:p>
        </w:tc>
        <w:tc>
          <w:tcPr>
            <w:tcW w:w="284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zgodne z tablicą 24 w PN-EN</w:t>
            </w:r>
          </w:p>
          <w:p w:rsidR="001817E6" w:rsidRPr="001817E6" w:rsidRDefault="001817E6" w:rsidP="001817E6">
            <w:pPr>
              <w:jc w:val="both"/>
              <w:rPr>
                <w:sz w:val="20"/>
              </w:rPr>
            </w:pPr>
            <w:r w:rsidRPr="001817E6">
              <w:rPr>
                <w:sz w:val="20"/>
              </w:rPr>
              <w:t>13043</w:t>
            </w:r>
          </w:p>
        </w:tc>
      </w:tr>
      <w:tr w:rsidR="001817E6" w:rsidRPr="001817E6" w:rsidTr="001817E6">
        <w:trPr>
          <w:trHeight w:hRule="exact" w:val="351"/>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Jakość pyłów według PN-EN 933-9, kategoria nie wyższa niż:</w:t>
            </w:r>
          </w:p>
        </w:tc>
        <w:tc>
          <w:tcPr>
            <w:tcW w:w="284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MBF10</w:t>
            </w:r>
          </w:p>
        </w:tc>
      </w:tr>
      <w:tr w:rsidR="001817E6" w:rsidRPr="001817E6" w:rsidTr="001817E6">
        <w:trPr>
          <w:trHeight w:hRule="exact" w:val="350"/>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Zawartość wody według PN-EN 1097-5, nie wyższa niż:</w:t>
            </w:r>
          </w:p>
        </w:tc>
        <w:tc>
          <w:tcPr>
            <w:tcW w:w="284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1 %(m/m)</w:t>
            </w:r>
          </w:p>
        </w:tc>
      </w:tr>
      <w:tr w:rsidR="001817E6" w:rsidRPr="001817E6" w:rsidTr="001817E6">
        <w:trPr>
          <w:trHeight w:hRule="exact" w:val="351"/>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Gęstość ziaren według PN-EN 1097-7</w:t>
            </w:r>
          </w:p>
        </w:tc>
        <w:tc>
          <w:tcPr>
            <w:tcW w:w="284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deklarowana przez producenta</w:t>
            </w:r>
          </w:p>
        </w:tc>
      </w:tr>
      <w:tr w:rsidR="001817E6" w:rsidRPr="001817E6" w:rsidTr="001817E6">
        <w:trPr>
          <w:trHeight w:hRule="exact" w:val="652"/>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Wolne przestrzenie w suchym zagęszczonym wypełniaczu według PN-EN</w:t>
            </w:r>
          </w:p>
          <w:p w:rsidR="001817E6" w:rsidRPr="001817E6" w:rsidRDefault="001817E6" w:rsidP="001817E6">
            <w:pPr>
              <w:jc w:val="both"/>
              <w:rPr>
                <w:sz w:val="20"/>
              </w:rPr>
            </w:pPr>
            <w:r w:rsidRPr="001817E6">
              <w:rPr>
                <w:sz w:val="20"/>
              </w:rPr>
              <w:t>1097-4, wymagana kategoria:</w:t>
            </w:r>
          </w:p>
        </w:tc>
        <w:tc>
          <w:tcPr>
            <w:tcW w:w="2842"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i/>
                <w:iCs/>
                <w:sz w:val="20"/>
              </w:rPr>
              <w:t xml:space="preserve">V </w:t>
            </w:r>
            <w:r w:rsidRPr="001817E6">
              <w:rPr>
                <w:sz w:val="20"/>
              </w:rPr>
              <w:t>28/45</w:t>
            </w:r>
          </w:p>
        </w:tc>
      </w:tr>
      <w:tr w:rsidR="001817E6" w:rsidRPr="001817E6" w:rsidTr="001817E6">
        <w:trPr>
          <w:trHeight w:hRule="exact" w:val="644"/>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Przyrost temperatury mięknienia według PN-EN 13179-1, wymagana</w:t>
            </w:r>
          </w:p>
          <w:p w:rsidR="001817E6" w:rsidRPr="001817E6" w:rsidRDefault="001817E6" w:rsidP="001817E6">
            <w:pPr>
              <w:jc w:val="both"/>
              <w:rPr>
                <w:sz w:val="20"/>
              </w:rPr>
            </w:pPr>
            <w:r w:rsidRPr="001817E6">
              <w:rPr>
                <w:sz w:val="20"/>
              </w:rPr>
              <w:t>kategoria:</w:t>
            </w:r>
          </w:p>
        </w:tc>
        <w:tc>
          <w:tcPr>
            <w:tcW w:w="2842"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 R&amp;B8/25</w:t>
            </w:r>
          </w:p>
        </w:tc>
      </w:tr>
      <w:tr w:rsidR="001817E6" w:rsidRPr="001817E6" w:rsidTr="001817E6">
        <w:trPr>
          <w:trHeight w:hRule="exact" w:val="364"/>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Rozpuszczalność w wodzie według PN-EN 1744-1, kategoria nie wyższa niż:</w:t>
            </w:r>
          </w:p>
        </w:tc>
        <w:tc>
          <w:tcPr>
            <w:tcW w:w="2842"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WS10</w:t>
            </w:r>
          </w:p>
        </w:tc>
      </w:tr>
      <w:tr w:rsidR="001817E6" w:rsidRPr="001817E6" w:rsidTr="001817E6">
        <w:trPr>
          <w:trHeight w:hRule="exact" w:val="648"/>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Zawartość CaCO3 w wypełniaczu wapiennym według PN-EN 196-2,</w:t>
            </w:r>
          </w:p>
          <w:p w:rsidR="001817E6" w:rsidRPr="001817E6" w:rsidRDefault="001817E6" w:rsidP="001817E6">
            <w:pPr>
              <w:jc w:val="both"/>
              <w:rPr>
                <w:sz w:val="20"/>
              </w:rPr>
            </w:pPr>
            <w:r w:rsidRPr="001817E6">
              <w:rPr>
                <w:sz w:val="20"/>
              </w:rPr>
              <w:t>kategoria nie niższa niż:</w:t>
            </w:r>
          </w:p>
        </w:tc>
        <w:tc>
          <w:tcPr>
            <w:tcW w:w="2842"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i/>
                <w:iCs/>
                <w:sz w:val="20"/>
              </w:rPr>
            </w:pPr>
            <w:r w:rsidRPr="001817E6">
              <w:rPr>
                <w:i/>
                <w:iCs/>
                <w:sz w:val="20"/>
              </w:rPr>
              <w:t xml:space="preserve">CC </w:t>
            </w:r>
            <w:r w:rsidRPr="001817E6">
              <w:rPr>
                <w:sz w:val="20"/>
              </w:rPr>
              <w:t>70</w:t>
            </w:r>
          </w:p>
        </w:tc>
      </w:tr>
      <w:tr w:rsidR="001817E6" w:rsidRPr="001817E6" w:rsidTr="001817E6">
        <w:trPr>
          <w:trHeight w:hRule="exact" w:val="668"/>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Zawartość wodorotlenku wapnia w wypełniaczu mieszanym, wymagana</w:t>
            </w:r>
          </w:p>
          <w:p w:rsidR="001817E6" w:rsidRPr="001817E6" w:rsidRDefault="001817E6" w:rsidP="001817E6">
            <w:pPr>
              <w:jc w:val="both"/>
              <w:rPr>
                <w:sz w:val="20"/>
              </w:rPr>
            </w:pPr>
            <w:r w:rsidRPr="001817E6">
              <w:rPr>
                <w:sz w:val="20"/>
              </w:rPr>
              <w:t>kategoria:</w:t>
            </w:r>
          </w:p>
        </w:tc>
        <w:tc>
          <w:tcPr>
            <w:tcW w:w="2842"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Ka Deklarowana</w:t>
            </w:r>
          </w:p>
        </w:tc>
      </w:tr>
      <w:tr w:rsidR="001817E6" w:rsidRPr="001817E6" w:rsidTr="001817E6">
        <w:trPr>
          <w:trHeight w:hRule="exact" w:val="355"/>
          <w:jc w:val="center"/>
        </w:trPr>
        <w:tc>
          <w:tcPr>
            <w:tcW w:w="690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„Liczba asfaltowa" według PN-EN 13179-2, wymagana kategoria:</w:t>
            </w:r>
          </w:p>
        </w:tc>
        <w:tc>
          <w:tcPr>
            <w:tcW w:w="2842"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B N Deklarowana</w:t>
            </w:r>
          </w:p>
        </w:tc>
      </w:tr>
    </w:tbl>
    <w:p w:rsidR="001817E6" w:rsidRPr="001817E6" w:rsidRDefault="001817E6" w:rsidP="001817E6">
      <w:pPr>
        <w:jc w:val="both"/>
        <w:rPr>
          <w:sz w:val="20"/>
        </w:rPr>
      </w:pPr>
      <w:r w:rsidRPr="001817E6">
        <w:rPr>
          <w:sz w:val="20"/>
        </w:rPr>
        <w:t>Do warstwy ścieralnej z SMA dopuszcza się użycie tylko i wyłącznie wypełniacza wapiennego</w:t>
      </w:r>
    </w:p>
    <w:p w:rsidR="001817E6" w:rsidRPr="001817E6" w:rsidRDefault="001817E6" w:rsidP="001817E6">
      <w:pPr>
        <w:jc w:val="both"/>
        <w:rPr>
          <w:sz w:val="20"/>
        </w:rPr>
      </w:pPr>
      <w:r w:rsidRPr="001817E6">
        <w:rPr>
          <w:sz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817E6" w:rsidRPr="001817E6" w:rsidRDefault="001817E6" w:rsidP="001817E6">
      <w:pPr>
        <w:jc w:val="both"/>
        <w:rPr>
          <w:sz w:val="20"/>
        </w:rPr>
      </w:pPr>
    </w:p>
    <w:p w:rsidR="001817E6" w:rsidRPr="001817E6" w:rsidRDefault="001817E6" w:rsidP="001817E6">
      <w:pPr>
        <w:jc w:val="both"/>
        <w:rPr>
          <w:b/>
          <w:bCs/>
          <w:sz w:val="20"/>
        </w:rPr>
      </w:pPr>
      <w:r w:rsidRPr="001817E6">
        <w:rPr>
          <w:b/>
          <w:bCs/>
          <w:sz w:val="20"/>
        </w:rPr>
        <w:t>2.4. Stabilizator mastyksu</w:t>
      </w:r>
    </w:p>
    <w:p w:rsidR="001817E6" w:rsidRPr="001817E6" w:rsidRDefault="001817E6" w:rsidP="001817E6">
      <w:pPr>
        <w:jc w:val="both"/>
        <w:rPr>
          <w:sz w:val="20"/>
        </w:rPr>
      </w:pPr>
      <w:r w:rsidRPr="001817E6">
        <w:rPr>
          <w:sz w:val="20"/>
        </w:rPr>
        <w:t>W celu zapobieżenia spływaniu lepiszcza asfaltowego z ziaren kruszywa w wyprodukowanej mieszance SMA podczas transportu należy stosować stabilizatory, którymi mogą być włókna mineralne, celulozowe lub polimerowe, spełniające wymagania określone przez producenta. Włókna te mogą być stosowane także w postaci granulatu, w tym ze środkiem wiążącym.</w:t>
      </w:r>
    </w:p>
    <w:p w:rsidR="001817E6" w:rsidRPr="001817E6" w:rsidRDefault="001817E6" w:rsidP="001817E6">
      <w:pPr>
        <w:jc w:val="both"/>
        <w:rPr>
          <w:sz w:val="20"/>
        </w:rPr>
      </w:pPr>
      <w:r w:rsidRPr="001817E6">
        <w:rPr>
          <w:sz w:val="20"/>
        </w:rPr>
        <w:lastRenderedPageBreak/>
        <w:t>Można zaniechać stosowania stabilizatora, jeśli stosowane lepiszcze gwarantuje spełnienie wymagania spływności lepiszcza lub technologia produkcji i transportu mieszanki SMA nie powoduje spływności lepiszcza z ziaren kruszywa.</w:t>
      </w:r>
    </w:p>
    <w:p w:rsidR="001817E6" w:rsidRPr="001817E6" w:rsidRDefault="001817E6" w:rsidP="001817E6">
      <w:pPr>
        <w:jc w:val="both"/>
        <w:rPr>
          <w:sz w:val="20"/>
        </w:rPr>
      </w:pPr>
      <w:r w:rsidRPr="001817E6">
        <w:rPr>
          <w:sz w:val="20"/>
        </w:rPr>
        <w:t xml:space="preserve">Każdorazowo wraz z badaniem typu należy przedłożyć do zatwierdzenia badania typu </w:t>
      </w:r>
      <w:proofErr w:type="spellStart"/>
      <w:r w:rsidRPr="001817E6">
        <w:rPr>
          <w:sz w:val="20"/>
        </w:rPr>
        <w:t>mma</w:t>
      </w:r>
      <w:proofErr w:type="spellEnd"/>
      <w:r w:rsidRPr="001817E6">
        <w:rPr>
          <w:sz w:val="20"/>
        </w:rPr>
        <w:t xml:space="preserve"> (recepty 0 badanie spływności lepiszcza.</w:t>
      </w:r>
    </w:p>
    <w:p w:rsidR="001817E6" w:rsidRPr="001817E6" w:rsidRDefault="001817E6" w:rsidP="001817E6">
      <w:pPr>
        <w:jc w:val="both"/>
        <w:rPr>
          <w:b/>
          <w:bCs/>
          <w:sz w:val="20"/>
        </w:rPr>
      </w:pPr>
      <w:r w:rsidRPr="001817E6">
        <w:rPr>
          <w:b/>
          <w:bCs/>
          <w:sz w:val="20"/>
        </w:rPr>
        <w:t>2.5. Środek adhezyjny</w:t>
      </w:r>
    </w:p>
    <w:p w:rsidR="001817E6" w:rsidRPr="001817E6" w:rsidRDefault="001817E6" w:rsidP="001817E6">
      <w:pPr>
        <w:jc w:val="both"/>
        <w:rPr>
          <w:sz w:val="20"/>
        </w:rPr>
      </w:pPr>
      <w:r w:rsidRPr="001817E6">
        <w:rPr>
          <w:sz w:val="20"/>
        </w:rPr>
        <w:t xml:space="preserve">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A po 6h obracania wynosiła co najmniej 80%. Badanie przyczepności lepiszcza do kruszywa należy każdorazowo przedstawić dla konkretnie złożonej recepty </w:t>
      </w:r>
      <w:proofErr w:type="spellStart"/>
      <w:r w:rsidRPr="001817E6">
        <w:rPr>
          <w:sz w:val="20"/>
        </w:rPr>
        <w:t>mma</w:t>
      </w:r>
      <w:proofErr w:type="spellEnd"/>
      <w:r w:rsidRPr="001817E6">
        <w:rPr>
          <w:sz w:val="20"/>
        </w:rPr>
        <w:t>.</w:t>
      </w:r>
    </w:p>
    <w:p w:rsidR="001817E6" w:rsidRPr="001817E6" w:rsidRDefault="001817E6" w:rsidP="001817E6">
      <w:pPr>
        <w:jc w:val="both"/>
        <w:rPr>
          <w:sz w:val="20"/>
        </w:rPr>
      </w:pPr>
      <w:r w:rsidRPr="001817E6">
        <w:rPr>
          <w:sz w:val="20"/>
        </w:rPr>
        <w:t>Środek adhezyjny powinien odpowiadać wymaganiom określonym przez producenta.</w:t>
      </w:r>
    </w:p>
    <w:p w:rsidR="001817E6" w:rsidRPr="001817E6" w:rsidRDefault="001817E6" w:rsidP="001817E6">
      <w:pPr>
        <w:jc w:val="both"/>
        <w:rPr>
          <w:sz w:val="20"/>
        </w:rPr>
      </w:pPr>
      <w:r w:rsidRPr="001817E6">
        <w:rPr>
          <w:sz w:val="20"/>
        </w:rPr>
        <w:t>Składowanie środka adhezyjnego jest dozwolone tylko w oryginalnych opakowaniach, w warunkach określonych przez producenta.</w:t>
      </w:r>
    </w:p>
    <w:p w:rsidR="001817E6" w:rsidRPr="001817E6" w:rsidRDefault="001817E6" w:rsidP="001817E6">
      <w:pPr>
        <w:jc w:val="both"/>
        <w:rPr>
          <w:b/>
          <w:bCs/>
          <w:sz w:val="20"/>
        </w:rPr>
      </w:pPr>
      <w:r w:rsidRPr="001817E6">
        <w:rPr>
          <w:b/>
          <w:bCs/>
          <w:sz w:val="20"/>
        </w:rPr>
        <w:t>2.6. Materiały do uszczelnienia połączeń i krawędzi</w:t>
      </w:r>
    </w:p>
    <w:p w:rsidR="001817E6" w:rsidRPr="001817E6" w:rsidRDefault="001817E6" w:rsidP="001817E6">
      <w:pPr>
        <w:jc w:val="both"/>
        <w:rPr>
          <w:sz w:val="20"/>
        </w:rPr>
      </w:pPr>
      <w:r w:rsidRPr="001817E6">
        <w:rPr>
          <w:sz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817E6" w:rsidRPr="001817E6" w:rsidRDefault="001817E6" w:rsidP="001817E6">
      <w:pPr>
        <w:jc w:val="both"/>
        <w:rPr>
          <w:sz w:val="20"/>
        </w:rPr>
      </w:pPr>
      <w:r w:rsidRPr="001817E6">
        <w:rPr>
          <w:sz w:val="20"/>
        </w:rPr>
        <w:t>a) materiały termoplastyczne, jak taśmy asfaltowe, pasty itp. według norm lub aprobat technicznych, Składowanie materiałów termoplastycznych jest dozwolone tylko w oryginalnych opakowaniach producenta,</w:t>
      </w:r>
    </w:p>
    <w:p w:rsidR="001817E6" w:rsidRPr="001817E6" w:rsidRDefault="001817E6" w:rsidP="001817E6">
      <w:pPr>
        <w:jc w:val="both"/>
        <w:rPr>
          <w:sz w:val="20"/>
        </w:rPr>
      </w:pPr>
      <w:r w:rsidRPr="001817E6">
        <w:rPr>
          <w:sz w:val="20"/>
        </w:rPr>
        <w:t>w warunkach określonych w aprobacie technicznej.</w:t>
      </w:r>
    </w:p>
    <w:p w:rsidR="001817E6" w:rsidRPr="001817E6" w:rsidRDefault="001817E6" w:rsidP="001817E6">
      <w:pPr>
        <w:jc w:val="both"/>
        <w:rPr>
          <w:sz w:val="20"/>
        </w:rPr>
      </w:pPr>
      <w:r w:rsidRPr="001817E6">
        <w:rPr>
          <w:sz w:val="20"/>
        </w:rPr>
        <w:t>Do uszczelnienia krawędzi należy stosować asfalt drogowy wg PN-EN 12591, asfalt modyfikowany polimerami wg PN-EN 14023 „metoda na gorąco”. Dopuszcza się inne rodzaje lepiszcza wg norm lub aprobat.</w:t>
      </w:r>
    </w:p>
    <w:p w:rsidR="001817E6" w:rsidRPr="001817E6" w:rsidRDefault="001817E6" w:rsidP="001817E6">
      <w:pPr>
        <w:jc w:val="both"/>
        <w:rPr>
          <w:b/>
          <w:bCs/>
          <w:sz w:val="20"/>
        </w:rPr>
      </w:pPr>
      <w:r w:rsidRPr="001817E6">
        <w:rPr>
          <w:b/>
          <w:bCs/>
          <w:sz w:val="20"/>
        </w:rPr>
        <w:t>2.7. Materiały do złączenia warstw konstrukcji</w:t>
      </w:r>
    </w:p>
    <w:p w:rsidR="001817E6" w:rsidRDefault="001817E6" w:rsidP="001817E6">
      <w:pPr>
        <w:jc w:val="both"/>
        <w:rPr>
          <w:sz w:val="20"/>
        </w:rPr>
      </w:pPr>
      <w:r w:rsidRPr="001817E6">
        <w:rPr>
          <w:sz w:val="20"/>
        </w:rPr>
        <w:t>Do złączania warstw konstrukcji nawierzchni (warstwa ścieralną – wiążąca -  wyrównawcza z warstwą podbudowy lub starą nawierzchnią) należy stosować kationowe emulsje asfaltowe lub kationowe emulsje modyfikowane polimerami zgodnie z tablicą 7 i tablicą 8(według PN-EN 13808 i WT-3 Emulsje asfaltowe 2009 punkt 5.1 tablica 2 i tablica 3).</w:t>
      </w:r>
    </w:p>
    <w:p w:rsidR="007E7923" w:rsidRPr="001817E6" w:rsidRDefault="007E7923" w:rsidP="001817E6">
      <w:pPr>
        <w:jc w:val="both"/>
        <w:rPr>
          <w:sz w:val="20"/>
        </w:rPr>
      </w:pPr>
    </w:p>
    <w:p w:rsidR="001817E6" w:rsidRPr="001817E6" w:rsidRDefault="001817E6" w:rsidP="001817E6">
      <w:pPr>
        <w:jc w:val="both"/>
        <w:rPr>
          <w:sz w:val="20"/>
        </w:rPr>
      </w:pPr>
      <w:r w:rsidRPr="001817E6">
        <w:rPr>
          <w:sz w:val="20"/>
        </w:rPr>
        <w:t>Tablica 7 . Wymagania dotyczące kationowych emulsji asfaltowych stosowanych do złączania warstw nawierzchni</w:t>
      </w:r>
    </w:p>
    <w:tbl>
      <w:tblPr>
        <w:tblW w:w="0" w:type="auto"/>
        <w:jc w:val="center"/>
        <w:tblLayout w:type="fixed"/>
        <w:tblCellMar>
          <w:left w:w="0" w:type="dxa"/>
          <w:right w:w="0" w:type="dxa"/>
        </w:tblCellMar>
        <w:tblLook w:val="0000"/>
      </w:tblPr>
      <w:tblGrid>
        <w:gridCol w:w="1743"/>
        <w:gridCol w:w="1560"/>
        <w:gridCol w:w="1133"/>
        <w:gridCol w:w="849"/>
        <w:gridCol w:w="1844"/>
        <w:gridCol w:w="854"/>
        <w:gridCol w:w="1277"/>
      </w:tblGrid>
      <w:tr w:rsidR="001817E6" w:rsidRPr="001817E6" w:rsidTr="001817E6">
        <w:trPr>
          <w:cantSplit/>
          <w:trHeight w:hRule="exact" w:val="535"/>
          <w:jc w:val="center"/>
        </w:trPr>
        <w:tc>
          <w:tcPr>
            <w:tcW w:w="1743"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Wymagania</w:t>
            </w:r>
          </w:p>
          <w:p w:rsidR="001817E6" w:rsidRPr="001817E6" w:rsidRDefault="001817E6" w:rsidP="001817E6">
            <w:pPr>
              <w:jc w:val="both"/>
              <w:rPr>
                <w:sz w:val="20"/>
              </w:rPr>
            </w:pPr>
            <w:r w:rsidRPr="001817E6">
              <w:rPr>
                <w:sz w:val="20"/>
              </w:rPr>
              <w:t>techniczne</w:t>
            </w:r>
          </w:p>
        </w:tc>
        <w:tc>
          <w:tcPr>
            <w:tcW w:w="1560"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Metoda badań</w:t>
            </w:r>
          </w:p>
          <w:p w:rsidR="001817E6" w:rsidRPr="001817E6" w:rsidRDefault="001817E6" w:rsidP="001817E6">
            <w:pPr>
              <w:jc w:val="both"/>
              <w:rPr>
                <w:sz w:val="20"/>
              </w:rPr>
            </w:pPr>
            <w:r w:rsidRPr="001817E6">
              <w:rPr>
                <w:sz w:val="20"/>
              </w:rPr>
              <w:t>według normy</w:t>
            </w:r>
          </w:p>
        </w:tc>
        <w:tc>
          <w:tcPr>
            <w:tcW w:w="1133"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Jednostka</w:t>
            </w:r>
          </w:p>
        </w:tc>
        <w:tc>
          <w:tcPr>
            <w:tcW w:w="2693"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C60 B3 ZM lub</w:t>
            </w:r>
          </w:p>
          <w:p w:rsidR="001817E6" w:rsidRPr="001817E6" w:rsidRDefault="001817E6" w:rsidP="001817E6">
            <w:pPr>
              <w:jc w:val="both"/>
              <w:rPr>
                <w:sz w:val="20"/>
              </w:rPr>
            </w:pPr>
            <w:r w:rsidRPr="001817E6">
              <w:rPr>
                <w:sz w:val="20"/>
              </w:rPr>
              <w:t>C60 B4 ZM</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C60 B5 ZM</w:t>
            </w:r>
          </w:p>
        </w:tc>
      </w:tr>
      <w:tr w:rsidR="001817E6" w:rsidRPr="001817E6" w:rsidTr="001817E6">
        <w:trPr>
          <w:cantSplit/>
          <w:trHeight w:hRule="exact" w:val="485"/>
          <w:jc w:val="center"/>
        </w:trPr>
        <w:tc>
          <w:tcPr>
            <w:tcW w:w="1743"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560"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133"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Klasa</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Zakres</w:t>
            </w:r>
          </w:p>
          <w:p w:rsidR="001817E6" w:rsidRPr="001817E6" w:rsidRDefault="001817E6" w:rsidP="001817E6">
            <w:pPr>
              <w:jc w:val="both"/>
              <w:rPr>
                <w:sz w:val="20"/>
              </w:rPr>
            </w:pPr>
            <w:r w:rsidRPr="001817E6">
              <w:rPr>
                <w:sz w:val="20"/>
              </w:rPr>
              <w:t>wartości</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Klasa</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Zakres</w:t>
            </w:r>
          </w:p>
          <w:p w:rsidR="001817E6" w:rsidRPr="001817E6" w:rsidRDefault="001817E6" w:rsidP="001817E6">
            <w:pPr>
              <w:jc w:val="both"/>
              <w:rPr>
                <w:sz w:val="20"/>
              </w:rPr>
            </w:pPr>
            <w:r w:rsidRPr="001817E6">
              <w:rPr>
                <w:sz w:val="20"/>
              </w:rPr>
              <w:t>wartości</w:t>
            </w:r>
          </w:p>
        </w:tc>
      </w:tr>
      <w:tr w:rsidR="001817E6" w:rsidRPr="001817E6" w:rsidTr="001817E6">
        <w:trPr>
          <w:trHeight w:hRule="exact" w:val="649"/>
          <w:jc w:val="center"/>
        </w:trPr>
        <w:tc>
          <w:tcPr>
            <w:tcW w:w="17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Indeks rozpadu</w:t>
            </w:r>
          </w:p>
        </w:tc>
        <w:tc>
          <w:tcPr>
            <w:tcW w:w="15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13075-1</w:t>
            </w:r>
          </w:p>
        </w:tc>
        <w:tc>
          <w:tcPr>
            <w:tcW w:w="113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849"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3</w:t>
            </w:r>
          </w:p>
          <w:p w:rsidR="001817E6" w:rsidRPr="001817E6" w:rsidRDefault="001817E6" w:rsidP="001817E6">
            <w:pPr>
              <w:jc w:val="both"/>
              <w:rPr>
                <w:sz w:val="20"/>
              </w:rPr>
            </w:pPr>
            <w:r w:rsidRPr="001817E6">
              <w:rPr>
                <w:sz w:val="20"/>
              </w:rPr>
              <w:t>lub</w:t>
            </w:r>
          </w:p>
          <w:p w:rsidR="001817E6" w:rsidRPr="001817E6" w:rsidRDefault="001817E6" w:rsidP="001817E6">
            <w:pPr>
              <w:jc w:val="both"/>
              <w:rPr>
                <w:sz w:val="20"/>
              </w:rPr>
            </w:pPr>
            <w:r w:rsidRPr="001817E6">
              <w:rPr>
                <w:sz w:val="20"/>
              </w:rPr>
              <w:t>4</w:t>
            </w:r>
          </w:p>
        </w:tc>
        <w:tc>
          <w:tcPr>
            <w:tcW w:w="1844"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50 do 100</w:t>
            </w:r>
          </w:p>
          <w:p w:rsidR="001817E6" w:rsidRPr="001817E6" w:rsidRDefault="001817E6" w:rsidP="001817E6">
            <w:pPr>
              <w:jc w:val="both"/>
              <w:rPr>
                <w:sz w:val="20"/>
              </w:rPr>
            </w:pPr>
            <w:r w:rsidRPr="001817E6">
              <w:rPr>
                <w:sz w:val="20"/>
              </w:rPr>
              <w:t>lub</w:t>
            </w:r>
          </w:p>
          <w:p w:rsidR="001817E6" w:rsidRPr="001817E6" w:rsidRDefault="001817E6" w:rsidP="001817E6">
            <w:pPr>
              <w:jc w:val="both"/>
              <w:rPr>
                <w:sz w:val="20"/>
              </w:rPr>
            </w:pPr>
            <w:r w:rsidRPr="001817E6">
              <w:rPr>
                <w:sz w:val="20"/>
              </w:rPr>
              <w:t>70 do 130</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120 do 180</w:t>
            </w:r>
          </w:p>
        </w:tc>
      </w:tr>
      <w:tr w:rsidR="001817E6" w:rsidRPr="001817E6" w:rsidTr="001817E6">
        <w:trPr>
          <w:trHeight w:hRule="exact" w:val="431"/>
          <w:jc w:val="center"/>
        </w:trPr>
        <w:tc>
          <w:tcPr>
            <w:tcW w:w="17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Zawartość</w:t>
            </w:r>
          </w:p>
          <w:p w:rsidR="001817E6" w:rsidRPr="001817E6" w:rsidRDefault="001817E6" w:rsidP="001817E6">
            <w:pPr>
              <w:jc w:val="both"/>
              <w:rPr>
                <w:sz w:val="20"/>
              </w:rPr>
            </w:pPr>
            <w:r w:rsidRPr="001817E6">
              <w:rPr>
                <w:sz w:val="20"/>
              </w:rPr>
              <w:t>lepiszcza</w:t>
            </w:r>
          </w:p>
        </w:tc>
        <w:tc>
          <w:tcPr>
            <w:tcW w:w="15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1428</w:t>
            </w:r>
          </w:p>
        </w:tc>
        <w:tc>
          <w:tcPr>
            <w:tcW w:w="113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%(m/m)</w:t>
            </w: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58 do 62</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58 do 62</w:t>
            </w:r>
          </w:p>
        </w:tc>
      </w:tr>
      <w:tr w:rsidR="001817E6" w:rsidRPr="001817E6" w:rsidTr="001817E6">
        <w:trPr>
          <w:trHeight w:hRule="exact" w:val="693"/>
          <w:jc w:val="center"/>
        </w:trPr>
        <w:tc>
          <w:tcPr>
            <w:tcW w:w="17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Czas</w:t>
            </w:r>
          </w:p>
          <w:p w:rsidR="001817E6" w:rsidRPr="001817E6" w:rsidRDefault="001817E6" w:rsidP="001817E6">
            <w:pPr>
              <w:jc w:val="both"/>
              <w:rPr>
                <w:sz w:val="20"/>
              </w:rPr>
            </w:pPr>
            <w:r w:rsidRPr="001817E6">
              <w:rPr>
                <w:sz w:val="20"/>
              </w:rPr>
              <w:t xml:space="preserve">dla Ø 2 </w:t>
            </w:r>
            <w:r w:rsidRPr="001817E6">
              <w:rPr>
                <w:sz w:val="20"/>
                <w:vertAlign w:val="superscript"/>
              </w:rPr>
              <w:t xml:space="preserve">wy </w:t>
            </w:r>
            <w:r w:rsidRPr="001817E6">
              <w:rPr>
                <w:sz w:val="20"/>
              </w:rPr>
              <w:t>mm w pływu</w:t>
            </w:r>
          </w:p>
        </w:tc>
        <w:tc>
          <w:tcPr>
            <w:tcW w:w="15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12846</w:t>
            </w:r>
          </w:p>
        </w:tc>
        <w:tc>
          <w:tcPr>
            <w:tcW w:w="113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w:t>
            </w: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vertAlign w:val="superscript"/>
              </w:rPr>
            </w:pPr>
            <w:r w:rsidRPr="001817E6">
              <w:rPr>
                <w:sz w:val="20"/>
              </w:rPr>
              <w:t xml:space="preserve">TBR </w:t>
            </w:r>
            <w:r w:rsidRPr="001817E6">
              <w:rPr>
                <w:sz w:val="20"/>
                <w:vertAlign w:val="superscript"/>
              </w:rPr>
              <w:t>b)</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 b)</w:t>
            </w:r>
          </w:p>
        </w:tc>
      </w:tr>
      <w:tr w:rsidR="001817E6" w:rsidRPr="001817E6" w:rsidTr="001817E6">
        <w:trPr>
          <w:trHeight w:hRule="exact" w:val="561"/>
          <w:jc w:val="center"/>
        </w:trPr>
        <w:tc>
          <w:tcPr>
            <w:tcW w:w="17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Pozostałość na</w:t>
            </w:r>
          </w:p>
          <w:p w:rsidR="001817E6" w:rsidRPr="001817E6" w:rsidRDefault="001817E6" w:rsidP="001817E6">
            <w:pPr>
              <w:jc w:val="both"/>
              <w:rPr>
                <w:sz w:val="20"/>
              </w:rPr>
            </w:pPr>
            <w:r w:rsidRPr="001817E6">
              <w:rPr>
                <w:sz w:val="20"/>
              </w:rPr>
              <w:t>sicie</w:t>
            </w:r>
          </w:p>
        </w:tc>
        <w:tc>
          <w:tcPr>
            <w:tcW w:w="15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1429</w:t>
            </w:r>
          </w:p>
        </w:tc>
        <w:tc>
          <w:tcPr>
            <w:tcW w:w="113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t>
            </w:r>
            <w:proofErr w:type="spellStart"/>
            <w:r w:rsidRPr="001817E6">
              <w:rPr>
                <w:sz w:val="20"/>
              </w:rPr>
              <w:t>rn</w:t>
            </w:r>
            <w:proofErr w:type="spellEnd"/>
            <w:r w:rsidRPr="001817E6">
              <w:rPr>
                <w:sz w:val="20"/>
              </w:rPr>
              <w:t>/m)</w:t>
            </w: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trHeight w:hRule="exact" w:val="582"/>
          <w:jc w:val="center"/>
        </w:trPr>
        <w:tc>
          <w:tcPr>
            <w:tcW w:w="17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Trwałość</w:t>
            </w:r>
          </w:p>
          <w:p w:rsidR="001817E6" w:rsidRPr="001817E6" w:rsidRDefault="001817E6" w:rsidP="001817E6">
            <w:pPr>
              <w:jc w:val="both"/>
              <w:rPr>
                <w:sz w:val="20"/>
              </w:rPr>
            </w:pPr>
            <w:r w:rsidRPr="001817E6">
              <w:rPr>
                <w:sz w:val="20"/>
              </w:rPr>
              <w:t>po 7 dniach</w:t>
            </w:r>
          </w:p>
          <w:p w:rsidR="001817E6" w:rsidRPr="001817E6" w:rsidRDefault="001817E6" w:rsidP="001817E6">
            <w:pPr>
              <w:jc w:val="both"/>
              <w:rPr>
                <w:sz w:val="20"/>
              </w:rPr>
            </w:pPr>
            <w:r w:rsidRPr="001817E6">
              <w:rPr>
                <w:sz w:val="20"/>
              </w:rPr>
              <w:t>magazynowania</w:t>
            </w:r>
          </w:p>
        </w:tc>
        <w:tc>
          <w:tcPr>
            <w:tcW w:w="15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1429</w:t>
            </w:r>
          </w:p>
        </w:tc>
        <w:tc>
          <w:tcPr>
            <w:tcW w:w="113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%(m/m)</w:t>
            </w: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trHeight w:hRule="exact" w:val="351"/>
          <w:jc w:val="center"/>
        </w:trPr>
        <w:tc>
          <w:tcPr>
            <w:tcW w:w="1743"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Sedymentacja</w:t>
            </w:r>
          </w:p>
        </w:tc>
        <w:tc>
          <w:tcPr>
            <w:tcW w:w="15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12847</w:t>
            </w:r>
          </w:p>
        </w:tc>
        <w:tc>
          <w:tcPr>
            <w:tcW w:w="113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96(</w:t>
            </w:r>
            <w:proofErr w:type="spellStart"/>
            <w:r w:rsidRPr="001817E6">
              <w:rPr>
                <w:sz w:val="20"/>
              </w:rPr>
              <w:t>rn</w:t>
            </w:r>
            <w:proofErr w:type="spellEnd"/>
            <w:r w:rsidRPr="001817E6">
              <w:rPr>
                <w:sz w:val="20"/>
              </w:rPr>
              <w:t>/m)</w:t>
            </w: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cantSplit/>
          <w:trHeight w:hRule="exact" w:val="297"/>
          <w:jc w:val="center"/>
        </w:trPr>
        <w:tc>
          <w:tcPr>
            <w:tcW w:w="1743"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Adhezja c)</w:t>
            </w:r>
          </w:p>
        </w:tc>
        <w:tc>
          <w:tcPr>
            <w:tcW w:w="15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13614</w:t>
            </w:r>
          </w:p>
        </w:tc>
        <w:tc>
          <w:tcPr>
            <w:tcW w:w="1133"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w:t>
            </w:r>
          </w:p>
          <w:p w:rsidR="001817E6" w:rsidRPr="001817E6" w:rsidRDefault="001817E6" w:rsidP="001817E6">
            <w:pPr>
              <w:jc w:val="both"/>
              <w:rPr>
                <w:sz w:val="20"/>
              </w:rPr>
            </w:pPr>
            <w:r w:rsidRPr="001817E6">
              <w:rPr>
                <w:sz w:val="20"/>
              </w:rPr>
              <w:t>pokrycia</w:t>
            </w:r>
          </w:p>
          <w:p w:rsidR="001817E6" w:rsidRPr="001817E6" w:rsidRDefault="001817E6" w:rsidP="001817E6">
            <w:pPr>
              <w:jc w:val="both"/>
              <w:rPr>
                <w:sz w:val="20"/>
              </w:rPr>
            </w:pPr>
            <w:r w:rsidRPr="001817E6">
              <w:rPr>
                <w:sz w:val="20"/>
              </w:rPr>
              <w:t>powierz-</w:t>
            </w: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cantSplit/>
          <w:trHeight w:hRule="exact" w:val="581"/>
          <w:jc w:val="center"/>
        </w:trPr>
        <w:tc>
          <w:tcPr>
            <w:tcW w:w="1743"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WT-3,</w:t>
            </w:r>
          </w:p>
          <w:p w:rsidR="001817E6" w:rsidRPr="001817E6" w:rsidRDefault="001817E6" w:rsidP="001817E6">
            <w:pPr>
              <w:jc w:val="both"/>
              <w:rPr>
                <w:sz w:val="20"/>
              </w:rPr>
            </w:pPr>
            <w:r w:rsidRPr="001817E6">
              <w:rPr>
                <w:sz w:val="20"/>
              </w:rPr>
              <w:t>załącznik 2</w:t>
            </w:r>
          </w:p>
        </w:tc>
        <w:tc>
          <w:tcPr>
            <w:tcW w:w="1133"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84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w:t>
            </w:r>
          </w:p>
        </w:tc>
        <w:tc>
          <w:tcPr>
            <w:tcW w:w="184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75</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w:t>
            </w:r>
          </w:p>
        </w:tc>
        <w:tc>
          <w:tcPr>
            <w:tcW w:w="127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75</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br w:type="page"/>
      </w:r>
    </w:p>
    <w:p w:rsidR="001817E6" w:rsidRPr="001817E6" w:rsidRDefault="001817E6" w:rsidP="001817E6">
      <w:pPr>
        <w:jc w:val="both"/>
        <w:rPr>
          <w:sz w:val="20"/>
        </w:rPr>
      </w:pPr>
    </w:p>
    <w:tbl>
      <w:tblPr>
        <w:tblW w:w="0" w:type="auto"/>
        <w:tblInd w:w="6" w:type="dxa"/>
        <w:tblLayout w:type="fixed"/>
        <w:tblCellMar>
          <w:left w:w="0" w:type="dxa"/>
          <w:right w:w="0" w:type="dxa"/>
        </w:tblCellMar>
        <w:tblLook w:val="0000"/>
      </w:tblPr>
      <w:tblGrid>
        <w:gridCol w:w="9260"/>
      </w:tblGrid>
      <w:tr w:rsidR="001817E6" w:rsidRPr="001817E6" w:rsidTr="001817E6">
        <w:trPr>
          <w:trHeight w:hRule="exact" w:val="298"/>
        </w:trPr>
        <w:tc>
          <w:tcPr>
            <w:tcW w:w="92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roofErr w:type="spellStart"/>
            <w:r w:rsidRPr="001817E6">
              <w:rPr>
                <w:sz w:val="20"/>
              </w:rPr>
              <w:t>pH</w:t>
            </w:r>
            <w:proofErr w:type="spellEnd"/>
            <w:r w:rsidRPr="001817E6">
              <w:rPr>
                <w:sz w:val="20"/>
              </w:rPr>
              <w:t xml:space="preserve"> emulsji</w:t>
            </w:r>
            <w:r w:rsidRPr="001817E6">
              <w:rPr>
                <w:sz w:val="20"/>
              </w:rPr>
              <w:tab/>
              <w:t>PN-EN 12850</w:t>
            </w:r>
            <w:r w:rsidRPr="001817E6">
              <w:rPr>
                <w:sz w:val="20"/>
              </w:rPr>
              <w:tab/>
              <w:t>-</w:t>
            </w:r>
            <w:r w:rsidRPr="001817E6">
              <w:rPr>
                <w:sz w:val="20"/>
              </w:rPr>
              <w:tab/>
              <w:t xml:space="preserve">≥ </w:t>
            </w:r>
            <w:r w:rsidRPr="001817E6">
              <w:rPr>
                <w:sz w:val="20"/>
                <w:vertAlign w:val="subscript"/>
              </w:rPr>
              <w:t xml:space="preserve">3,5 </w:t>
            </w:r>
            <w:r w:rsidRPr="001817E6">
              <w:rPr>
                <w:sz w:val="20"/>
              </w:rPr>
              <w:t>d)</w:t>
            </w:r>
            <w:r w:rsidRPr="001817E6">
              <w:rPr>
                <w:sz w:val="20"/>
              </w:rPr>
              <w:tab/>
              <w:t>-</w:t>
            </w:r>
            <w:r w:rsidRPr="001817E6">
              <w:rPr>
                <w:sz w:val="20"/>
              </w:rPr>
              <w:tab/>
              <w:t xml:space="preserve">≥ </w:t>
            </w:r>
            <w:r w:rsidRPr="001817E6">
              <w:rPr>
                <w:sz w:val="20"/>
                <w:vertAlign w:val="subscript"/>
              </w:rPr>
              <w:t xml:space="preserve">3,5 </w:t>
            </w:r>
            <w:r w:rsidRPr="001817E6">
              <w:rPr>
                <w:sz w:val="20"/>
              </w:rPr>
              <w:t>d)</w:t>
            </w:r>
          </w:p>
        </w:tc>
      </w:tr>
      <w:tr w:rsidR="001817E6" w:rsidRPr="001817E6" w:rsidTr="001817E6">
        <w:trPr>
          <w:trHeight w:hRule="exact" w:val="561"/>
        </w:trPr>
        <w:tc>
          <w:tcPr>
            <w:tcW w:w="92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Wymagania dotyczące lepiszczy odzyskanych z kationowych emulsji asfaltowych</w:t>
            </w:r>
          </w:p>
          <w:p w:rsidR="001817E6" w:rsidRPr="001817E6" w:rsidRDefault="001817E6" w:rsidP="001817E6">
            <w:pPr>
              <w:jc w:val="both"/>
              <w:rPr>
                <w:sz w:val="20"/>
              </w:rPr>
            </w:pPr>
            <w:r w:rsidRPr="001817E6">
              <w:rPr>
                <w:sz w:val="20"/>
              </w:rPr>
              <w:t>przez odparowanie, zgodnie z PN-EN 13074</w:t>
            </w:r>
          </w:p>
        </w:tc>
      </w:tr>
      <w:tr w:rsidR="001817E6" w:rsidRPr="001817E6" w:rsidTr="001817E6">
        <w:trPr>
          <w:trHeight w:hRule="exact" w:val="298"/>
        </w:trPr>
        <w:tc>
          <w:tcPr>
            <w:tcW w:w="926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Penetracja w</w:t>
            </w:r>
            <w:r w:rsidRPr="001817E6">
              <w:rPr>
                <w:sz w:val="20"/>
              </w:rPr>
              <w:tab/>
              <w:t>PN-EN 1426</w:t>
            </w:r>
            <w:r w:rsidRPr="001817E6">
              <w:rPr>
                <w:sz w:val="20"/>
              </w:rPr>
              <w:tab/>
              <w:t>0,1mm</w:t>
            </w:r>
            <w:r w:rsidRPr="001817E6">
              <w:rPr>
                <w:sz w:val="20"/>
              </w:rPr>
              <w:tab/>
              <w:t>3</w:t>
            </w:r>
            <w:r w:rsidRPr="001817E6">
              <w:rPr>
                <w:sz w:val="20"/>
              </w:rPr>
              <w:tab/>
              <w:t>≤ 100</w:t>
            </w:r>
            <w:r w:rsidRPr="001817E6">
              <w:rPr>
                <w:sz w:val="20"/>
                <w:vertAlign w:val="superscript"/>
              </w:rPr>
              <w:t>e)</w:t>
            </w:r>
            <w:r w:rsidRPr="001817E6">
              <w:rPr>
                <w:sz w:val="20"/>
              </w:rPr>
              <w:tab/>
              <w:t>3</w:t>
            </w:r>
            <w:r w:rsidRPr="001817E6">
              <w:rPr>
                <w:sz w:val="20"/>
              </w:rPr>
              <w:tab/>
              <w:t>≤ 100e)</w:t>
            </w:r>
          </w:p>
        </w:tc>
      </w:tr>
      <w:tr w:rsidR="001817E6" w:rsidRPr="001817E6" w:rsidTr="001817E6">
        <w:trPr>
          <w:trHeight w:hRule="exact" w:val="1982"/>
        </w:trPr>
        <w:tc>
          <w:tcPr>
            <w:tcW w:w="9260"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25°C</w:t>
            </w:r>
          </w:p>
          <w:p w:rsidR="001817E6" w:rsidRPr="001817E6" w:rsidRDefault="001817E6" w:rsidP="001817E6">
            <w:pPr>
              <w:jc w:val="both"/>
              <w:rPr>
                <w:sz w:val="20"/>
              </w:rPr>
            </w:pPr>
            <w:r w:rsidRPr="001817E6">
              <w:rPr>
                <w:sz w:val="20"/>
                <w:vertAlign w:val="superscript"/>
              </w:rPr>
              <w:t xml:space="preserve">b) </w:t>
            </w:r>
            <w:r w:rsidRPr="001817E6">
              <w:rPr>
                <w:sz w:val="20"/>
              </w:rPr>
              <w:t>Nie dotyczy emulsji rozcieńczanych wodą na budowie.</w:t>
            </w:r>
          </w:p>
          <w:p w:rsidR="001817E6" w:rsidRPr="001817E6" w:rsidRDefault="001817E6" w:rsidP="001817E6">
            <w:pPr>
              <w:jc w:val="both"/>
              <w:rPr>
                <w:sz w:val="20"/>
              </w:rPr>
            </w:pPr>
            <w:r w:rsidRPr="001817E6">
              <w:rPr>
                <w:sz w:val="20"/>
                <w:vertAlign w:val="superscript"/>
              </w:rPr>
              <w:t xml:space="preserve">c) </w:t>
            </w:r>
            <w:r w:rsidRPr="001817E6">
              <w:rPr>
                <w:sz w:val="20"/>
              </w:rPr>
              <w:t>Oznaczenie jest wymagane, gdy emulsja ma bezpośredni kontakt z kruszywem.</w:t>
            </w:r>
          </w:p>
          <w:p w:rsidR="001817E6" w:rsidRPr="001817E6" w:rsidRDefault="001817E6" w:rsidP="001817E6">
            <w:pPr>
              <w:jc w:val="both"/>
              <w:rPr>
                <w:sz w:val="20"/>
              </w:rPr>
            </w:pPr>
            <w:r w:rsidRPr="001817E6">
              <w:rPr>
                <w:sz w:val="20"/>
                <w:vertAlign w:val="superscript"/>
              </w:rPr>
              <w:t xml:space="preserve">d) </w:t>
            </w:r>
            <w:r w:rsidRPr="001817E6">
              <w:rPr>
                <w:sz w:val="20"/>
              </w:rPr>
              <w:t>Dotyczy emulsji przeznaczonej do związania warstwy asfaltowej z podbudową zawierającą spoi«</w:t>
            </w:r>
          </w:p>
          <w:p w:rsidR="001817E6" w:rsidRPr="001817E6" w:rsidRDefault="001817E6" w:rsidP="001817E6">
            <w:pPr>
              <w:jc w:val="both"/>
              <w:rPr>
                <w:sz w:val="20"/>
              </w:rPr>
            </w:pPr>
            <w:r w:rsidRPr="001817E6">
              <w:rPr>
                <w:sz w:val="20"/>
              </w:rPr>
              <w:t>hydrauliczne.</w:t>
            </w:r>
          </w:p>
          <w:p w:rsidR="001817E6" w:rsidRPr="001817E6" w:rsidRDefault="001817E6" w:rsidP="001817E6">
            <w:pPr>
              <w:jc w:val="both"/>
              <w:rPr>
                <w:sz w:val="20"/>
              </w:rPr>
            </w:pPr>
            <w:r w:rsidRPr="001817E6">
              <w:rPr>
                <w:sz w:val="20"/>
                <w:vertAlign w:val="superscript"/>
              </w:rPr>
              <w:t xml:space="preserve">e) </w:t>
            </w:r>
            <w:r w:rsidRPr="001817E6">
              <w:rPr>
                <w:sz w:val="20"/>
              </w:rPr>
              <w:t>Do skropień podbudów niezwiązanych, w szczególności z kruszywa stabilizowanego mechanicznie lub</w:t>
            </w:r>
          </w:p>
          <w:p w:rsidR="001817E6" w:rsidRPr="001817E6" w:rsidRDefault="001817E6" w:rsidP="001817E6">
            <w:pPr>
              <w:jc w:val="both"/>
              <w:rPr>
                <w:sz w:val="20"/>
              </w:rPr>
            </w:pPr>
            <w:r w:rsidRPr="001817E6">
              <w:rPr>
                <w:sz w:val="20"/>
              </w:rPr>
              <w:t>tłucznia kamiennego, dopuszcza się stosowanie emulsji wyprodukowanych z asfaltu drogowego o</w:t>
            </w:r>
          </w:p>
          <w:p w:rsidR="001817E6" w:rsidRPr="001817E6" w:rsidRDefault="001817E6" w:rsidP="001817E6">
            <w:pPr>
              <w:jc w:val="both"/>
              <w:rPr>
                <w:sz w:val="20"/>
              </w:rPr>
            </w:pPr>
            <w:r w:rsidRPr="001817E6">
              <w:rPr>
                <w:sz w:val="20"/>
              </w:rPr>
              <w:t>penetracji 160/220.</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Tablica 8. Wymagania dotyczące kationowych emulsji modyfikowanych polimerami stosowanych do złączania warstw nawierzchni</w:t>
      </w:r>
    </w:p>
    <w:tbl>
      <w:tblPr>
        <w:tblW w:w="0" w:type="auto"/>
        <w:jc w:val="center"/>
        <w:tblLayout w:type="fixed"/>
        <w:tblCellMar>
          <w:left w:w="0" w:type="dxa"/>
          <w:right w:w="0" w:type="dxa"/>
        </w:tblCellMar>
        <w:tblLook w:val="0000"/>
      </w:tblPr>
      <w:tblGrid>
        <w:gridCol w:w="1517"/>
        <w:gridCol w:w="226"/>
        <w:gridCol w:w="1248"/>
        <w:gridCol w:w="1282"/>
        <w:gridCol w:w="1276"/>
        <w:gridCol w:w="1556"/>
        <w:gridCol w:w="854"/>
        <w:gridCol w:w="1301"/>
      </w:tblGrid>
      <w:tr w:rsidR="001817E6" w:rsidRPr="001817E6" w:rsidTr="001817E6">
        <w:trPr>
          <w:cantSplit/>
          <w:trHeight w:hRule="exact" w:val="624"/>
          <w:jc w:val="center"/>
        </w:trPr>
        <w:tc>
          <w:tcPr>
            <w:tcW w:w="1743" w:type="dxa"/>
            <w:gridSpan w:val="2"/>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Wymagania</w:t>
            </w:r>
          </w:p>
          <w:p w:rsidR="001817E6" w:rsidRPr="001817E6" w:rsidRDefault="001817E6" w:rsidP="001817E6">
            <w:pPr>
              <w:jc w:val="both"/>
              <w:rPr>
                <w:sz w:val="20"/>
              </w:rPr>
            </w:pPr>
            <w:r w:rsidRPr="001817E6">
              <w:rPr>
                <w:sz w:val="20"/>
              </w:rPr>
              <w:t>techniczne</w:t>
            </w:r>
          </w:p>
        </w:tc>
        <w:tc>
          <w:tcPr>
            <w:tcW w:w="1248" w:type="dxa"/>
            <w:vMerge w:val="restart"/>
            <w:tcBorders>
              <w:top w:val="single" w:sz="4" w:space="0" w:color="auto"/>
              <w:left w:val="single" w:sz="4" w:space="0" w:color="auto"/>
              <w:bottom w:val="nil"/>
              <w:right w:val="single" w:sz="4" w:space="0" w:color="auto"/>
            </w:tcBorders>
            <w:vAlign w:val="bottom"/>
          </w:tcPr>
          <w:p w:rsidR="001817E6" w:rsidRPr="001817E6" w:rsidRDefault="001817E6" w:rsidP="001817E6">
            <w:pPr>
              <w:jc w:val="both"/>
              <w:rPr>
                <w:sz w:val="20"/>
              </w:rPr>
            </w:pPr>
            <w:r w:rsidRPr="001817E6">
              <w:rPr>
                <w:sz w:val="20"/>
              </w:rPr>
              <w:t>Metoda</w:t>
            </w:r>
          </w:p>
          <w:p w:rsidR="001817E6" w:rsidRPr="001817E6" w:rsidRDefault="001817E6" w:rsidP="001817E6">
            <w:pPr>
              <w:jc w:val="both"/>
              <w:rPr>
                <w:sz w:val="20"/>
              </w:rPr>
            </w:pPr>
            <w:r w:rsidRPr="001817E6">
              <w:rPr>
                <w:sz w:val="20"/>
              </w:rPr>
              <w:t>badania</w:t>
            </w:r>
          </w:p>
          <w:p w:rsidR="001817E6" w:rsidRPr="001817E6" w:rsidRDefault="001817E6" w:rsidP="001817E6">
            <w:pPr>
              <w:jc w:val="both"/>
              <w:rPr>
                <w:sz w:val="20"/>
              </w:rPr>
            </w:pPr>
            <w:r w:rsidRPr="001817E6">
              <w:rPr>
                <w:sz w:val="20"/>
              </w:rPr>
              <w:t>według</w:t>
            </w:r>
          </w:p>
        </w:tc>
        <w:tc>
          <w:tcPr>
            <w:tcW w:w="1282"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Jednostka</w:t>
            </w:r>
          </w:p>
        </w:tc>
        <w:tc>
          <w:tcPr>
            <w:tcW w:w="2832"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C60 BP3 ZM lub</w:t>
            </w:r>
          </w:p>
          <w:p w:rsidR="001817E6" w:rsidRPr="001817E6" w:rsidRDefault="001817E6" w:rsidP="001817E6">
            <w:pPr>
              <w:jc w:val="both"/>
              <w:rPr>
                <w:sz w:val="20"/>
              </w:rPr>
            </w:pPr>
            <w:r w:rsidRPr="001817E6">
              <w:rPr>
                <w:sz w:val="20"/>
              </w:rPr>
              <w:t>C60 BP4 ZM</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C60 BP5 ZM</w:t>
            </w:r>
          </w:p>
        </w:tc>
      </w:tr>
      <w:tr w:rsidR="001817E6" w:rsidRPr="001817E6" w:rsidTr="001817E6">
        <w:trPr>
          <w:cantSplit/>
          <w:trHeight w:hRule="exact" w:val="480"/>
          <w:jc w:val="center"/>
        </w:trPr>
        <w:tc>
          <w:tcPr>
            <w:tcW w:w="1743" w:type="dxa"/>
            <w:gridSpan w:val="2"/>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248" w:type="dxa"/>
            <w:vMerge/>
            <w:tcBorders>
              <w:top w:val="nil"/>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p>
        </w:tc>
        <w:tc>
          <w:tcPr>
            <w:tcW w:w="1282"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Klasa</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Zakres</w:t>
            </w:r>
          </w:p>
          <w:p w:rsidR="001817E6" w:rsidRPr="001817E6" w:rsidRDefault="001817E6" w:rsidP="001817E6">
            <w:pPr>
              <w:jc w:val="both"/>
              <w:rPr>
                <w:sz w:val="20"/>
              </w:rPr>
            </w:pPr>
            <w:r w:rsidRPr="001817E6">
              <w:rPr>
                <w:sz w:val="20"/>
              </w:rPr>
              <w:t>wartości</w:t>
            </w:r>
          </w:p>
        </w:tc>
        <w:tc>
          <w:tcPr>
            <w:tcW w:w="854"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Klasa</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wartości</w:t>
            </w:r>
          </w:p>
        </w:tc>
      </w:tr>
      <w:tr w:rsidR="001817E6" w:rsidRPr="001817E6" w:rsidTr="001817E6">
        <w:trPr>
          <w:trHeight w:hRule="exact" w:val="941"/>
          <w:jc w:val="center"/>
        </w:trPr>
        <w:tc>
          <w:tcPr>
            <w:tcW w:w="1743"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Indeks rozpadu</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w:t>
            </w:r>
          </w:p>
          <w:p w:rsidR="001817E6" w:rsidRPr="001817E6" w:rsidRDefault="001817E6" w:rsidP="001817E6">
            <w:pPr>
              <w:jc w:val="both"/>
              <w:rPr>
                <w:sz w:val="20"/>
              </w:rPr>
            </w:pPr>
            <w:r w:rsidRPr="001817E6">
              <w:rPr>
                <w:sz w:val="20"/>
              </w:rPr>
              <w:t>13075-1</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3</w:t>
            </w:r>
          </w:p>
          <w:p w:rsidR="001817E6" w:rsidRPr="001817E6" w:rsidRDefault="001817E6" w:rsidP="001817E6">
            <w:pPr>
              <w:jc w:val="both"/>
              <w:rPr>
                <w:sz w:val="20"/>
              </w:rPr>
            </w:pPr>
            <w:r w:rsidRPr="001817E6">
              <w:rPr>
                <w:sz w:val="20"/>
              </w:rPr>
              <w:t>lub</w:t>
            </w:r>
          </w:p>
          <w:p w:rsidR="001817E6" w:rsidRPr="001817E6" w:rsidRDefault="001817E6" w:rsidP="001817E6">
            <w:pPr>
              <w:jc w:val="both"/>
              <w:rPr>
                <w:sz w:val="20"/>
              </w:rPr>
            </w:pPr>
            <w:r w:rsidRPr="001817E6">
              <w:rPr>
                <w:sz w:val="20"/>
              </w:rPr>
              <w:t>4</w:t>
            </w:r>
          </w:p>
        </w:tc>
        <w:tc>
          <w:tcPr>
            <w:tcW w:w="1556"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50 do 100</w:t>
            </w:r>
          </w:p>
          <w:p w:rsidR="001817E6" w:rsidRPr="001817E6" w:rsidRDefault="001817E6" w:rsidP="001817E6">
            <w:pPr>
              <w:jc w:val="both"/>
              <w:rPr>
                <w:sz w:val="20"/>
              </w:rPr>
            </w:pPr>
            <w:r w:rsidRPr="001817E6">
              <w:rPr>
                <w:sz w:val="20"/>
              </w:rPr>
              <w:t>lub</w:t>
            </w:r>
          </w:p>
          <w:p w:rsidR="001817E6" w:rsidRPr="001817E6" w:rsidRDefault="001817E6" w:rsidP="001817E6">
            <w:pPr>
              <w:jc w:val="both"/>
              <w:rPr>
                <w:sz w:val="20"/>
              </w:rPr>
            </w:pPr>
            <w:r w:rsidRPr="001817E6">
              <w:rPr>
                <w:sz w:val="20"/>
              </w:rPr>
              <w:t>70 do 130</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i/>
                <w:iCs/>
                <w:sz w:val="20"/>
              </w:rPr>
            </w:pPr>
            <w:r w:rsidRPr="001817E6">
              <w:rPr>
                <w:i/>
                <w:iCs/>
                <w:sz w:val="20"/>
              </w:rPr>
              <w:t>5</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120 do 180</w:t>
            </w:r>
          </w:p>
        </w:tc>
      </w:tr>
      <w:tr w:rsidR="001817E6" w:rsidRPr="001817E6" w:rsidTr="001817E6">
        <w:trPr>
          <w:trHeight w:hRule="exact" w:val="561"/>
          <w:jc w:val="center"/>
        </w:trPr>
        <w:tc>
          <w:tcPr>
            <w:tcW w:w="1743"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Zawartość</w:t>
            </w:r>
          </w:p>
          <w:p w:rsidR="001817E6" w:rsidRPr="001817E6" w:rsidRDefault="001817E6" w:rsidP="001817E6">
            <w:pPr>
              <w:jc w:val="both"/>
              <w:rPr>
                <w:sz w:val="20"/>
              </w:rPr>
            </w:pPr>
            <w:r w:rsidRPr="001817E6">
              <w:rPr>
                <w:sz w:val="20"/>
              </w:rPr>
              <w:t>lepiszcza</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1428</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%(m/m)</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58 do 62</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58 do 62</w:t>
            </w:r>
          </w:p>
        </w:tc>
      </w:tr>
      <w:tr w:rsidR="001817E6" w:rsidRPr="001817E6" w:rsidTr="001817E6">
        <w:trPr>
          <w:trHeight w:hRule="exact" w:val="567"/>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Czas wypływu</w:t>
            </w:r>
          </w:p>
          <w:p w:rsidR="001817E6" w:rsidRPr="001817E6" w:rsidRDefault="001817E6" w:rsidP="001817E6">
            <w:pPr>
              <w:jc w:val="both"/>
              <w:rPr>
                <w:sz w:val="20"/>
              </w:rPr>
            </w:pPr>
            <w:r w:rsidRPr="001817E6">
              <w:rPr>
                <w:sz w:val="20"/>
              </w:rPr>
              <w:t>dla Ø 2 mm w</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12846</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vertAlign w:val="superscript"/>
              </w:rPr>
            </w:pPr>
            <w:r w:rsidRPr="001817E6">
              <w:rPr>
                <w:sz w:val="20"/>
              </w:rPr>
              <w:t xml:space="preserve">TBR </w:t>
            </w:r>
            <w:r w:rsidRPr="001817E6">
              <w:rPr>
                <w:sz w:val="20"/>
                <w:vertAlign w:val="superscript"/>
              </w:rPr>
              <w:t>b)</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 b)</w:t>
            </w:r>
          </w:p>
        </w:tc>
      </w:tr>
      <w:tr w:rsidR="001817E6" w:rsidRPr="001817E6" w:rsidTr="001817E6">
        <w:trPr>
          <w:trHeight w:hRule="exact" w:val="884"/>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40°C</w:t>
            </w:r>
          </w:p>
          <w:p w:rsidR="001817E6" w:rsidRPr="001817E6" w:rsidRDefault="001817E6" w:rsidP="001817E6">
            <w:pPr>
              <w:jc w:val="both"/>
              <w:rPr>
                <w:sz w:val="20"/>
              </w:rPr>
            </w:pPr>
            <w:r w:rsidRPr="001817E6">
              <w:rPr>
                <w:sz w:val="20"/>
              </w:rPr>
              <w:t>Pozostałość na</w:t>
            </w:r>
          </w:p>
          <w:p w:rsidR="001817E6" w:rsidRPr="001817E6" w:rsidRDefault="001817E6" w:rsidP="001817E6">
            <w:pPr>
              <w:jc w:val="both"/>
              <w:rPr>
                <w:sz w:val="20"/>
              </w:rPr>
            </w:pPr>
            <w:r w:rsidRPr="001817E6">
              <w:rPr>
                <w:sz w:val="20"/>
              </w:rPr>
              <w:t>sicie</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1429</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%(m/m)</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trHeight w:hRule="exact" w:val="571"/>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Trwałość po 7</w:t>
            </w:r>
          </w:p>
          <w:p w:rsidR="001817E6" w:rsidRPr="001817E6" w:rsidRDefault="001817E6" w:rsidP="001817E6">
            <w:pPr>
              <w:jc w:val="both"/>
              <w:rPr>
                <w:sz w:val="20"/>
              </w:rPr>
            </w:pPr>
            <w:r w:rsidRPr="001817E6">
              <w:rPr>
                <w:sz w:val="20"/>
              </w:rPr>
              <w:t>dniach</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1429</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%(m/m)</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trHeight w:hRule="exact" w:val="341"/>
          <w:jc w:val="center"/>
        </w:trPr>
        <w:tc>
          <w:tcPr>
            <w:tcW w:w="1743"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Sedymentacja</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12847</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%(m/m)</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cantSplit/>
          <w:trHeight w:hRule="exact" w:val="302"/>
          <w:jc w:val="center"/>
        </w:trPr>
        <w:tc>
          <w:tcPr>
            <w:tcW w:w="1743" w:type="dxa"/>
            <w:gridSpan w:val="2"/>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Adhezja c)</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13614</w:t>
            </w:r>
          </w:p>
        </w:tc>
        <w:tc>
          <w:tcPr>
            <w:tcW w:w="1282" w:type="dxa"/>
            <w:vMerge w:val="restart"/>
            <w:tcBorders>
              <w:top w:val="single" w:sz="4" w:space="0" w:color="auto"/>
              <w:left w:val="single" w:sz="4" w:space="0" w:color="auto"/>
              <w:bottom w:val="nil"/>
              <w:right w:val="single" w:sz="4" w:space="0" w:color="auto"/>
            </w:tcBorders>
            <w:vAlign w:val="bottom"/>
          </w:tcPr>
          <w:p w:rsidR="001817E6" w:rsidRPr="001817E6" w:rsidRDefault="001817E6" w:rsidP="001817E6">
            <w:pPr>
              <w:jc w:val="both"/>
              <w:rPr>
                <w:sz w:val="20"/>
              </w:rPr>
            </w:pPr>
            <w:r w:rsidRPr="001817E6">
              <w:rPr>
                <w:sz w:val="20"/>
              </w:rPr>
              <w:t>%</w:t>
            </w:r>
          </w:p>
          <w:p w:rsidR="001817E6" w:rsidRPr="001817E6" w:rsidRDefault="001817E6" w:rsidP="001817E6">
            <w:pPr>
              <w:jc w:val="both"/>
              <w:rPr>
                <w:sz w:val="20"/>
              </w:rPr>
            </w:pPr>
            <w:r w:rsidRPr="001817E6">
              <w:rPr>
                <w:sz w:val="20"/>
              </w:rPr>
              <w:t>pokrycia</w:t>
            </w:r>
          </w:p>
          <w:p w:rsidR="001817E6" w:rsidRPr="001817E6" w:rsidRDefault="001817E6" w:rsidP="001817E6">
            <w:pPr>
              <w:jc w:val="both"/>
              <w:rPr>
                <w:sz w:val="20"/>
              </w:rPr>
            </w:pPr>
            <w:r w:rsidRPr="001817E6">
              <w:rPr>
                <w:sz w:val="20"/>
              </w:rPr>
              <w:t>powierzchni</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TBR</w:t>
            </w:r>
          </w:p>
        </w:tc>
      </w:tr>
      <w:tr w:rsidR="001817E6" w:rsidRPr="001817E6" w:rsidTr="001817E6">
        <w:trPr>
          <w:cantSplit/>
          <w:trHeight w:hRule="exact" w:val="567"/>
          <w:jc w:val="center"/>
        </w:trPr>
        <w:tc>
          <w:tcPr>
            <w:tcW w:w="1743" w:type="dxa"/>
            <w:gridSpan w:val="2"/>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248"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WT-3,</w:t>
            </w:r>
          </w:p>
          <w:p w:rsidR="001817E6" w:rsidRPr="001817E6" w:rsidRDefault="001817E6" w:rsidP="001817E6">
            <w:pPr>
              <w:jc w:val="both"/>
              <w:rPr>
                <w:sz w:val="20"/>
              </w:rPr>
            </w:pPr>
            <w:r w:rsidRPr="001817E6">
              <w:rPr>
                <w:sz w:val="20"/>
              </w:rPr>
              <w:t>załącznik 2</w:t>
            </w:r>
          </w:p>
        </w:tc>
        <w:tc>
          <w:tcPr>
            <w:tcW w:w="1282" w:type="dxa"/>
            <w:vMerge/>
            <w:tcBorders>
              <w:top w:val="nil"/>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≥75</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≥75</w:t>
            </w:r>
          </w:p>
        </w:tc>
      </w:tr>
      <w:tr w:rsidR="001817E6" w:rsidRPr="001817E6" w:rsidTr="001817E6">
        <w:trPr>
          <w:trHeight w:hRule="exact" w:val="297"/>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roofErr w:type="spellStart"/>
            <w:r w:rsidRPr="001817E6">
              <w:rPr>
                <w:sz w:val="20"/>
              </w:rPr>
              <w:t>ph</w:t>
            </w:r>
            <w:proofErr w:type="spellEnd"/>
            <w:r w:rsidRPr="001817E6">
              <w:rPr>
                <w:sz w:val="20"/>
              </w:rPr>
              <w:t xml:space="preserve"> emulsji</w:t>
            </w:r>
          </w:p>
        </w:tc>
        <w:tc>
          <w:tcPr>
            <w:tcW w:w="124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12850</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276"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xml:space="preserve">≥ </w:t>
            </w:r>
            <w:r w:rsidRPr="001817E6">
              <w:rPr>
                <w:sz w:val="20"/>
                <w:vertAlign w:val="subscript"/>
              </w:rPr>
              <w:t xml:space="preserve">3,5 </w:t>
            </w:r>
            <w:r w:rsidRPr="001817E6">
              <w:rPr>
                <w:sz w:val="20"/>
              </w:rPr>
              <w:t>d)</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xml:space="preserve">≥ </w:t>
            </w:r>
            <w:r w:rsidRPr="001817E6">
              <w:rPr>
                <w:sz w:val="20"/>
                <w:vertAlign w:val="subscript"/>
              </w:rPr>
              <w:t xml:space="preserve">3,5 </w:t>
            </w:r>
            <w:r w:rsidRPr="001817E6">
              <w:rPr>
                <w:sz w:val="20"/>
              </w:rPr>
              <w:t>d)</w:t>
            </w:r>
          </w:p>
        </w:tc>
      </w:tr>
      <w:tr w:rsidR="001817E6" w:rsidRPr="001817E6" w:rsidTr="001817E6">
        <w:trPr>
          <w:trHeight w:hRule="exact" w:val="615"/>
          <w:jc w:val="center"/>
        </w:trPr>
        <w:tc>
          <w:tcPr>
            <w:tcW w:w="9260" w:type="dxa"/>
            <w:gridSpan w:val="8"/>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Wymagania techniczne dotyczące lepiszczy odzyskanych z kationowych emulsji asfaltowych</w:t>
            </w:r>
          </w:p>
          <w:p w:rsidR="001817E6" w:rsidRPr="001817E6" w:rsidRDefault="001817E6" w:rsidP="001817E6">
            <w:pPr>
              <w:jc w:val="both"/>
              <w:rPr>
                <w:sz w:val="20"/>
              </w:rPr>
            </w:pPr>
            <w:r w:rsidRPr="001817E6">
              <w:rPr>
                <w:sz w:val="20"/>
              </w:rPr>
              <w:t>przez odparowanie, zgadnie z PN-EN 13074</w:t>
            </w:r>
          </w:p>
        </w:tc>
      </w:tr>
      <w:tr w:rsidR="001817E6" w:rsidRPr="001817E6" w:rsidTr="001817E6">
        <w:trPr>
          <w:trHeight w:hRule="exact" w:val="297"/>
          <w:jc w:val="center"/>
        </w:trPr>
        <w:tc>
          <w:tcPr>
            <w:tcW w:w="151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Penetracja w</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1426</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0,1mm</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3</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100</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3</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100</w:t>
            </w:r>
          </w:p>
        </w:tc>
      </w:tr>
      <w:tr w:rsidR="001817E6" w:rsidRPr="001817E6" w:rsidTr="001817E6">
        <w:trPr>
          <w:trHeight w:hRule="exact" w:val="1109"/>
          <w:jc w:val="center"/>
        </w:trPr>
        <w:tc>
          <w:tcPr>
            <w:tcW w:w="151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25ºC</w:t>
            </w:r>
          </w:p>
          <w:p w:rsidR="001817E6" w:rsidRPr="001817E6" w:rsidRDefault="001817E6" w:rsidP="001817E6">
            <w:pPr>
              <w:jc w:val="both"/>
              <w:rPr>
                <w:sz w:val="20"/>
              </w:rPr>
            </w:pPr>
            <w:r w:rsidRPr="001817E6">
              <w:rPr>
                <w:sz w:val="20"/>
              </w:rPr>
              <w:t>Temperatura</w:t>
            </w:r>
          </w:p>
          <w:p w:rsidR="001817E6" w:rsidRPr="001817E6" w:rsidRDefault="001817E6" w:rsidP="001817E6">
            <w:pPr>
              <w:jc w:val="both"/>
              <w:rPr>
                <w:sz w:val="20"/>
              </w:rPr>
            </w:pPr>
            <w:r w:rsidRPr="001817E6">
              <w:rPr>
                <w:sz w:val="20"/>
              </w:rPr>
              <w:t>mięknienia</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1427</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º C</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4</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≥43</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4</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≥43</w:t>
            </w:r>
          </w:p>
        </w:tc>
      </w:tr>
      <w:tr w:rsidR="001817E6" w:rsidRPr="001817E6" w:rsidTr="001817E6">
        <w:trPr>
          <w:trHeight w:hRule="exact" w:val="715"/>
          <w:jc w:val="center"/>
        </w:trPr>
        <w:tc>
          <w:tcPr>
            <w:tcW w:w="151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Nawrót</w:t>
            </w:r>
          </w:p>
          <w:p w:rsidR="001817E6" w:rsidRPr="001817E6" w:rsidRDefault="001817E6" w:rsidP="001817E6">
            <w:pPr>
              <w:jc w:val="both"/>
              <w:rPr>
                <w:sz w:val="20"/>
              </w:rPr>
            </w:pPr>
            <w:r w:rsidRPr="001817E6">
              <w:rPr>
                <w:sz w:val="20"/>
              </w:rPr>
              <w:t>sprężysty</w:t>
            </w:r>
          </w:p>
          <w:p w:rsidR="001817E6" w:rsidRPr="001817E6" w:rsidRDefault="001817E6" w:rsidP="001817E6">
            <w:pPr>
              <w:jc w:val="both"/>
              <w:rPr>
                <w:sz w:val="20"/>
              </w:rPr>
            </w:pPr>
            <w:r w:rsidRPr="001817E6">
              <w:rPr>
                <w:sz w:val="20"/>
              </w:rPr>
              <w:t>w 25ºC</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PN-EN13398</w:t>
            </w:r>
          </w:p>
        </w:tc>
        <w:tc>
          <w:tcPr>
            <w:tcW w:w="128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4</w:t>
            </w:r>
          </w:p>
        </w:tc>
        <w:tc>
          <w:tcPr>
            <w:tcW w:w="155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50</w:t>
            </w:r>
          </w:p>
        </w:tc>
        <w:tc>
          <w:tcPr>
            <w:tcW w:w="85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4</w:t>
            </w:r>
          </w:p>
        </w:tc>
        <w:tc>
          <w:tcPr>
            <w:tcW w:w="13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50</w:t>
            </w:r>
          </w:p>
        </w:tc>
      </w:tr>
      <w:tr w:rsidR="001817E6" w:rsidRPr="001817E6" w:rsidTr="001817E6">
        <w:trPr>
          <w:trHeight w:hRule="exact" w:val="965"/>
          <w:jc w:val="center"/>
        </w:trPr>
        <w:tc>
          <w:tcPr>
            <w:tcW w:w="9260" w:type="dxa"/>
            <w:gridSpan w:val="8"/>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vertAlign w:val="superscript"/>
              </w:rPr>
              <w:t xml:space="preserve">b) </w:t>
            </w:r>
            <w:r w:rsidRPr="001817E6">
              <w:rPr>
                <w:sz w:val="20"/>
              </w:rPr>
              <w:t>Nie dotyczy emulsji rozcieńczanej wodą na budowie.</w:t>
            </w:r>
          </w:p>
          <w:p w:rsidR="001817E6" w:rsidRPr="001817E6" w:rsidRDefault="001817E6" w:rsidP="001817E6">
            <w:pPr>
              <w:jc w:val="both"/>
              <w:rPr>
                <w:sz w:val="20"/>
              </w:rPr>
            </w:pPr>
            <w:r w:rsidRPr="001817E6">
              <w:rPr>
                <w:sz w:val="20"/>
                <w:vertAlign w:val="superscript"/>
              </w:rPr>
              <w:t xml:space="preserve">c) </w:t>
            </w:r>
            <w:r w:rsidRPr="001817E6">
              <w:rPr>
                <w:sz w:val="20"/>
              </w:rPr>
              <w:t>Oznaczenie jest wymagane, gdy emulsja ma bezpośredni kontakt z kruszywem.</w:t>
            </w:r>
          </w:p>
          <w:p w:rsidR="001817E6" w:rsidRPr="001817E6" w:rsidRDefault="001817E6" w:rsidP="001817E6">
            <w:pPr>
              <w:jc w:val="both"/>
              <w:rPr>
                <w:sz w:val="20"/>
              </w:rPr>
            </w:pPr>
            <w:r w:rsidRPr="001817E6">
              <w:rPr>
                <w:sz w:val="20"/>
                <w:vertAlign w:val="superscript"/>
              </w:rPr>
              <w:t xml:space="preserve">d) </w:t>
            </w:r>
            <w:r w:rsidRPr="001817E6">
              <w:rPr>
                <w:sz w:val="20"/>
              </w:rPr>
              <w:t>Dotyczy emulsji przeznaczonej do związania warstwy asfaltowej z podbudową zawierającą spoiwo</w:t>
            </w:r>
          </w:p>
          <w:p w:rsidR="001817E6" w:rsidRPr="001817E6" w:rsidRDefault="001817E6" w:rsidP="001817E6">
            <w:pPr>
              <w:jc w:val="both"/>
              <w:rPr>
                <w:sz w:val="20"/>
              </w:rPr>
            </w:pPr>
            <w:r w:rsidRPr="001817E6">
              <w:rPr>
                <w:sz w:val="20"/>
              </w:rPr>
              <w:t>hydrauliczne.</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Kationowe emulsje asfaltowe modyfikowane polimerami (asfalt 70/100 modyfikowany polimerem lub lateksem butadienowo-styrenowym SBR) stosuje się tylko pod cienkie warstwy asfaltowe na gorąco.</w:t>
      </w:r>
    </w:p>
    <w:p w:rsidR="001817E6" w:rsidRPr="001817E6" w:rsidRDefault="001817E6" w:rsidP="001817E6">
      <w:pPr>
        <w:jc w:val="both"/>
        <w:rPr>
          <w:sz w:val="20"/>
        </w:rPr>
      </w:pPr>
      <w:r w:rsidRPr="001817E6">
        <w:rPr>
          <w:sz w:val="20"/>
        </w:rPr>
        <w:lastRenderedPageBreak/>
        <w:t>Emulsję asfaltową można składować w opakowaniach transportowych lub w stacjonarnych zbiornikach pionowych z nalewaniem od dna. Nie należy nalewać emulsji do opakowań i zbiorników zanieczyszczonych materiałami mineralnymi.</w:t>
      </w:r>
    </w:p>
    <w:p w:rsidR="001817E6" w:rsidRPr="001817E6" w:rsidRDefault="001817E6" w:rsidP="001817E6">
      <w:pPr>
        <w:jc w:val="both"/>
        <w:rPr>
          <w:b/>
          <w:bCs/>
          <w:sz w:val="20"/>
        </w:rPr>
      </w:pPr>
    </w:p>
    <w:p w:rsidR="001817E6" w:rsidRPr="001817E6" w:rsidRDefault="001817E6" w:rsidP="001817E6">
      <w:pPr>
        <w:jc w:val="both"/>
        <w:rPr>
          <w:b/>
          <w:bCs/>
          <w:sz w:val="20"/>
        </w:rPr>
      </w:pPr>
      <w:r w:rsidRPr="001817E6">
        <w:rPr>
          <w:b/>
          <w:bCs/>
          <w:sz w:val="20"/>
        </w:rPr>
        <w:t>2.8. Taśmy kauczukowo-asfaltowe</w:t>
      </w:r>
    </w:p>
    <w:p w:rsidR="001817E6" w:rsidRPr="001817E6" w:rsidRDefault="001817E6" w:rsidP="001817E6">
      <w:pPr>
        <w:jc w:val="both"/>
        <w:rPr>
          <w:sz w:val="20"/>
        </w:rPr>
      </w:pPr>
      <w:r w:rsidRPr="001817E6">
        <w:rPr>
          <w:sz w:val="20"/>
        </w:rPr>
        <w:t>Przy wykonywaniu warstwy ścieralnej z mieszankami mineralno-asfaltowymi na gorąco należy stosować kauczukowo-asfaltowe taśmy samoprzylepne w postaci wstęgi uformowanej z asfaltu modyfikowanego polimerami, o przekroju prostokątnym o szerokości od 20 do 70 mm, grubości od 2 do 20 mm, długości od 1 do 10 m.</w:t>
      </w:r>
    </w:p>
    <w:p w:rsidR="001817E6" w:rsidRPr="001817E6" w:rsidRDefault="001817E6" w:rsidP="001817E6">
      <w:pPr>
        <w:jc w:val="both"/>
        <w:rPr>
          <w:sz w:val="20"/>
        </w:rPr>
      </w:pPr>
      <w:r w:rsidRPr="001817E6">
        <w:rPr>
          <w:sz w:val="20"/>
        </w:rPr>
        <w:t>Taśmy powinny charakteryzować się:</w:t>
      </w:r>
    </w:p>
    <w:p w:rsidR="001817E6" w:rsidRPr="001817E6" w:rsidRDefault="001817E6" w:rsidP="001817E6">
      <w:pPr>
        <w:numPr>
          <w:ilvl w:val="0"/>
          <w:numId w:val="43"/>
        </w:numPr>
        <w:jc w:val="both"/>
        <w:rPr>
          <w:sz w:val="20"/>
        </w:rPr>
      </w:pPr>
      <w:r w:rsidRPr="001817E6">
        <w:rPr>
          <w:sz w:val="20"/>
        </w:rPr>
        <w:t>dobrą przyczepnością do pionowo przeciętej powierzchni nawierzchni,</w:t>
      </w:r>
    </w:p>
    <w:p w:rsidR="001817E6" w:rsidRPr="001817E6" w:rsidRDefault="001817E6" w:rsidP="001817E6">
      <w:pPr>
        <w:numPr>
          <w:ilvl w:val="0"/>
          <w:numId w:val="43"/>
        </w:numPr>
        <w:jc w:val="both"/>
        <w:rPr>
          <w:sz w:val="20"/>
        </w:rPr>
      </w:pPr>
      <w:r w:rsidRPr="001817E6">
        <w:rPr>
          <w:sz w:val="20"/>
        </w:rPr>
        <w:t>odpornością na starzenie się.</w:t>
      </w:r>
    </w:p>
    <w:p w:rsidR="001817E6" w:rsidRPr="001817E6" w:rsidRDefault="001817E6" w:rsidP="001817E6">
      <w:pPr>
        <w:jc w:val="both"/>
        <w:rPr>
          <w:sz w:val="20"/>
        </w:rPr>
      </w:pPr>
      <w:r w:rsidRPr="001817E6">
        <w:rPr>
          <w:sz w:val="20"/>
        </w:rPr>
        <w:t>Taśmy te służą do dobrego połączenia wbudowywanej mieszanki mineralno-asfaltowej na gorąco</w:t>
      </w:r>
    </w:p>
    <w:p w:rsidR="001817E6" w:rsidRPr="001817E6" w:rsidRDefault="001817E6" w:rsidP="001817E6">
      <w:pPr>
        <w:jc w:val="both"/>
        <w:rPr>
          <w:sz w:val="20"/>
        </w:rPr>
      </w:pPr>
      <w:r w:rsidRPr="001817E6">
        <w:rPr>
          <w:sz w:val="20"/>
        </w:rPr>
        <w:t>z pionowo przyciętymi ściankami warstwy bitumicznej wcześniej wykonanej lub urządzeń obcych. Szerokość taśmy powinna być równa grubości wbudowywanej warstwy.</w:t>
      </w:r>
    </w:p>
    <w:p w:rsidR="001817E6" w:rsidRPr="001817E6" w:rsidRDefault="001817E6" w:rsidP="001817E6">
      <w:pPr>
        <w:jc w:val="both"/>
        <w:rPr>
          <w:sz w:val="20"/>
        </w:rPr>
      </w:pPr>
    </w:p>
    <w:p w:rsidR="001817E6" w:rsidRPr="001817E6" w:rsidRDefault="001817E6" w:rsidP="001817E6">
      <w:pPr>
        <w:jc w:val="both"/>
        <w:rPr>
          <w:b/>
          <w:bCs/>
          <w:sz w:val="20"/>
        </w:rPr>
      </w:pPr>
      <w:r w:rsidRPr="001817E6">
        <w:rPr>
          <w:b/>
          <w:bCs/>
          <w:sz w:val="20"/>
        </w:rPr>
        <w:t>3. SPRZĘT</w:t>
      </w:r>
    </w:p>
    <w:p w:rsidR="001817E6" w:rsidRPr="001817E6" w:rsidRDefault="001817E6" w:rsidP="001817E6">
      <w:pPr>
        <w:jc w:val="both"/>
        <w:rPr>
          <w:b/>
          <w:bCs/>
          <w:sz w:val="20"/>
        </w:rPr>
      </w:pPr>
      <w:r w:rsidRPr="001817E6">
        <w:rPr>
          <w:b/>
          <w:bCs/>
          <w:sz w:val="20"/>
        </w:rPr>
        <w:t>3.1. Ogólne wymagania dotyczące sprzętu</w:t>
      </w:r>
    </w:p>
    <w:p w:rsidR="001817E6" w:rsidRPr="001817E6" w:rsidRDefault="001817E6" w:rsidP="001817E6">
      <w:pPr>
        <w:jc w:val="both"/>
        <w:rPr>
          <w:sz w:val="20"/>
        </w:rPr>
      </w:pPr>
      <w:r w:rsidRPr="001817E6">
        <w:rPr>
          <w:sz w:val="20"/>
        </w:rPr>
        <w:t xml:space="preserve">Ogólne wymagania dotyczące sprzętu podano w ST 00.00.00 „Wymagania ogólne” pkt 3. </w:t>
      </w:r>
    </w:p>
    <w:p w:rsidR="001817E6" w:rsidRPr="001817E6" w:rsidRDefault="001817E6" w:rsidP="001817E6">
      <w:pPr>
        <w:jc w:val="both"/>
        <w:rPr>
          <w:b/>
          <w:bCs/>
          <w:sz w:val="20"/>
        </w:rPr>
      </w:pPr>
      <w:r w:rsidRPr="001817E6">
        <w:rPr>
          <w:b/>
          <w:bCs/>
          <w:sz w:val="20"/>
        </w:rPr>
        <w:t>3.2. Sprzęt do wykonania nawierzchni z betonu asfaltowego</w:t>
      </w:r>
    </w:p>
    <w:p w:rsidR="001817E6" w:rsidRPr="001817E6" w:rsidRDefault="001817E6" w:rsidP="001817E6">
      <w:pPr>
        <w:jc w:val="both"/>
        <w:rPr>
          <w:sz w:val="20"/>
        </w:rPr>
      </w:pPr>
      <w:r w:rsidRPr="001817E6">
        <w:rPr>
          <w:sz w:val="20"/>
        </w:rPr>
        <w:t>Wykonawca przystępujący do wykonania warstw nawierzchni z betonu asfaltowego powinien wykazać się możliwością korzystania z następującego sprzętu:</w:t>
      </w:r>
    </w:p>
    <w:p w:rsidR="001817E6" w:rsidRPr="001817E6" w:rsidRDefault="001817E6" w:rsidP="001817E6">
      <w:pPr>
        <w:jc w:val="both"/>
        <w:rPr>
          <w:sz w:val="20"/>
        </w:rPr>
      </w:pPr>
      <w:r w:rsidRPr="001817E6">
        <w:rPr>
          <w:sz w:val="20"/>
        </w:rPr>
        <w:t>− wytwórnia (otaczarka) o mieszaniu cyklicznym lub ciągłym, z automatycznym komputerowym sterowaniem produkcji, do wytwarzania mieszanek mineralno-asfaltowych,</w:t>
      </w:r>
    </w:p>
    <w:p w:rsidR="001817E6" w:rsidRPr="001817E6" w:rsidRDefault="001817E6" w:rsidP="001817E6">
      <w:pPr>
        <w:numPr>
          <w:ilvl w:val="0"/>
          <w:numId w:val="120"/>
        </w:numPr>
        <w:jc w:val="both"/>
        <w:rPr>
          <w:sz w:val="20"/>
        </w:rPr>
      </w:pPr>
      <w:r w:rsidRPr="001817E6">
        <w:rPr>
          <w:sz w:val="20"/>
        </w:rPr>
        <w:t>układarka gąsienicowa, z elektronicznym sterowaniem równości układanej warstwy (wymóg obligatoryjny)</w:t>
      </w:r>
    </w:p>
    <w:p w:rsidR="001817E6" w:rsidRPr="001817E6" w:rsidRDefault="001817E6" w:rsidP="001817E6">
      <w:pPr>
        <w:numPr>
          <w:ilvl w:val="0"/>
          <w:numId w:val="120"/>
        </w:numPr>
        <w:jc w:val="both"/>
        <w:rPr>
          <w:sz w:val="20"/>
        </w:rPr>
      </w:pPr>
      <w:r w:rsidRPr="001817E6">
        <w:rPr>
          <w:sz w:val="20"/>
        </w:rPr>
        <w:t>skrapiarka,</w:t>
      </w:r>
    </w:p>
    <w:p w:rsidR="001817E6" w:rsidRPr="001817E6" w:rsidRDefault="001817E6" w:rsidP="001817E6">
      <w:pPr>
        <w:numPr>
          <w:ilvl w:val="0"/>
          <w:numId w:val="120"/>
        </w:numPr>
        <w:jc w:val="both"/>
        <w:rPr>
          <w:sz w:val="20"/>
        </w:rPr>
      </w:pPr>
      <w:r w:rsidRPr="001817E6">
        <w:rPr>
          <w:sz w:val="20"/>
        </w:rPr>
        <w:t>walce stalowe gładkie,</w:t>
      </w:r>
    </w:p>
    <w:p w:rsidR="001817E6" w:rsidRPr="001817E6" w:rsidRDefault="001817E6" w:rsidP="001817E6">
      <w:pPr>
        <w:numPr>
          <w:ilvl w:val="0"/>
          <w:numId w:val="120"/>
        </w:numPr>
        <w:jc w:val="both"/>
        <w:rPr>
          <w:sz w:val="20"/>
        </w:rPr>
      </w:pPr>
      <w:r w:rsidRPr="001817E6">
        <w:rPr>
          <w:sz w:val="20"/>
        </w:rPr>
        <w:t xml:space="preserve">lekka </w:t>
      </w:r>
      <w:proofErr w:type="spellStart"/>
      <w:r w:rsidRPr="001817E6">
        <w:rPr>
          <w:sz w:val="20"/>
        </w:rPr>
        <w:t>rozsypywarka</w:t>
      </w:r>
      <w:proofErr w:type="spellEnd"/>
      <w:r w:rsidRPr="001817E6">
        <w:rPr>
          <w:sz w:val="20"/>
        </w:rPr>
        <w:t xml:space="preserve"> kruszywa,</w:t>
      </w:r>
    </w:p>
    <w:p w:rsidR="001817E6" w:rsidRPr="001817E6" w:rsidRDefault="001817E6" w:rsidP="001817E6">
      <w:pPr>
        <w:numPr>
          <w:ilvl w:val="0"/>
          <w:numId w:val="120"/>
        </w:numPr>
        <w:jc w:val="both"/>
        <w:rPr>
          <w:sz w:val="20"/>
        </w:rPr>
      </w:pPr>
      <w:r w:rsidRPr="001817E6">
        <w:rPr>
          <w:sz w:val="20"/>
        </w:rPr>
        <w:t>szczotki mechaniczne i/lub inne urządzenia czyszczące,</w:t>
      </w:r>
    </w:p>
    <w:p w:rsidR="001817E6" w:rsidRPr="001817E6" w:rsidRDefault="001817E6" w:rsidP="001817E6">
      <w:pPr>
        <w:numPr>
          <w:ilvl w:val="0"/>
          <w:numId w:val="120"/>
        </w:numPr>
        <w:jc w:val="both"/>
        <w:rPr>
          <w:sz w:val="20"/>
        </w:rPr>
      </w:pPr>
      <w:r w:rsidRPr="001817E6">
        <w:rPr>
          <w:sz w:val="20"/>
        </w:rPr>
        <w:t>samochody samowyładowcze z przykryciem brezentowym lub termosami</w:t>
      </w:r>
    </w:p>
    <w:p w:rsidR="001817E6" w:rsidRPr="001817E6" w:rsidRDefault="001817E6" w:rsidP="001817E6">
      <w:pPr>
        <w:numPr>
          <w:ilvl w:val="0"/>
          <w:numId w:val="120"/>
        </w:numPr>
        <w:jc w:val="both"/>
        <w:rPr>
          <w:sz w:val="20"/>
        </w:rPr>
      </w:pPr>
      <w:r w:rsidRPr="001817E6">
        <w:rPr>
          <w:sz w:val="20"/>
        </w:rPr>
        <w:t>sprzęt drobny.</w:t>
      </w:r>
    </w:p>
    <w:p w:rsidR="001817E6" w:rsidRPr="001817E6" w:rsidRDefault="001817E6" w:rsidP="001817E6">
      <w:pPr>
        <w:jc w:val="both"/>
        <w:rPr>
          <w:sz w:val="20"/>
        </w:rPr>
      </w:pPr>
    </w:p>
    <w:p w:rsidR="001817E6" w:rsidRPr="001817E6" w:rsidRDefault="001817E6" w:rsidP="001817E6">
      <w:pPr>
        <w:numPr>
          <w:ilvl w:val="0"/>
          <w:numId w:val="44"/>
        </w:numPr>
        <w:jc w:val="both"/>
        <w:rPr>
          <w:b/>
          <w:bCs/>
          <w:sz w:val="20"/>
        </w:rPr>
      </w:pPr>
      <w:r w:rsidRPr="001817E6">
        <w:rPr>
          <w:b/>
          <w:bCs/>
          <w:sz w:val="20"/>
        </w:rPr>
        <w:t>TRANSPORT</w:t>
      </w:r>
    </w:p>
    <w:p w:rsidR="001817E6" w:rsidRPr="001817E6" w:rsidRDefault="001817E6" w:rsidP="001817E6">
      <w:pPr>
        <w:jc w:val="both"/>
        <w:rPr>
          <w:b/>
          <w:bCs/>
          <w:sz w:val="20"/>
        </w:rPr>
      </w:pPr>
      <w:r w:rsidRPr="001817E6">
        <w:rPr>
          <w:b/>
          <w:bCs/>
          <w:sz w:val="20"/>
        </w:rPr>
        <w:t>4.1. Ogólne wymagania dotyczące transportu</w:t>
      </w:r>
    </w:p>
    <w:p w:rsidR="001817E6" w:rsidRPr="001817E6" w:rsidRDefault="001817E6" w:rsidP="001817E6">
      <w:pPr>
        <w:jc w:val="both"/>
        <w:rPr>
          <w:sz w:val="20"/>
        </w:rPr>
      </w:pPr>
      <w:r w:rsidRPr="001817E6">
        <w:rPr>
          <w:sz w:val="20"/>
        </w:rPr>
        <w:t>Ogólne wymagania dotyczące transportu podano w ST 00.00.00 „Wymagania ogólne” pkt 4.</w:t>
      </w:r>
    </w:p>
    <w:p w:rsidR="001817E6" w:rsidRPr="001817E6" w:rsidRDefault="001817E6" w:rsidP="001817E6">
      <w:pPr>
        <w:jc w:val="both"/>
        <w:rPr>
          <w:b/>
          <w:bCs/>
          <w:sz w:val="20"/>
        </w:rPr>
      </w:pPr>
      <w:r w:rsidRPr="001817E6">
        <w:rPr>
          <w:b/>
          <w:bCs/>
          <w:sz w:val="20"/>
        </w:rPr>
        <w:t>4.2. Transport materiałów</w:t>
      </w:r>
    </w:p>
    <w:p w:rsidR="001817E6" w:rsidRPr="001817E6" w:rsidRDefault="001817E6" w:rsidP="001817E6">
      <w:pPr>
        <w:jc w:val="both"/>
        <w:rPr>
          <w:sz w:val="20"/>
        </w:rPr>
      </w:pPr>
      <w:r w:rsidRPr="001817E6">
        <w:rPr>
          <w:sz w:val="20"/>
        </w:rPr>
        <w:t xml:space="preserve">Asfalty drogowe i </w:t>
      </w:r>
      <w:proofErr w:type="spellStart"/>
      <w:r w:rsidRPr="001817E6">
        <w:rPr>
          <w:sz w:val="20"/>
        </w:rPr>
        <w:t>polimeroasfalt</w:t>
      </w:r>
      <w:proofErr w:type="spellEnd"/>
      <w:r w:rsidRPr="001817E6">
        <w:rPr>
          <w:sz w:val="20"/>
        </w:rPr>
        <w:t xml:space="preserve"> należy przewozić w cysternach kolejowych lub samochodach izolowanych i zaopatrzonych w urządzenia umożliwiające pośrednie ogrzewanie oraz w zawory spustowe.</w:t>
      </w:r>
    </w:p>
    <w:p w:rsidR="001817E6" w:rsidRPr="001817E6" w:rsidRDefault="001817E6" w:rsidP="001817E6">
      <w:pPr>
        <w:jc w:val="both"/>
        <w:rPr>
          <w:sz w:val="20"/>
        </w:rPr>
      </w:pPr>
      <w:r w:rsidRPr="001817E6">
        <w:rPr>
          <w:sz w:val="20"/>
        </w:rPr>
        <w:t>Kruszywa można przewozić dowolnymi środkami transportu, w warunkach zabezpieczających je przed zanieczyszczeniem, zmieszaniem z innymi materiałami i nadmiernym zawilgoceniem.</w:t>
      </w:r>
    </w:p>
    <w:p w:rsidR="001817E6" w:rsidRPr="001817E6" w:rsidRDefault="001817E6" w:rsidP="001817E6">
      <w:pPr>
        <w:jc w:val="both"/>
        <w:rPr>
          <w:sz w:val="20"/>
        </w:rPr>
      </w:pPr>
      <w:r w:rsidRPr="001817E6">
        <w:rPr>
          <w:sz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817E6" w:rsidRPr="001817E6" w:rsidRDefault="001817E6" w:rsidP="001817E6">
      <w:pPr>
        <w:jc w:val="both"/>
        <w:rPr>
          <w:sz w:val="20"/>
        </w:rPr>
      </w:pPr>
      <w:r w:rsidRPr="001817E6">
        <w:rPr>
          <w:sz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1817E6">
        <w:rPr>
          <w:sz w:val="20"/>
        </w:rPr>
        <w:t>pH</w:t>
      </w:r>
      <w:proofErr w:type="spellEnd"/>
      <w:r w:rsidRPr="001817E6">
        <w:rPr>
          <w:sz w:val="20"/>
        </w:rPr>
        <w:t xml:space="preserve"> ≤ 4).</w:t>
      </w:r>
    </w:p>
    <w:p w:rsidR="001817E6" w:rsidRPr="001817E6" w:rsidRDefault="001817E6" w:rsidP="001817E6">
      <w:pPr>
        <w:jc w:val="both"/>
        <w:rPr>
          <w:sz w:val="20"/>
        </w:rPr>
      </w:pPr>
      <w:r w:rsidRPr="001817E6">
        <w:rPr>
          <w:sz w:val="20"/>
        </w:rPr>
        <w:t>Mieszankę SMA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817E6" w:rsidRPr="001817E6" w:rsidRDefault="001817E6" w:rsidP="001817E6">
      <w:pPr>
        <w:jc w:val="both"/>
        <w:rPr>
          <w:sz w:val="20"/>
        </w:rPr>
      </w:pPr>
    </w:p>
    <w:p w:rsidR="001817E6" w:rsidRPr="001817E6" w:rsidRDefault="001817E6" w:rsidP="001817E6">
      <w:pPr>
        <w:numPr>
          <w:ilvl w:val="0"/>
          <w:numId w:val="44"/>
        </w:numPr>
        <w:jc w:val="both"/>
        <w:rPr>
          <w:b/>
          <w:bCs/>
          <w:sz w:val="20"/>
        </w:rPr>
      </w:pPr>
      <w:r w:rsidRPr="001817E6">
        <w:rPr>
          <w:b/>
          <w:bCs/>
          <w:sz w:val="20"/>
        </w:rPr>
        <w:t>WYKONANIE ROBÓT</w:t>
      </w:r>
    </w:p>
    <w:p w:rsidR="001817E6" w:rsidRPr="001817E6" w:rsidRDefault="001817E6" w:rsidP="001817E6">
      <w:pPr>
        <w:jc w:val="both"/>
        <w:rPr>
          <w:b/>
          <w:bCs/>
          <w:sz w:val="20"/>
        </w:rPr>
      </w:pPr>
      <w:r w:rsidRPr="001817E6">
        <w:rPr>
          <w:b/>
          <w:bCs/>
          <w:sz w:val="20"/>
        </w:rPr>
        <w:t>5.1. Ogólne zasady wykonania robót</w:t>
      </w:r>
    </w:p>
    <w:p w:rsidR="001817E6" w:rsidRPr="001817E6" w:rsidRDefault="001817E6" w:rsidP="001817E6">
      <w:pPr>
        <w:jc w:val="both"/>
        <w:rPr>
          <w:sz w:val="20"/>
        </w:rPr>
      </w:pPr>
      <w:r w:rsidRPr="001817E6">
        <w:rPr>
          <w:sz w:val="20"/>
        </w:rPr>
        <w:t>Ogólne zasady wykonania robót podano w ST 00.00.00 „Wymagania ogólne” pkt 5.</w:t>
      </w:r>
    </w:p>
    <w:p w:rsidR="001817E6" w:rsidRPr="001817E6" w:rsidRDefault="001817E6" w:rsidP="001817E6">
      <w:pPr>
        <w:jc w:val="both"/>
        <w:rPr>
          <w:b/>
          <w:bCs/>
          <w:sz w:val="20"/>
        </w:rPr>
      </w:pPr>
      <w:r w:rsidRPr="001817E6">
        <w:rPr>
          <w:b/>
          <w:bCs/>
          <w:sz w:val="20"/>
        </w:rPr>
        <w:t>5.2. Projektowanie mieszanki mineralno-asfaltowej</w:t>
      </w:r>
    </w:p>
    <w:p w:rsidR="001817E6" w:rsidRPr="001817E6" w:rsidRDefault="001817E6" w:rsidP="001817E6">
      <w:pPr>
        <w:jc w:val="both"/>
        <w:rPr>
          <w:sz w:val="20"/>
        </w:rPr>
      </w:pPr>
      <w:r w:rsidRPr="001817E6">
        <w:rPr>
          <w:sz w:val="20"/>
        </w:rPr>
        <w:t xml:space="preserve">Przed przystąpieniem do robót Wykonawca dostarczy Przedstawicielowi Zamawiającego do akceptacji badanie typu </w:t>
      </w:r>
      <w:proofErr w:type="spellStart"/>
      <w:r w:rsidRPr="001817E6">
        <w:rPr>
          <w:sz w:val="20"/>
        </w:rPr>
        <w:t>mma</w:t>
      </w:r>
      <w:proofErr w:type="spellEnd"/>
      <w:r w:rsidRPr="001817E6">
        <w:rPr>
          <w:sz w:val="20"/>
        </w:rPr>
        <w:t xml:space="preserve"> (projekt składu mieszanki SMA wraz z pełnymi badaniami materiałów wsadowych i właściwości SMA).</w:t>
      </w:r>
    </w:p>
    <w:p w:rsidR="001817E6" w:rsidRPr="001817E6" w:rsidRDefault="001817E6" w:rsidP="001817E6">
      <w:pPr>
        <w:jc w:val="both"/>
        <w:rPr>
          <w:sz w:val="20"/>
        </w:rPr>
        <w:sectPr w:rsidR="001817E6" w:rsidRPr="001817E6" w:rsidSect="001817E6">
          <w:footerReference w:type="default" r:id="rId17"/>
          <w:pgSz w:w="11918" w:h="16854"/>
          <w:pgMar w:top="851" w:right="1134" w:bottom="851" w:left="1134" w:header="709" w:footer="709" w:gutter="0"/>
          <w:cols w:space="708"/>
          <w:noEndnote/>
        </w:sectPr>
      </w:pPr>
      <w:r w:rsidRPr="001817E6">
        <w:rPr>
          <w:sz w:val="20"/>
        </w:rPr>
        <w:t>Uziarnienie mieszanki mineralnej oraz minimalna zawartość lepiszcza podane są w tablicy 9Wymagane właściwości SMA podane są w tablicy 10</w:t>
      </w:r>
    </w:p>
    <w:p w:rsidR="001817E6" w:rsidRPr="001817E6" w:rsidRDefault="001817E6" w:rsidP="001817E6">
      <w:pPr>
        <w:jc w:val="both"/>
        <w:rPr>
          <w:sz w:val="20"/>
        </w:rPr>
      </w:pPr>
      <w:r w:rsidRPr="001817E6">
        <w:rPr>
          <w:sz w:val="20"/>
        </w:rPr>
        <w:lastRenderedPageBreak/>
        <w:t>Tablica 9 Uziarnienie mieszanki mineralnej oraz zawartość lepiszcza w mieszance SMA do warstwy ścieralnej dla KR1-KR4</w:t>
      </w:r>
    </w:p>
    <w:tbl>
      <w:tblPr>
        <w:tblW w:w="0" w:type="auto"/>
        <w:tblInd w:w="544" w:type="dxa"/>
        <w:tblLayout w:type="fixed"/>
        <w:tblCellMar>
          <w:left w:w="0" w:type="dxa"/>
          <w:right w:w="0" w:type="dxa"/>
        </w:tblCellMar>
        <w:tblLook w:val="0000"/>
      </w:tblPr>
      <w:tblGrid>
        <w:gridCol w:w="3173"/>
        <w:gridCol w:w="3005"/>
        <w:gridCol w:w="3014"/>
      </w:tblGrid>
      <w:tr w:rsidR="001817E6" w:rsidRPr="001817E6" w:rsidTr="001817E6">
        <w:trPr>
          <w:cantSplit/>
          <w:trHeight w:hRule="exact" w:val="254"/>
        </w:trPr>
        <w:tc>
          <w:tcPr>
            <w:tcW w:w="3173" w:type="dxa"/>
            <w:vMerge w:val="restart"/>
            <w:tcBorders>
              <w:top w:val="single" w:sz="4" w:space="0" w:color="auto"/>
              <w:left w:val="single" w:sz="4" w:space="0" w:color="auto"/>
              <w:bottom w:val="nil"/>
              <w:right w:val="single" w:sz="4" w:space="0" w:color="auto"/>
            </w:tcBorders>
          </w:tcPr>
          <w:p w:rsidR="001817E6" w:rsidRPr="001817E6" w:rsidRDefault="001817E6" w:rsidP="001817E6">
            <w:pPr>
              <w:jc w:val="both"/>
              <w:rPr>
                <w:sz w:val="20"/>
              </w:rPr>
            </w:pPr>
            <w:r w:rsidRPr="001817E6">
              <w:rPr>
                <w:sz w:val="20"/>
              </w:rPr>
              <w:t>Właściwość</w:t>
            </w:r>
          </w:p>
        </w:tc>
        <w:tc>
          <w:tcPr>
            <w:tcW w:w="6019"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Przesiew,</w:t>
            </w:r>
            <w:r w:rsidRPr="001817E6">
              <w:rPr>
                <w:sz w:val="20"/>
              </w:rPr>
              <w:tab/>
              <w:t>[% (m/m)]</w:t>
            </w:r>
          </w:p>
        </w:tc>
      </w:tr>
      <w:tr w:rsidR="001817E6" w:rsidRPr="001817E6" w:rsidTr="001817E6">
        <w:trPr>
          <w:cantSplit/>
          <w:trHeight w:hRule="exact" w:val="255"/>
        </w:trPr>
        <w:tc>
          <w:tcPr>
            <w:tcW w:w="3173" w:type="dxa"/>
            <w:vMerge/>
            <w:tcBorders>
              <w:top w:val="nil"/>
              <w:left w:val="single" w:sz="4" w:space="0" w:color="auto"/>
              <w:bottom w:val="single" w:sz="4" w:space="0" w:color="auto"/>
              <w:right w:val="single" w:sz="4" w:space="0" w:color="auto"/>
            </w:tcBorders>
          </w:tcPr>
          <w:p w:rsidR="001817E6" w:rsidRPr="001817E6" w:rsidRDefault="001817E6" w:rsidP="001817E6">
            <w:pPr>
              <w:jc w:val="both"/>
              <w:rPr>
                <w:sz w:val="20"/>
              </w:rPr>
            </w:pPr>
          </w:p>
        </w:tc>
        <w:tc>
          <w:tcPr>
            <w:tcW w:w="6019"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SMA 16</w:t>
            </w:r>
          </w:p>
        </w:tc>
      </w:tr>
      <w:tr w:rsidR="001817E6" w:rsidRPr="001817E6" w:rsidTr="001817E6">
        <w:trPr>
          <w:trHeight w:hRule="exact" w:val="249"/>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Wymiar sita #, [mm]</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od</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do</w:t>
            </w:r>
          </w:p>
        </w:tc>
      </w:tr>
      <w:tr w:rsidR="001817E6" w:rsidRPr="001817E6" w:rsidTr="001817E6">
        <w:trPr>
          <w:trHeight w:hRule="exact" w:val="250"/>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22,4</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100</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100</w:t>
            </w:r>
          </w:p>
        </w:tc>
      </w:tr>
      <w:tr w:rsidR="001817E6" w:rsidRPr="001817E6" w:rsidTr="001817E6">
        <w:trPr>
          <w:trHeight w:hRule="exact" w:val="254"/>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16,0</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95</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100</w:t>
            </w:r>
          </w:p>
        </w:tc>
      </w:tr>
      <w:tr w:rsidR="001817E6" w:rsidRPr="001817E6" w:rsidTr="001817E6">
        <w:trPr>
          <w:trHeight w:hRule="exact" w:val="250"/>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11,2</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65</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70</w:t>
            </w:r>
          </w:p>
        </w:tc>
      </w:tr>
      <w:tr w:rsidR="001817E6" w:rsidRPr="001817E6" w:rsidTr="001817E6">
        <w:trPr>
          <w:trHeight w:hRule="exact" w:val="250"/>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8,0</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50</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55</w:t>
            </w:r>
          </w:p>
        </w:tc>
      </w:tr>
      <w:tr w:rsidR="001817E6" w:rsidRPr="001817E6" w:rsidTr="001817E6">
        <w:trPr>
          <w:trHeight w:hRule="exact" w:val="254"/>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25</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30</w:t>
            </w:r>
          </w:p>
        </w:tc>
      </w:tr>
      <w:tr w:rsidR="001817E6" w:rsidRPr="001817E6" w:rsidTr="001817E6">
        <w:trPr>
          <w:trHeight w:hRule="exact" w:val="250"/>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0,125</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8</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12</w:t>
            </w:r>
          </w:p>
        </w:tc>
      </w:tr>
      <w:tr w:rsidR="001817E6" w:rsidRPr="001817E6" w:rsidTr="001817E6">
        <w:trPr>
          <w:trHeight w:hRule="exact" w:val="254"/>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0,063</w:t>
            </w:r>
          </w:p>
        </w:tc>
        <w:tc>
          <w:tcPr>
            <w:tcW w:w="30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7</w:t>
            </w:r>
          </w:p>
        </w:tc>
        <w:tc>
          <w:tcPr>
            <w:tcW w:w="30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10</w:t>
            </w:r>
          </w:p>
        </w:tc>
      </w:tr>
      <w:tr w:rsidR="001817E6" w:rsidRPr="001817E6" w:rsidTr="001817E6">
        <w:trPr>
          <w:trHeight w:hRule="exact" w:val="490"/>
        </w:trPr>
        <w:tc>
          <w:tcPr>
            <w:tcW w:w="317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Orientacyjna zawartość środka</w:t>
            </w:r>
          </w:p>
          <w:p w:rsidR="001817E6" w:rsidRPr="001817E6" w:rsidRDefault="001817E6" w:rsidP="001817E6">
            <w:pPr>
              <w:jc w:val="both"/>
              <w:rPr>
                <w:sz w:val="20"/>
              </w:rPr>
            </w:pPr>
            <w:r w:rsidRPr="001817E6">
              <w:rPr>
                <w:sz w:val="20"/>
              </w:rPr>
              <w:t>stabilizującego [% (m/m)]</w:t>
            </w:r>
          </w:p>
        </w:tc>
        <w:tc>
          <w:tcPr>
            <w:tcW w:w="6019" w:type="dxa"/>
            <w:gridSpan w:val="2"/>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0,3-1,5</w:t>
            </w:r>
          </w:p>
        </w:tc>
      </w:tr>
      <w:tr w:rsidR="001817E6" w:rsidRPr="001817E6" w:rsidTr="001817E6">
        <w:trPr>
          <w:trHeight w:hRule="exact" w:val="374"/>
        </w:trPr>
        <w:tc>
          <w:tcPr>
            <w:tcW w:w="3173"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Zawartość lepiszcza, minimum</w:t>
            </w:r>
            <w:r w:rsidRPr="001817E6">
              <w:rPr>
                <w:sz w:val="20"/>
                <w:vertAlign w:val="superscript"/>
              </w:rPr>
              <w:t>*)</w:t>
            </w:r>
          </w:p>
        </w:tc>
        <w:tc>
          <w:tcPr>
            <w:tcW w:w="6019"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Bmin5,3</w:t>
            </w:r>
          </w:p>
        </w:tc>
      </w:tr>
      <w:tr w:rsidR="001817E6" w:rsidRPr="001817E6" w:rsidTr="001817E6">
        <w:trPr>
          <w:cantSplit/>
          <w:trHeight w:hRule="exact" w:val="1355"/>
        </w:trPr>
        <w:tc>
          <w:tcPr>
            <w:tcW w:w="3173" w:type="dxa"/>
            <w:tcBorders>
              <w:top w:val="single" w:sz="4" w:space="0" w:color="auto"/>
              <w:left w:val="single" w:sz="4" w:space="0" w:color="auto"/>
              <w:bottom w:val="single" w:sz="4" w:space="0" w:color="auto"/>
              <w:right w:val="nil"/>
            </w:tcBorders>
            <w:vAlign w:val="center"/>
          </w:tcPr>
          <w:p w:rsidR="001817E6" w:rsidRPr="001817E6" w:rsidRDefault="001817E6" w:rsidP="001817E6">
            <w:pPr>
              <w:jc w:val="both"/>
              <w:rPr>
                <w:sz w:val="20"/>
              </w:rPr>
            </w:pPr>
            <w:r w:rsidRPr="001817E6">
              <w:rPr>
                <w:noProof/>
                <w:sz w:val="20"/>
                <w:lang w:eastAsia="pl-PL"/>
              </w:rPr>
              <w:drawing>
                <wp:anchor distT="0" distB="0" distL="114300" distR="114300" simplePos="0" relativeHeight="251660288" behindDoc="0" locked="0" layoutInCell="1" allowOverlap="1">
                  <wp:simplePos x="0" y="0"/>
                  <wp:positionH relativeFrom="column">
                    <wp:posOffset>22860</wp:posOffset>
                  </wp:positionH>
                  <wp:positionV relativeFrom="paragraph">
                    <wp:posOffset>232410</wp:posOffset>
                  </wp:positionV>
                  <wp:extent cx="5868035" cy="1500505"/>
                  <wp:effectExtent l="0" t="0" r="0" b="444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8035" cy="1500505"/>
                          </a:xfrm>
                          <a:prstGeom prst="rect">
                            <a:avLst/>
                          </a:prstGeom>
                          <a:noFill/>
                          <a:ln>
                            <a:noFill/>
                          </a:ln>
                        </pic:spPr>
                      </pic:pic>
                    </a:graphicData>
                  </a:graphic>
                </wp:anchor>
              </w:drawing>
            </w:r>
          </w:p>
        </w:tc>
        <w:tc>
          <w:tcPr>
            <w:tcW w:w="6019" w:type="dxa"/>
            <w:gridSpan w:val="2"/>
            <w:vMerge w:val="restart"/>
            <w:tcBorders>
              <w:top w:val="single" w:sz="4" w:space="0" w:color="auto"/>
              <w:left w:val="nil"/>
              <w:bottom w:val="nil"/>
              <w:right w:val="single" w:sz="4" w:space="0" w:color="auto"/>
            </w:tcBorders>
            <w:vAlign w:val="center"/>
          </w:tcPr>
          <w:p w:rsidR="001817E6" w:rsidRPr="001817E6" w:rsidRDefault="001817E6" w:rsidP="001817E6">
            <w:pPr>
              <w:jc w:val="both"/>
              <w:rPr>
                <w:sz w:val="20"/>
              </w:rPr>
            </w:pPr>
          </w:p>
        </w:tc>
      </w:tr>
      <w:tr w:rsidR="001817E6" w:rsidRPr="001817E6" w:rsidTr="001817E6">
        <w:trPr>
          <w:cantSplit/>
          <w:trHeight w:hRule="exact" w:val="1318"/>
        </w:trPr>
        <w:tc>
          <w:tcPr>
            <w:tcW w:w="3173" w:type="dxa"/>
            <w:tcBorders>
              <w:top w:val="single" w:sz="4" w:space="0" w:color="auto"/>
              <w:left w:val="single" w:sz="4" w:space="0" w:color="auto"/>
              <w:bottom w:val="single" w:sz="4" w:space="0" w:color="auto"/>
              <w:right w:val="nil"/>
            </w:tcBorders>
            <w:vAlign w:val="center"/>
          </w:tcPr>
          <w:p w:rsidR="001817E6" w:rsidRPr="001817E6" w:rsidRDefault="001817E6" w:rsidP="001817E6">
            <w:pPr>
              <w:jc w:val="both"/>
              <w:rPr>
                <w:sz w:val="20"/>
              </w:rPr>
            </w:pPr>
          </w:p>
        </w:tc>
        <w:tc>
          <w:tcPr>
            <w:tcW w:w="6019" w:type="dxa"/>
            <w:gridSpan w:val="2"/>
            <w:vMerge/>
            <w:tcBorders>
              <w:top w:val="nil"/>
              <w:left w:val="nil"/>
              <w:bottom w:val="single" w:sz="4" w:space="0" w:color="auto"/>
              <w:right w:val="single" w:sz="4" w:space="0" w:color="auto"/>
            </w:tcBorders>
            <w:vAlign w:val="center"/>
          </w:tcPr>
          <w:p w:rsidR="001817E6" w:rsidRPr="001817E6" w:rsidRDefault="001817E6" w:rsidP="001817E6">
            <w:pPr>
              <w:jc w:val="both"/>
              <w:rPr>
                <w:sz w:val="20"/>
              </w:rPr>
            </w:pP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Tablica 10. Wymagane właściwości mieszanki SMA do warstwy ścieralnej, dla ruchu KR1 ÷ KR4</w:t>
      </w:r>
    </w:p>
    <w:tbl>
      <w:tblPr>
        <w:tblW w:w="0" w:type="auto"/>
        <w:tblInd w:w="1193" w:type="dxa"/>
        <w:tblLayout w:type="fixed"/>
        <w:tblCellMar>
          <w:left w:w="0" w:type="dxa"/>
          <w:right w:w="0" w:type="dxa"/>
        </w:tblCellMar>
        <w:tblLook w:val="0000"/>
      </w:tblPr>
      <w:tblGrid>
        <w:gridCol w:w="1421"/>
        <w:gridCol w:w="1488"/>
        <w:gridCol w:w="3225"/>
        <w:gridCol w:w="1762"/>
      </w:tblGrid>
      <w:tr w:rsidR="001817E6" w:rsidRPr="001817E6" w:rsidTr="001817E6">
        <w:trPr>
          <w:trHeight w:hRule="exact" w:val="984"/>
        </w:trPr>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Właściwość</w:t>
            </w:r>
          </w:p>
        </w:tc>
        <w:tc>
          <w:tcPr>
            <w:tcW w:w="148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Warunki</w:t>
            </w:r>
          </w:p>
          <w:p w:rsidR="001817E6" w:rsidRPr="001817E6" w:rsidRDefault="001817E6" w:rsidP="001817E6">
            <w:pPr>
              <w:jc w:val="both"/>
              <w:rPr>
                <w:sz w:val="20"/>
              </w:rPr>
            </w:pPr>
            <w:r w:rsidRPr="001817E6">
              <w:rPr>
                <w:sz w:val="20"/>
              </w:rPr>
              <w:t>zagęszczania</w:t>
            </w:r>
          </w:p>
          <w:p w:rsidR="001817E6" w:rsidRPr="001817E6" w:rsidRDefault="001817E6" w:rsidP="001817E6">
            <w:pPr>
              <w:jc w:val="both"/>
              <w:rPr>
                <w:sz w:val="20"/>
              </w:rPr>
            </w:pPr>
            <w:r w:rsidRPr="001817E6">
              <w:rPr>
                <w:sz w:val="20"/>
              </w:rPr>
              <w:t>wg PN-EN</w:t>
            </w:r>
          </w:p>
          <w:p w:rsidR="001817E6" w:rsidRPr="001817E6" w:rsidRDefault="001817E6" w:rsidP="001817E6">
            <w:pPr>
              <w:jc w:val="both"/>
              <w:rPr>
                <w:sz w:val="20"/>
              </w:rPr>
            </w:pPr>
            <w:r w:rsidRPr="001817E6">
              <w:rPr>
                <w:sz w:val="20"/>
              </w:rPr>
              <w:t>13108-20 [48]</w:t>
            </w:r>
          </w:p>
        </w:tc>
        <w:tc>
          <w:tcPr>
            <w:tcW w:w="322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Metoda i warunki badania</w:t>
            </w:r>
          </w:p>
        </w:tc>
        <w:tc>
          <w:tcPr>
            <w:tcW w:w="176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SMA 11</w:t>
            </w:r>
          </w:p>
        </w:tc>
      </w:tr>
      <w:tr w:rsidR="001817E6" w:rsidRPr="001817E6" w:rsidTr="001817E6">
        <w:trPr>
          <w:trHeight w:hRule="exact" w:val="793"/>
        </w:trPr>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Zawartość</w:t>
            </w:r>
          </w:p>
          <w:p w:rsidR="001817E6" w:rsidRPr="001817E6" w:rsidRDefault="001817E6" w:rsidP="001817E6">
            <w:pPr>
              <w:jc w:val="both"/>
              <w:rPr>
                <w:sz w:val="20"/>
              </w:rPr>
            </w:pPr>
            <w:r w:rsidRPr="001817E6">
              <w:rPr>
                <w:sz w:val="20"/>
              </w:rPr>
              <w:t>wolnych</w:t>
            </w:r>
          </w:p>
          <w:p w:rsidR="001817E6" w:rsidRPr="001817E6" w:rsidRDefault="001817E6" w:rsidP="001817E6">
            <w:pPr>
              <w:jc w:val="both"/>
              <w:rPr>
                <w:sz w:val="20"/>
              </w:rPr>
            </w:pPr>
            <w:r w:rsidRPr="001817E6">
              <w:rPr>
                <w:sz w:val="20"/>
              </w:rPr>
              <w:t>przestrzeni</w:t>
            </w:r>
          </w:p>
        </w:tc>
        <w:tc>
          <w:tcPr>
            <w:tcW w:w="148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C.1.2,ubijanie,</w:t>
            </w:r>
          </w:p>
          <w:p w:rsidR="001817E6" w:rsidRPr="001817E6" w:rsidRDefault="001817E6" w:rsidP="001817E6">
            <w:pPr>
              <w:jc w:val="both"/>
              <w:rPr>
                <w:sz w:val="20"/>
              </w:rPr>
            </w:pPr>
            <w:r w:rsidRPr="001817E6">
              <w:rPr>
                <w:sz w:val="20"/>
              </w:rPr>
              <w:t>2×75 uderzeń</w:t>
            </w:r>
          </w:p>
        </w:tc>
        <w:tc>
          <w:tcPr>
            <w:tcW w:w="3225"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PN-EN 12697-8, p. 4</w:t>
            </w:r>
          </w:p>
        </w:tc>
        <w:tc>
          <w:tcPr>
            <w:tcW w:w="1762"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proofErr w:type="spellStart"/>
            <w:r w:rsidRPr="001817E6">
              <w:rPr>
                <w:i/>
                <w:iCs/>
                <w:sz w:val="20"/>
              </w:rPr>
              <w:t>V</w:t>
            </w:r>
            <w:r w:rsidRPr="001817E6">
              <w:rPr>
                <w:sz w:val="20"/>
              </w:rPr>
              <w:t>min</w:t>
            </w:r>
            <w:proofErr w:type="spellEnd"/>
            <w:r w:rsidRPr="001817E6">
              <w:rPr>
                <w:sz w:val="20"/>
              </w:rPr>
              <w:t xml:space="preserve"> 2,0</w:t>
            </w:r>
          </w:p>
          <w:p w:rsidR="001817E6" w:rsidRPr="001817E6" w:rsidRDefault="001817E6" w:rsidP="001817E6">
            <w:pPr>
              <w:jc w:val="both"/>
              <w:rPr>
                <w:sz w:val="20"/>
              </w:rPr>
            </w:pPr>
            <w:proofErr w:type="spellStart"/>
            <w:r w:rsidRPr="001817E6">
              <w:rPr>
                <w:i/>
                <w:iCs/>
                <w:sz w:val="20"/>
              </w:rPr>
              <w:t>V</w:t>
            </w:r>
            <w:r w:rsidRPr="001817E6">
              <w:rPr>
                <w:sz w:val="20"/>
              </w:rPr>
              <w:t>max</w:t>
            </w:r>
            <w:proofErr w:type="spellEnd"/>
            <w:r w:rsidRPr="001817E6">
              <w:rPr>
                <w:sz w:val="20"/>
              </w:rPr>
              <w:t xml:space="preserve"> 5,0</w:t>
            </w:r>
          </w:p>
        </w:tc>
      </w:tr>
      <w:tr w:rsidR="001817E6" w:rsidRPr="001817E6" w:rsidTr="001817E6">
        <w:trPr>
          <w:trHeight w:hRule="exact" w:val="1044"/>
        </w:trPr>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Odporność</w:t>
            </w:r>
          </w:p>
          <w:p w:rsidR="001817E6" w:rsidRPr="001817E6" w:rsidRDefault="001817E6" w:rsidP="001817E6">
            <w:pPr>
              <w:jc w:val="both"/>
              <w:rPr>
                <w:sz w:val="20"/>
              </w:rPr>
            </w:pPr>
            <w:r w:rsidRPr="001817E6">
              <w:rPr>
                <w:sz w:val="20"/>
              </w:rPr>
              <w:t>na</w:t>
            </w:r>
          </w:p>
          <w:p w:rsidR="001817E6" w:rsidRPr="001817E6" w:rsidRDefault="001817E6" w:rsidP="001817E6">
            <w:pPr>
              <w:jc w:val="both"/>
              <w:rPr>
                <w:sz w:val="20"/>
              </w:rPr>
            </w:pPr>
            <w:r w:rsidRPr="001817E6">
              <w:rPr>
                <w:sz w:val="20"/>
              </w:rPr>
              <w:t>deformacje</w:t>
            </w:r>
          </w:p>
          <w:p w:rsidR="001817E6" w:rsidRPr="001817E6" w:rsidRDefault="001817E6" w:rsidP="001817E6">
            <w:pPr>
              <w:jc w:val="both"/>
              <w:rPr>
                <w:sz w:val="20"/>
                <w:vertAlign w:val="superscript"/>
              </w:rPr>
            </w:pPr>
            <w:r w:rsidRPr="001817E6">
              <w:rPr>
                <w:sz w:val="20"/>
              </w:rPr>
              <w:t xml:space="preserve">trwałe </w:t>
            </w:r>
            <w:r w:rsidRPr="001817E6">
              <w:rPr>
                <w:sz w:val="20"/>
                <w:vertAlign w:val="superscript"/>
              </w:rPr>
              <w:t>1)</w:t>
            </w:r>
          </w:p>
        </w:tc>
        <w:tc>
          <w:tcPr>
            <w:tcW w:w="1488"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C.1.20,</w:t>
            </w:r>
          </w:p>
          <w:p w:rsidR="001817E6" w:rsidRPr="001817E6" w:rsidRDefault="001817E6" w:rsidP="001817E6">
            <w:pPr>
              <w:jc w:val="both"/>
              <w:rPr>
                <w:sz w:val="20"/>
              </w:rPr>
            </w:pPr>
            <w:r w:rsidRPr="001817E6">
              <w:rPr>
                <w:sz w:val="20"/>
              </w:rPr>
              <w:t>wałowanie ,</w:t>
            </w:r>
          </w:p>
          <w:p w:rsidR="001817E6" w:rsidRPr="001817E6" w:rsidRDefault="001817E6" w:rsidP="001817E6">
            <w:pPr>
              <w:jc w:val="both"/>
              <w:rPr>
                <w:sz w:val="20"/>
              </w:rPr>
            </w:pPr>
            <w:r w:rsidRPr="001817E6">
              <w:rPr>
                <w:sz w:val="20"/>
              </w:rPr>
              <w:t>n</w:t>
            </w:r>
            <w:r w:rsidRPr="001817E6">
              <w:rPr>
                <w:sz w:val="20"/>
              </w:rPr>
              <w:tab/>
              <w:t>n</w:t>
            </w:r>
          </w:p>
          <w:p w:rsidR="001817E6" w:rsidRPr="001817E6" w:rsidRDefault="001817E6" w:rsidP="001817E6">
            <w:pPr>
              <w:jc w:val="both"/>
              <w:rPr>
                <w:sz w:val="20"/>
              </w:rPr>
            </w:pPr>
            <w:r w:rsidRPr="001817E6">
              <w:rPr>
                <w:sz w:val="20"/>
                <w:vertAlign w:val="superscript"/>
              </w:rPr>
              <w:t>r</w:t>
            </w:r>
            <w:r w:rsidRPr="001817E6">
              <w:rPr>
                <w:sz w:val="20"/>
              </w:rPr>
              <w:t>98</w:t>
            </w:r>
            <w:r w:rsidRPr="001817E6">
              <w:rPr>
                <w:sz w:val="20"/>
                <w:vertAlign w:val="superscript"/>
              </w:rPr>
              <w:t xml:space="preserve">-r </w:t>
            </w:r>
            <w:r w:rsidRPr="001817E6">
              <w:rPr>
                <w:sz w:val="20"/>
              </w:rPr>
              <w:t>100</w:t>
            </w:r>
          </w:p>
        </w:tc>
        <w:tc>
          <w:tcPr>
            <w:tcW w:w="322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12697-22,</w:t>
            </w:r>
          </w:p>
          <w:p w:rsidR="001817E6" w:rsidRPr="001817E6" w:rsidRDefault="001817E6" w:rsidP="001817E6">
            <w:pPr>
              <w:jc w:val="both"/>
              <w:rPr>
                <w:sz w:val="20"/>
              </w:rPr>
            </w:pPr>
            <w:r w:rsidRPr="001817E6">
              <w:rPr>
                <w:sz w:val="20"/>
              </w:rPr>
              <w:t>metoda B w powietrzu,</w:t>
            </w:r>
          </w:p>
          <w:p w:rsidR="001817E6" w:rsidRPr="001817E6" w:rsidRDefault="001817E6" w:rsidP="001817E6">
            <w:pPr>
              <w:jc w:val="both"/>
              <w:rPr>
                <w:sz w:val="20"/>
              </w:rPr>
            </w:pPr>
            <w:r w:rsidRPr="001817E6">
              <w:rPr>
                <w:sz w:val="20"/>
              </w:rPr>
              <w:t>PN-EN 13108-20, D.1.6, 60°C,</w:t>
            </w:r>
          </w:p>
          <w:p w:rsidR="001817E6" w:rsidRPr="001817E6" w:rsidRDefault="001817E6" w:rsidP="001817E6">
            <w:pPr>
              <w:jc w:val="both"/>
              <w:rPr>
                <w:sz w:val="20"/>
              </w:rPr>
            </w:pPr>
            <w:r w:rsidRPr="001817E6">
              <w:rPr>
                <w:sz w:val="20"/>
              </w:rPr>
              <w:t>10000 cykli</w:t>
            </w:r>
          </w:p>
        </w:tc>
        <w:tc>
          <w:tcPr>
            <w:tcW w:w="1762"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i/>
                <w:iCs/>
                <w:sz w:val="20"/>
              </w:rPr>
              <w:t>WTS</w:t>
            </w:r>
            <w:r w:rsidRPr="001817E6">
              <w:rPr>
                <w:sz w:val="20"/>
              </w:rPr>
              <w:t>AIR0,50</w:t>
            </w:r>
          </w:p>
          <w:p w:rsidR="001817E6" w:rsidRPr="001817E6" w:rsidRDefault="001817E6" w:rsidP="001817E6">
            <w:pPr>
              <w:jc w:val="both"/>
              <w:rPr>
                <w:sz w:val="20"/>
              </w:rPr>
            </w:pPr>
            <w:r w:rsidRPr="001817E6">
              <w:rPr>
                <w:i/>
                <w:iCs/>
                <w:sz w:val="20"/>
              </w:rPr>
              <w:t>PRD</w:t>
            </w:r>
            <w:r w:rsidRPr="001817E6">
              <w:rPr>
                <w:sz w:val="20"/>
              </w:rPr>
              <w:t>AIR12,0</w:t>
            </w:r>
          </w:p>
        </w:tc>
      </w:tr>
      <w:tr w:rsidR="001817E6" w:rsidRPr="001817E6" w:rsidTr="001817E6">
        <w:trPr>
          <w:trHeight w:hRule="exact" w:val="974"/>
        </w:trPr>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Odporność</w:t>
            </w:r>
          </w:p>
          <w:p w:rsidR="001817E6" w:rsidRPr="001817E6" w:rsidRDefault="001817E6" w:rsidP="001817E6">
            <w:pPr>
              <w:jc w:val="both"/>
              <w:rPr>
                <w:sz w:val="20"/>
              </w:rPr>
            </w:pPr>
            <w:r w:rsidRPr="001817E6">
              <w:rPr>
                <w:sz w:val="20"/>
              </w:rPr>
              <w:t>na działanie</w:t>
            </w:r>
          </w:p>
          <w:p w:rsidR="001817E6" w:rsidRPr="001817E6" w:rsidRDefault="001817E6" w:rsidP="001817E6">
            <w:pPr>
              <w:jc w:val="both"/>
              <w:rPr>
                <w:sz w:val="20"/>
              </w:rPr>
            </w:pPr>
            <w:r w:rsidRPr="001817E6">
              <w:rPr>
                <w:sz w:val="20"/>
              </w:rPr>
              <w:t>wody</w:t>
            </w:r>
          </w:p>
        </w:tc>
        <w:tc>
          <w:tcPr>
            <w:tcW w:w="1488"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C</w:t>
            </w:r>
            <w:r w:rsidRPr="001817E6">
              <w:rPr>
                <w:sz w:val="20"/>
                <w:vertAlign w:val="subscript"/>
              </w:rPr>
              <w:t>'</w:t>
            </w:r>
            <w:r w:rsidRPr="001817E6">
              <w:rPr>
                <w:sz w:val="20"/>
              </w:rPr>
              <w:t>1</w:t>
            </w:r>
            <w:r w:rsidRPr="001817E6">
              <w:rPr>
                <w:sz w:val="20"/>
                <w:vertAlign w:val="subscript"/>
              </w:rPr>
              <w:t>'</w:t>
            </w:r>
            <w:r w:rsidRPr="001817E6">
              <w:rPr>
                <w:sz w:val="20"/>
              </w:rPr>
              <w:t>1</w:t>
            </w:r>
            <w:r w:rsidRPr="001817E6">
              <w:rPr>
                <w:sz w:val="20"/>
                <w:vertAlign w:val="subscript"/>
              </w:rPr>
              <w:t>'</w:t>
            </w:r>
            <w:r w:rsidRPr="001817E6">
              <w:rPr>
                <w:sz w:val="20"/>
              </w:rPr>
              <w:t>ubijanie,</w:t>
            </w:r>
          </w:p>
          <w:p w:rsidR="001817E6" w:rsidRPr="001817E6" w:rsidRDefault="001817E6" w:rsidP="001817E6">
            <w:pPr>
              <w:jc w:val="both"/>
              <w:rPr>
                <w:sz w:val="20"/>
              </w:rPr>
            </w:pPr>
            <w:r w:rsidRPr="001817E6">
              <w:rPr>
                <w:sz w:val="20"/>
              </w:rPr>
              <w:t>2×35 uderzeń</w:t>
            </w:r>
          </w:p>
        </w:tc>
        <w:tc>
          <w:tcPr>
            <w:tcW w:w="322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12697-12,</w:t>
            </w:r>
          </w:p>
          <w:p w:rsidR="001817E6" w:rsidRPr="001817E6" w:rsidRDefault="001817E6" w:rsidP="001817E6">
            <w:pPr>
              <w:jc w:val="both"/>
              <w:rPr>
                <w:sz w:val="20"/>
              </w:rPr>
            </w:pPr>
            <w:r w:rsidRPr="001817E6">
              <w:rPr>
                <w:sz w:val="20"/>
              </w:rPr>
              <w:t>przechowywanie w 40°C z</w:t>
            </w:r>
          </w:p>
          <w:p w:rsidR="001817E6" w:rsidRPr="001817E6" w:rsidRDefault="001817E6" w:rsidP="001817E6">
            <w:pPr>
              <w:jc w:val="both"/>
              <w:rPr>
                <w:sz w:val="20"/>
              </w:rPr>
            </w:pPr>
            <w:r w:rsidRPr="001817E6">
              <w:rPr>
                <w:sz w:val="20"/>
              </w:rPr>
              <w:t>jednym cyklem zamrażania,</w:t>
            </w:r>
          </w:p>
          <w:p w:rsidR="001817E6" w:rsidRPr="001817E6" w:rsidRDefault="001817E6" w:rsidP="001817E6">
            <w:pPr>
              <w:jc w:val="both"/>
              <w:rPr>
                <w:sz w:val="20"/>
              </w:rPr>
            </w:pPr>
            <w:r w:rsidRPr="001817E6">
              <w:rPr>
                <w:sz w:val="20"/>
              </w:rPr>
              <w:t>badanie w 25°C 2)</w:t>
            </w:r>
          </w:p>
        </w:tc>
        <w:tc>
          <w:tcPr>
            <w:tcW w:w="176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i/>
                <w:iCs/>
                <w:sz w:val="20"/>
              </w:rPr>
            </w:pPr>
            <w:r w:rsidRPr="001817E6">
              <w:rPr>
                <w:i/>
                <w:iCs/>
                <w:sz w:val="20"/>
              </w:rPr>
              <w:t>ITSR</w:t>
            </w:r>
            <w:r w:rsidRPr="001817E6">
              <w:rPr>
                <w:sz w:val="20"/>
              </w:rPr>
              <w:t>90</w:t>
            </w:r>
          </w:p>
        </w:tc>
      </w:tr>
      <w:tr w:rsidR="001817E6" w:rsidRPr="001817E6" w:rsidTr="001817E6">
        <w:trPr>
          <w:trHeight w:hRule="exact" w:val="495"/>
        </w:trPr>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Spływność</w:t>
            </w:r>
          </w:p>
          <w:p w:rsidR="001817E6" w:rsidRPr="001817E6" w:rsidRDefault="001817E6" w:rsidP="001817E6">
            <w:pPr>
              <w:jc w:val="both"/>
              <w:rPr>
                <w:sz w:val="20"/>
              </w:rPr>
            </w:pPr>
            <w:r w:rsidRPr="001817E6">
              <w:rPr>
                <w:sz w:val="20"/>
              </w:rPr>
              <w:t>lepiszcza</w:t>
            </w:r>
          </w:p>
        </w:tc>
        <w:tc>
          <w:tcPr>
            <w:tcW w:w="1488"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w:t>
            </w:r>
          </w:p>
        </w:tc>
        <w:tc>
          <w:tcPr>
            <w:tcW w:w="322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PN-EN 12697-18, p. 5</w:t>
            </w:r>
          </w:p>
        </w:tc>
        <w:tc>
          <w:tcPr>
            <w:tcW w:w="1762"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i/>
                <w:iCs/>
                <w:sz w:val="20"/>
              </w:rPr>
              <w:t xml:space="preserve">D </w:t>
            </w:r>
            <w:r w:rsidRPr="001817E6">
              <w:rPr>
                <w:sz w:val="20"/>
              </w:rPr>
              <w:t>0,3</w:t>
            </w:r>
          </w:p>
        </w:tc>
      </w:tr>
      <w:tr w:rsidR="001817E6" w:rsidRPr="001817E6" w:rsidTr="001817E6">
        <w:trPr>
          <w:trHeight w:hRule="exact" w:val="739"/>
        </w:trPr>
        <w:tc>
          <w:tcPr>
            <w:tcW w:w="7896" w:type="dxa"/>
            <w:gridSpan w:val="4"/>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vertAlign w:val="superscript"/>
              </w:rPr>
              <w:t xml:space="preserve">1) </w:t>
            </w:r>
            <w:r w:rsidRPr="001817E6">
              <w:rPr>
                <w:sz w:val="20"/>
              </w:rPr>
              <w:t>Grubość płyty: SMA16DTS - 60mm</w:t>
            </w:r>
          </w:p>
          <w:p w:rsidR="001817E6" w:rsidRPr="001817E6" w:rsidRDefault="001817E6" w:rsidP="001817E6">
            <w:pPr>
              <w:jc w:val="both"/>
              <w:rPr>
                <w:sz w:val="20"/>
              </w:rPr>
            </w:pPr>
            <w:r w:rsidRPr="001817E6">
              <w:rPr>
                <w:sz w:val="20"/>
                <w:vertAlign w:val="superscript"/>
              </w:rPr>
              <w:t xml:space="preserve">2) </w:t>
            </w:r>
            <w:r w:rsidRPr="001817E6">
              <w:rPr>
                <w:sz w:val="20"/>
              </w:rPr>
              <w:t>Ujednoliconą procedurę badania odporności na działanie wody podano w WT-2 2010</w:t>
            </w:r>
          </w:p>
          <w:p w:rsidR="001817E6" w:rsidRPr="001817E6" w:rsidRDefault="001817E6" w:rsidP="001817E6">
            <w:pPr>
              <w:jc w:val="both"/>
              <w:rPr>
                <w:sz w:val="20"/>
              </w:rPr>
            </w:pPr>
            <w:r w:rsidRPr="001817E6">
              <w:rPr>
                <w:sz w:val="20"/>
              </w:rPr>
              <w:t xml:space="preserve"> w załączniku 1.</w:t>
            </w:r>
          </w:p>
        </w:tc>
      </w:tr>
    </w:tbl>
    <w:p w:rsidR="001817E6" w:rsidRPr="001817E6" w:rsidRDefault="001817E6" w:rsidP="001817E6">
      <w:pPr>
        <w:jc w:val="both"/>
        <w:rPr>
          <w:sz w:val="20"/>
        </w:rPr>
      </w:pPr>
    </w:p>
    <w:p w:rsidR="001817E6" w:rsidRPr="001817E6" w:rsidRDefault="001817E6" w:rsidP="001817E6">
      <w:pPr>
        <w:jc w:val="both"/>
        <w:rPr>
          <w:b/>
          <w:bCs/>
          <w:sz w:val="20"/>
        </w:rPr>
      </w:pPr>
      <w:r w:rsidRPr="001817E6">
        <w:rPr>
          <w:b/>
          <w:bCs/>
          <w:sz w:val="20"/>
        </w:rPr>
        <w:t>5.3. Wytwarzanie mieszanki SMA</w:t>
      </w:r>
    </w:p>
    <w:p w:rsidR="001817E6" w:rsidRPr="001817E6" w:rsidRDefault="001817E6" w:rsidP="001817E6">
      <w:pPr>
        <w:jc w:val="both"/>
        <w:rPr>
          <w:sz w:val="20"/>
        </w:rPr>
      </w:pPr>
      <w:r w:rsidRPr="001817E6">
        <w:rPr>
          <w:sz w:val="20"/>
        </w:rPr>
        <w:t>Mieszankę SMA należy wytwarzać na gorąco w otaczarce (zespole maszyn i urządzeń dozowania, podgrzewania i mieszania składników oraz przechowywania gotowej mieszanki).</w:t>
      </w:r>
    </w:p>
    <w:p w:rsidR="001817E6" w:rsidRPr="001817E6" w:rsidRDefault="001817E6" w:rsidP="001817E6">
      <w:pPr>
        <w:jc w:val="both"/>
        <w:rPr>
          <w:sz w:val="20"/>
        </w:rPr>
      </w:pPr>
      <w:r w:rsidRPr="001817E6">
        <w:rPr>
          <w:sz w:val="20"/>
        </w:rPr>
        <w:t>Dozowanie składników mieszanki SMA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817E6" w:rsidRPr="001817E6" w:rsidRDefault="001817E6" w:rsidP="001817E6">
      <w:pPr>
        <w:jc w:val="both"/>
        <w:rPr>
          <w:sz w:val="20"/>
        </w:rPr>
      </w:pPr>
      <w:r w:rsidRPr="001817E6">
        <w:rPr>
          <w:sz w:val="20"/>
        </w:rPr>
        <w:t>Lepiszcze asfaltowe należy przechowywać w zbiorniku z pośrednim systemem ogrzewania, z układem termostatowania zapewniającym utrzymanie żądanej temperatury z dokładnością ± 5°C. Temperatura lepiszcza asfaltowego w zbiorniku magazynowym (roboczym) nie powinna przekraczać 180°C</w:t>
      </w:r>
    </w:p>
    <w:p w:rsidR="001817E6" w:rsidRPr="001817E6" w:rsidRDefault="001817E6" w:rsidP="001817E6">
      <w:pPr>
        <w:jc w:val="both"/>
        <w:rPr>
          <w:sz w:val="20"/>
        </w:rPr>
      </w:pPr>
      <w:r w:rsidRPr="001817E6">
        <w:rPr>
          <w:sz w:val="20"/>
        </w:rPr>
        <w:lastRenderedPageBreak/>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12. W tej tablicy najniższa temperatura dotyczy mieszanki mineralno-asfaltowej (SMA) dostarczonej na miejsce wbudowania, a najwyższa temperatura dotyczy mieszanki mineralno-asfaltowej bezpośrednio po wytworzeniu w wytwórni.</w:t>
      </w:r>
    </w:p>
    <w:p w:rsidR="007E7923" w:rsidRDefault="007E7923" w:rsidP="001817E6">
      <w:pPr>
        <w:jc w:val="both"/>
        <w:rPr>
          <w:sz w:val="20"/>
        </w:rPr>
      </w:pPr>
    </w:p>
    <w:p w:rsidR="001817E6" w:rsidRPr="001817E6" w:rsidRDefault="001817E6" w:rsidP="007E7923">
      <w:pPr>
        <w:jc w:val="center"/>
        <w:rPr>
          <w:sz w:val="20"/>
        </w:rPr>
      </w:pPr>
      <w:r w:rsidRPr="001817E6">
        <w:rPr>
          <w:sz w:val="20"/>
        </w:rPr>
        <w:t>Tablica 11. Najwyższa i najniższa temperatura mieszanki SMA</w:t>
      </w:r>
    </w:p>
    <w:tbl>
      <w:tblPr>
        <w:tblW w:w="0" w:type="auto"/>
        <w:jc w:val="center"/>
        <w:tblLayout w:type="fixed"/>
        <w:tblCellMar>
          <w:left w:w="0" w:type="dxa"/>
          <w:right w:w="0" w:type="dxa"/>
        </w:tblCellMar>
        <w:tblLook w:val="0000"/>
      </w:tblPr>
      <w:tblGrid>
        <w:gridCol w:w="2505"/>
        <w:gridCol w:w="2592"/>
      </w:tblGrid>
      <w:tr w:rsidR="001817E6" w:rsidRPr="001817E6" w:rsidTr="001817E6">
        <w:trPr>
          <w:trHeight w:hRule="exact" w:val="619"/>
          <w:jc w:val="center"/>
        </w:trPr>
        <w:tc>
          <w:tcPr>
            <w:tcW w:w="2505"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Lepiszcze asfaltowe</w:t>
            </w:r>
          </w:p>
        </w:tc>
        <w:tc>
          <w:tcPr>
            <w:tcW w:w="2592"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Temperatura mieszanki</w:t>
            </w:r>
          </w:p>
          <w:p w:rsidR="001817E6" w:rsidRPr="001817E6" w:rsidRDefault="001817E6" w:rsidP="001817E6">
            <w:pPr>
              <w:jc w:val="both"/>
              <w:rPr>
                <w:sz w:val="20"/>
              </w:rPr>
            </w:pPr>
            <w:r w:rsidRPr="001817E6">
              <w:rPr>
                <w:sz w:val="20"/>
              </w:rPr>
              <w:t>[°C]</w:t>
            </w:r>
          </w:p>
        </w:tc>
      </w:tr>
      <w:tr w:rsidR="001817E6" w:rsidRPr="001817E6" w:rsidTr="001817E6">
        <w:trPr>
          <w:trHeight w:hRule="exact" w:val="581"/>
          <w:jc w:val="center"/>
        </w:trPr>
        <w:tc>
          <w:tcPr>
            <w:tcW w:w="2505"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xml:space="preserve"> Asfalt 50/70</w:t>
            </w:r>
          </w:p>
          <w:p w:rsidR="001817E6" w:rsidRPr="001817E6" w:rsidRDefault="001817E6" w:rsidP="001817E6">
            <w:pPr>
              <w:jc w:val="both"/>
              <w:rPr>
                <w:sz w:val="20"/>
              </w:rPr>
            </w:pPr>
          </w:p>
        </w:tc>
        <w:tc>
          <w:tcPr>
            <w:tcW w:w="259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od 130 do 170</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Sposób i czas mieszania składników mieszanki mineralno-asfaltowej powinny zapewnić równomierne otoczenie kruszywa lepiszczem asfaltowym.</w:t>
      </w:r>
    </w:p>
    <w:p w:rsidR="001817E6" w:rsidRPr="001817E6" w:rsidRDefault="001817E6" w:rsidP="001817E6">
      <w:pPr>
        <w:jc w:val="both"/>
        <w:rPr>
          <w:sz w:val="20"/>
        </w:rPr>
      </w:pPr>
      <w:r w:rsidRPr="001817E6">
        <w:rPr>
          <w:sz w:val="20"/>
        </w:rPr>
        <w:t>System dozowania dodatków modyfikujących lub stabilizujących powinien zapewnić jednorodność dozowania dodatków do wytwarzanej mieszanki. Warunki wytwarzania i przechowywania mieszanki mineralno- asfaltowej na gorąco nie powinny istotnie wpływać na skuteczność działania tych dodatków.</w:t>
      </w:r>
    </w:p>
    <w:p w:rsidR="001817E6" w:rsidRPr="001817E6" w:rsidRDefault="001817E6" w:rsidP="001817E6">
      <w:pPr>
        <w:jc w:val="both"/>
        <w:rPr>
          <w:b/>
          <w:bCs/>
          <w:sz w:val="20"/>
        </w:rPr>
      </w:pPr>
      <w:r w:rsidRPr="001817E6">
        <w:rPr>
          <w:b/>
          <w:bCs/>
          <w:sz w:val="20"/>
        </w:rPr>
        <w:t>5.4. Przygotowanie podłoża</w:t>
      </w:r>
    </w:p>
    <w:p w:rsidR="001817E6" w:rsidRPr="001817E6" w:rsidRDefault="001817E6" w:rsidP="001817E6">
      <w:pPr>
        <w:jc w:val="both"/>
        <w:rPr>
          <w:sz w:val="20"/>
        </w:rPr>
      </w:pPr>
      <w:r w:rsidRPr="001817E6">
        <w:rPr>
          <w:sz w:val="20"/>
        </w:rPr>
        <w:t>Podłoże (warstwa wyrównawcza, warstwa podbudowy lub stara warstwa ścieralna) pod warstwę ścieralną/wiążącą ( wyrównawczą ) SMA powinno być na całej powierzchni:</w:t>
      </w:r>
    </w:p>
    <w:p w:rsidR="001817E6" w:rsidRPr="001817E6" w:rsidRDefault="001817E6" w:rsidP="001817E6">
      <w:pPr>
        <w:jc w:val="both"/>
        <w:rPr>
          <w:sz w:val="20"/>
        </w:rPr>
      </w:pPr>
      <w:r w:rsidRPr="001817E6">
        <w:rPr>
          <w:sz w:val="20"/>
        </w:rPr>
        <w:t>ustabilizowane i nośne,</w:t>
      </w:r>
    </w:p>
    <w:p w:rsidR="001817E6" w:rsidRPr="001817E6" w:rsidRDefault="001817E6" w:rsidP="001817E6">
      <w:pPr>
        <w:jc w:val="both"/>
        <w:rPr>
          <w:sz w:val="20"/>
        </w:rPr>
      </w:pPr>
      <w:r w:rsidRPr="001817E6">
        <w:rPr>
          <w:sz w:val="20"/>
        </w:rPr>
        <w:t>czyste, bez zanieczyszczenia lub pozostałości luźnego kruszywa.</w:t>
      </w:r>
    </w:p>
    <w:p w:rsidR="001817E6" w:rsidRPr="001817E6" w:rsidRDefault="001817E6" w:rsidP="001817E6">
      <w:pPr>
        <w:jc w:val="both"/>
        <w:rPr>
          <w:sz w:val="20"/>
        </w:rPr>
      </w:pPr>
      <w:r w:rsidRPr="001817E6">
        <w:rPr>
          <w:sz w:val="20"/>
        </w:rPr>
        <w:t>W wypadku podłoża z nowo wykonanej warstwy asfaltowej, do oceny nierówności należy przyjąć dane z pomiaru równości tej warstwy. Wymagana równość podłużna i porzeczna jest określona w rozporządzeniu dotyczącym warunków technicznych, jakim powinny odpowiadać drogi publiczne. W wypadku podłoża z warstwy starej nawierzchni, nierówności nie powinny przekraczać wartości podanych w tablicy 12.</w:t>
      </w:r>
    </w:p>
    <w:p w:rsidR="007E7923" w:rsidRDefault="007E7923" w:rsidP="001817E6">
      <w:pPr>
        <w:jc w:val="both"/>
        <w:rPr>
          <w:sz w:val="20"/>
        </w:rPr>
      </w:pPr>
    </w:p>
    <w:p w:rsidR="001817E6" w:rsidRPr="001817E6" w:rsidRDefault="001817E6" w:rsidP="001817E6">
      <w:pPr>
        <w:jc w:val="both"/>
        <w:rPr>
          <w:sz w:val="20"/>
        </w:rPr>
      </w:pPr>
      <w:r w:rsidRPr="001817E6">
        <w:rPr>
          <w:sz w:val="20"/>
        </w:rPr>
        <w:t>Tablica 12 Maksymalne nierówności podłoża z warstwy starej nawierzchni pod warstwy asfaltowe (pomiar łatą 4-metrową lub równoważną metodą)</w:t>
      </w:r>
    </w:p>
    <w:tbl>
      <w:tblPr>
        <w:tblW w:w="0" w:type="auto"/>
        <w:jc w:val="center"/>
        <w:tblLayout w:type="fixed"/>
        <w:tblCellMar>
          <w:left w:w="0" w:type="dxa"/>
          <w:right w:w="0" w:type="dxa"/>
        </w:tblCellMar>
        <w:tblLook w:val="0000"/>
      </w:tblPr>
      <w:tblGrid>
        <w:gridCol w:w="1243"/>
        <w:gridCol w:w="6369"/>
        <w:gridCol w:w="2271"/>
      </w:tblGrid>
      <w:tr w:rsidR="001817E6" w:rsidRPr="001817E6" w:rsidTr="001817E6">
        <w:trPr>
          <w:trHeight w:hRule="exact" w:val="984"/>
          <w:jc w:val="center"/>
        </w:trPr>
        <w:tc>
          <w:tcPr>
            <w:tcW w:w="1243"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Klasa drogi</w:t>
            </w:r>
          </w:p>
        </w:tc>
        <w:tc>
          <w:tcPr>
            <w:tcW w:w="6369"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Element nawierzchni</w:t>
            </w:r>
          </w:p>
        </w:tc>
        <w:tc>
          <w:tcPr>
            <w:tcW w:w="227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Maksymalna</w:t>
            </w:r>
          </w:p>
          <w:p w:rsidR="001817E6" w:rsidRPr="001817E6" w:rsidRDefault="001817E6" w:rsidP="001817E6">
            <w:pPr>
              <w:jc w:val="both"/>
              <w:rPr>
                <w:sz w:val="20"/>
              </w:rPr>
            </w:pPr>
            <w:r w:rsidRPr="001817E6">
              <w:rPr>
                <w:sz w:val="20"/>
              </w:rPr>
              <w:t>nierówność podłoża</w:t>
            </w:r>
          </w:p>
          <w:p w:rsidR="001817E6" w:rsidRPr="001817E6" w:rsidRDefault="001817E6" w:rsidP="001817E6">
            <w:pPr>
              <w:jc w:val="both"/>
              <w:rPr>
                <w:sz w:val="20"/>
              </w:rPr>
            </w:pPr>
            <w:r w:rsidRPr="001817E6">
              <w:rPr>
                <w:sz w:val="20"/>
              </w:rPr>
              <w:t>pod warstwę ścieralną</w:t>
            </w:r>
          </w:p>
          <w:p w:rsidR="001817E6" w:rsidRPr="001817E6" w:rsidRDefault="001817E6" w:rsidP="001817E6">
            <w:pPr>
              <w:jc w:val="both"/>
              <w:rPr>
                <w:sz w:val="20"/>
              </w:rPr>
            </w:pPr>
            <w:r w:rsidRPr="001817E6">
              <w:rPr>
                <w:sz w:val="20"/>
              </w:rPr>
              <w:t>[mm]</w:t>
            </w:r>
          </w:p>
        </w:tc>
      </w:tr>
      <w:tr w:rsidR="001817E6" w:rsidRPr="001817E6" w:rsidTr="001817E6">
        <w:trPr>
          <w:trHeight w:hRule="exact" w:val="659"/>
          <w:jc w:val="center"/>
        </w:trPr>
        <w:tc>
          <w:tcPr>
            <w:tcW w:w="1243"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L</w:t>
            </w:r>
          </w:p>
          <w:p w:rsidR="001817E6" w:rsidRPr="001817E6" w:rsidRDefault="001817E6" w:rsidP="001817E6">
            <w:pPr>
              <w:jc w:val="both"/>
              <w:rPr>
                <w:sz w:val="20"/>
              </w:rPr>
            </w:pPr>
          </w:p>
        </w:tc>
        <w:tc>
          <w:tcPr>
            <w:tcW w:w="636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Pasy: ruchu, dodatkowe, włączania i wyłączania, postojowe, jezdnie</w:t>
            </w:r>
          </w:p>
          <w:p w:rsidR="001817E6" w:rsidRPr="001817E6" w:rsidRDefault="001817E6" w:rsidP="001817E6">
            <w:pPr>
              <w:jc w:val="both"/>
              <w:rPr>
                <w:sz w:val="20"/>
              </w:rPr>
            </w:pPr>
            <w:r w:rsidRPr="001817E6">
              <w:rPr>
                <w:sz w:val="20"/>
              </w:rPr>
              <w:t>łącznic, utwardzone pobocza</w:t>
            </w:r>
          </w:p>
        </w:tc>
        <w:tc>
          <w:tcPr>
            <w:tcW w:w="227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20</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Jeżeli nierówności są większe niż dopuszczalne, to należy wyrównać podłoże.</w:t>
      </w:r>
    </w:p>
    <w:p w:rsidR="001817E6" w:rsidRPr="001817E6" w:rsidRDefault="001817E6" w:rsidP="001817E6">
      <w:pPr>
        <w:jc w:val="both"/>
        <w:rPr>
          <w:sz w:val="20"/>
        </w:rPr>
      </w:pPr>
      <w:r w:rsidRPr="001817E6">
        <w:rPr>
          <w:sz w:val="20"/>
        </w:rPr>
        <w:t>Rzędne wysokościowe podłoża oraz urządzeń usytuowanych w nawierzchni lub ją ograniczających powinny być zgodne z dokumentacją projektową. Z podłoża powinien być zapewniony odpływ wody.</w:t>
      </w:r>
    </w:p>
    <w:p w:rsidR="001817E6" w:rsidRPr="001817E6" w:rsidRDefault="001817E6" w:rsidP="001817E6">
      <w:pPr>
        <w:jc w:val="both"/>
        <w:rPr>
          <w:sz w:val="20"/>
        </w:rPr>
      </w:pPr>
      <w:r w:rsidRPr="001817E6">
        <w:rPr>
          <w:sz w:val="20"/>
        </w:rPr>
        <w:t xml:space="preserve">Oznakowanie poziome na warstwie podłoża należy usunąć. Dopuszcza się pozostawienie oznakowania poziomego z materiałów termoplastycznych przy spełnieniu warunku </w:t>
      </w:r>
      <w:proofErr w:type="spellStart"/>
      <w:r w:rsidRPr="001817E6">
        <w:rPr>
          <w:sz w:val="20"/>
        </w:rPr>
        <w:t>szczepności</w:t>
      </w:r>
      <w:proofErr w:type="spellEnd"/>
      <w:r w:rsidRPr="001817E6">
        <w:rPr>
          <w:sz w:val="20"/>
        </w:rPr>
        <w:t xml:space="preserve"> warstw wg punktu 5.6</w:t>
      </w:r>
    </w:p>
    <w:p w:rsidR="001817E6" w:rsidRPr="001817E6" w:rsidRDefault="001817E6" w:rsidP="001817E6">
      <w:pPr>
        <w:jc w:val="both"/>
        <w:rPr>
          <w:sz w:val="20"/>
        </w:rPr>
      </w:pPr>
      <w:r w:rsidRPr="001817E6">
        <w:rPr>
          <w:sz w:val="20"/>
        </w:rPr>
        <w:t>Nierówności podłoża (w tym powierzchnię istniejącej warstwy ścieralnej) należy wyrównać poprzez frezowanie lub wykonanie warstwy wyrównawczej.</w:t>
      </w:r>
    </w:p>
    <w:p w:rsidR="001817E6" w:rsidRPr="001817E6" w:rsidRDefault="001817E6" w:rsidP="001817E6">
      <w:pPr>
        <w:jc w:val="both"/>
        <w:rPr>
          <w:sz w:val="20"/>
        </w:rPr>
      </w:pPr>
      <w:r w:rsidRPr="001817E6">
        <w:rPr>
          <w:sz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817E6" w:rsidRPr="001817E6" w:rsidRDefault="001817E6" w:rsidP="001817E6">
      <w:pPr>
        <w:jc w:val="both"/>
        <w:rPr>
          <w:sz w:val="20"/>
        </w:rPr>
      </w:pPr>
      <w:r w:rsidRPr="001817E6">
        <w:rPr>
          <w:sz w:val="20"/>
        </w:rPr>
        <w:t>W celu polepszenia połączenia między warstwami technologicznymi nawierzchni powierzchnia podłoża powinna być w ocenie wizualnej chropowata.</w:t>
      </w:r>
    </w:p>
    <w:p w:rsidR="001817E6" w:rsidRPr="001817E6" w:rsidRDefault="001817E6" w:rsidP="001817E6">
      <w:pPr>
        <w:jc w:val="both"/>
        <w:rPr>
          <w:sz w:val="20"/>
        </w:rPr>
      </w:pPr>
      <w:r w:rsidRPr="001817E6">
        <w:rPr>
          <w:sz w:val="20"/>
        </w:rPr>
        <w:t>Jeżeli podłoże jest nieodpowiednie, to należy ustalić, jakie specjalne środki należy podjąć przed wykonaniem warstwy asfaltowej.</w:t>
      </w:r>
    </w:p>
    <w:p w:rsidR="001817E6" w:rsidRPr="001817E6" w:rsidRDefault="001817E6" w:rsidP="001817E6">
      <w:pPr>
        <w:jc w:val="both"/>
        <w:rPr>
          <w:sz w:val="20"/>
        </w:rPr>
      </w:pPr>
      <w:r w:rsidRPr="001817E6">
        <w:rPr>
          <w:sz w:val="20"/>
        </w:rPr>
        <w:t>Szerokie szczeliny w podłożu należy wypełnić odpowiednim materiałem, np. zalewami drogowymi według PN-EN 14188-1 lub PN-EN 14188-2 albo innymi materiałami według norm lub aprobat technicznych.</w:t>
      </w:r>
    </w:p>
    <w:p w:rsidR="001817E6" w:rsidRPr="001817E6" w:rsidRDefault="001817E6" w:rsidP="001817E6">
      <w:pPr>
        <w:jc w:val="both"/>
        <w:rPr>
          <w:sz w:val="20"/>
        </w:rPr>
      </w:pPr>
      <w:r w:rsidRPr="001817E6">
        <w:rPr>
          <w:sz w:val="20"/>
        </w:rPr>
        <w:t xml:space="preserve">Na podłożu wykazującym zniszczenia w postaci siatki spękań zmęczeniowych lub spękań poprzecznych zaleca się stosowanie membrany </w:t>
      </w:r>
      <w:proofErr w:type="spellStart"/>
      <w:r w:rsidRPr="001817E6">
        <w:rPr>
          <w:sz w:val="20"/>
        </w:rPr>
        <w:t>przeciwspękaniowej</w:t>
      </w:r>
      <w:proofErr w:type="spellEnd"/>
      <w:r w:rsidRPr="001817E6">
        <w:rPr>
          <w:sz w:val="20"/>
        </w:rPr>
        <w:t xml:space="preserve">, np. mieszanki mineralno-asfaltowej, warstwy SAMI lub z </w:t>
      </w:r>
      <w:proofErr w:type="spellStart"/>
      <w:r w:rsidRPr="001817E6">
        <w:rPr>
          <w:sz w:val="20"/>
        </w:rPr>
        <w:t>geosyntetyków</w:t>
      </w:r>
      <w:proofErr w:type="spellEnd"/>
      <w:r w:rsidRPr="001817E6">
        <w:rPr>
          <w:sz w:val="20"/>
        </w:rPr>
        <w:t xml:space="preserve"> według norm lub aprobat technicznych.</w:t>
      </w:r>
    </w:p>
    <w:p w:rsidR="001817E6" w:rsidRPr="001817E6" w:rsidRDefault="001817E6" w:rsidP="001817E6">
      <w:pPr>
        <w:jc w:val="both"/>
        <w:rPr>
          <w:b/>
          <w:bCs/>
          <w:sz w:val="20"/>
        </w:rPr>
      </w:pPr>
    </w:p>
    <w:p w:rsidR="001817E6" w:rsidRPr="001817E6" w:rsidRDefault="001817E6" w:rsidP="001817E6">
      <w:pPr>
        <w:jc w:val="both"/>
        <w:rPr>
          <w:b/>
          <w:bCs/>
          <w:sz w:val="20"/>
        </w:rPr>
      </w:pPr>
      <w:r w:rsidRPr="001817E6">
        <w:rPr>
          <w:b/>
          <w:bCs/>
          <w:sz w:val="20"/>
        </w:rPr>
        <w:t>5.5. Próba technologiczna</w:t>
      </w:r>
    </w:p>
    <w:p w:rsidR="001817E6" w:rsidRPr="001817E6" w:rsidRDefault="001817E6" w:rsidP="001817E6">
      <w:pPr>
        <w:jc w:val="both"/>
        <w:rPr>
          <w:sz w:val="20"/>
        </w:rPr>
      </w:pPr>
      <w:r w:rsidRPr="001817E6">
        <w:rPr>
          <w:sz w:val="20"/>
        </w:rPr>
        <w:t xml:space="preserve">Wykonawca przed przystąpieniem do produkcji mieszanki jest zobowiązany na żądanie Zamawiającego do przeprowadzenia w jego obecności próby technologicznej, która ma na celu sprawdzenie zgodności właściwości wyprodukowanej mieszanki z receptą. W tym celu należy zaprogramować otaczarkę zgodnie z receptą roboczą i w </w:t>
      </w:r>
      <w:r w:rsidRPr="001817E6">
        <w:rPr>
          <w:sz w:val="20"/>
        </w:rPr>
        <w:lastRenderedPageBreak/>
        <w:t>cyklu automatycznym produkować mieszankę. Do badań należy pobrać mieszankę wyprodukowaną po ustabilizowaniu się pracy otaczarki.</w:t>
      </w:r>
    </w:p>
    <w:p w:rsidR="001817E6" w:rsidRPr="001817E6" w:rsidRDefault="001817E6" w:rsidP="001817E6">
      <w:pPr>
        <w:jc w:val="both"/>
        <w:rPr>
          <w:sz w:val="20"/>
        </w:rPr>
      </w:pPr>
      <w:r w:rsidRPr="001817E6">
        <w:rPr>
          <w:sz w:val="20"/>
        </w:rPr>
        <w:t xml:space="preserve">Nie dopuszcza się oceniania dokładności pracy otaczarki oraz prawidłowości składu mieszanki mineralnej na podstawie tzw. suchego </w:t>
      </w:r>
      <w:proofErr w:type="spellStart"/>
      <w:r w:rsidRPr="001817E6">
        <w:rPr>
          <w:sz w:val="20"/>
        </w:rPr>
        <w:t>zarobu</w:t>
      </w:r>
      <w:proofErr w:type="spellEnd"/>
      <w:r w:rsidRPr="001817E6">
        <w:rPr>
          <w:sz w:val="20"/>
        </w:rPr>
        <w:t>, z uwagi na możliwą segregację kruszywa.</w:t>
      </w:r>
    </w:p>
    <w:p w:rsidR="001817E6" w:rsidRPr="001817E6" w:rsidRDefault="001817E6" w:rsidP="001817E6">
      <w:pPr>
        <w:jc w:val="both"/>
        <w:rPr>
          <w:sz w:val="20"/>
        </w:rPr>
      </w:pPr>
      <w:r w:rsidRPr="001817E6">
        <w:rPr>
          <w:sz w:val="20"/>
        </w:rPr>
        <w:t>Mieszankę wyprodukowaną po ustabilizowaniu się pracy otaczarki należy zgromadzić w silosie lub załadować na samochód. Próbki do badań należy pobierać ze skrzyni samochodu zgodnie z metodą określoną w PN-EN 12697-27.</w:t>
      </w:r>
    </w:p>
    <w:p w:rsidR="001817E6" w:rsidRPr="001817E6" w:rsidRDefault="001817E6" w:rsidP="001817E6">
      <w:pPr>
        <w:jc w:val="both"/>
        <w:rPr>
          <w:sz w:val="20"/>
        </w:rPr>
      </w:pPr>
      <w:r w:rsidRPr="001817E6">
        <w:rPr>
          <w:sz w:val="20"/>
        </w:rPr>
        <w:t xml:space="preserve">Na podstawie uzyskanych wyników Przedstawiciel Zamawiającego podejmuje decyzję o wykonaniu odcinka próbnego w miejscu przez niego wskazanym. Ewentualne wykonanie </w:t>
      </w:r>
      <w:proofErr w:type="spellStart"/>
      <w:r w:rsidRPr="001817E6">
        <w:rPr>
          <w:sz w:val="20"/>
        </w:rPr>
        <w:t>zarobu</w:t>
      </w:r>
      <w:proofErr w:type="spellEnd"/>
      <w:r w:rsidRPr="001817E6">
        <w:rPr>
          <w:sz w:val="20"/>
        </w:rPr>
        <w:t xml:space="preserve"> próbnego i odcinka próbnego Wykonawca jest zobowiązany uwzględnić w cenie kontraktowej.</w:t>
      </w:r>
    </w:p>
    <w:p w:rsidR="007E7923" w:rsidRDefault="007E7923" w:rsidP="001817E6">
      <w:pPr>
        <w:jc w:val="both"/>
        <w:rPr>
          <w:b/>
          <w:bCs/>
          <w:sz w:val="20"/>
        </w:rPr>
      </w:pPr>
    </w:p>
    <w:p w:rsidR="001817E6" w:rsidRPr="001817E6" w:rsidRDefault="001817E6" w:rsidP="001817E6">
      <w:pPr>
        <w:jc w:val="both"/>
        <w:rPr>
          <w:b/>
          <w:bCs/>
          <w:sz w:val="20"/>
        </w:rPr>
      </w:pPr>
      <w:r w:rsidRPr="001817E6">
        <w:rPr>
          <w:b/>
          <w:bCs/>
          <w:sz w:val="20"/>
        </w:rPr>
        <w:t xml:space="preserve">5.6. Połączenie </w:t>
      </w:r>
      <w:proofErr w:type="spellStart"/>
      <w:r w:rsidRPr="001817E6">
        <w:rPr>
          <w:b/>
          <w:bCs/>
          <w:sz w:val="20"/>
        </w:rPr>
        <w:t>międzywarstwowe</w:t>
      </w:r>
      <w:proofErr w:type="spellEnd"/>
    </w:p>
    <w:p w:rsidR="001817E6" w:rsidRPr="001817E6" w:rsidRDefault="001817E6" w:rsidP="001817E6">
      <w:pPr>
        <w:jc w:val="both"/>
        <w:rPr>
          <w:sz w:val="20"/>
        </w:rPr>
      </w:pPr>
      <w:r w:rsidRPr="001817E6">
        <w:rPr>
          <w:sz w:val="20"/>
        </w:rPr>
        <w:t>Uzyskanie wymaganej trwałości nawierzchni jest uzależnione od zapewnienia połączenia między warstwami i ich współpracy w przenoszeniu obciążenia nawierzchni ruchem.</w:t>
      </w:r>
    </w:p>
    <w:p w:rsidR="001817E6" w:rsidRPr="001817E6" w:rsidRDefault="001817E6" w:rsidP="001817E6">
      <w:pPr>
        <w:jc w:val="both"/>
        <w:rPr>
          <w:sz w:val="20"/>
        </w:rPr>
      </w:pPr>
      <w:r w:rsidRPr="001817E6">
        <w:rPr>
          <w:sz w:val="20"/>
        </w:rPr>
        <w:t>Podłoże powinno być skropione lepiszczem. Ma to na celu zwiększenie połączenia między warstwami konstrukcyjnymi oraz zabezpieczenie przed wnikaniem i zaleganiem wody między warstwami.</w:t>
      </w:r>
    </w:p>
    <w:p w:rsidR="001817E6" w:rsidRPr="001817E6" w:rsidRDefault="001817E6" w:rsidP="001817E6">
      <w:pPr>
        <w:jc w:val="both"/>
        <w:rPr>
          <w:sz w:val="20"/>
        </w:rPr>
      </w:pPr>
      <w:r w:rsidRPr="001817E6">
        <w:rPr>
          <w:sz w:val="20"/>
        </w:rPr>
        <w:t>Skropienie lepiszczem podłoża (np. z warstwy wiążącej asfaltowej), przed ułożeniem warstwy ścieralnej SMA powinno być wykonane w ilości podanej w przeliczeniu na pozostałe lepiszcze, tj. 0,1 ÷ 0,3 kg/m</w:t>
      </w:r>
      <w:r w:rsidRPr="001817E6">
        <w:rPr>
          <w:sz w:val="20"/>
          <w:vertAlign w:val="superscript"/>
        </w:rPr>
        <w:t>2</w:t>
      </w:r>
      <w:r w:rsidRPr="001817E6">
        <w:rPr>
          <w:sz w:val="20"/>
        </w:rPr>
        <w:t>, przy czym:</w:t>
      </w:r>
    </w:p>
    <w:p w:rsidR="001817E6" w:rsidRPr="001817E6" w:rsidRDefault="001817E6" w:rsidP="001817E6">
      <w:pPr>
        <w:numPr>
          <w:ilvl w:val="0"/>
          <w:numId w:val="45"/>
        </w:numPr>
        <w:tabs>
          <w:tab w:val="num" w:pos="504"/>
        </w:tabs>
        <w:jc w:val="both"/>
        <w:rPr>
          <w:sz w:val="20"/>
        </w:rPr>
      </w:pPr>
      <w:r w:rsidRPr="001817E6">
        <w:rPr>
          <w:sz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817E6" w:rsidRPr="001817E6" w:rsidRDefault="001817E6" w:rsidP="001817E6">
      <w:pPr>
        <w:numPr>
          <w:ilvl w:val="0"/>
          <w:numId w:val="45"/>
        </w:numPr>
        <w:tabs>
          <w:tab w:val="num" w:pos="504"/>
        </w:tabs>
        <w:jc w:val="both"/>
        <w:rPr>
          <w:sz w:val="20"/>
        </w:rPr>
      </w:pPr>
      <w:r w:rsidRPr="001817E6">
        <w:rPr>
          <w:sz w:val="20"/>
        </w:rPr>
        <w:t xml:space="preserve">dobrana ilość lepiszcza musi zapewnić wymaganą </w:t>
      </w:r>
      <w:proofErr w:type="spellStart"/>
      <w:r w:rsidRPr="001817E6">
        <w:rPr>
          <w:sz w:val="20"/>
        </w:rPr>
        <w:t>sczepnośćmiędzywarstwową</w:t>
      </w:r>
      <w:proofErr w:type="spellEnd"/>
    </w:p>
    <w:p w:rsidR="001817E6" w:rsidRPr="001817E6" w:rsidRDefault="001817E6" w:rsidP="001817E6">
      <w:pPr>
        <w:jc w:val="both"/>
        <w:rPr>
          <w:sz w:val="20"/>
        </w:rPr>
      </w:pPr>
      <w:r w:rsidRPr="001817E6">
        <w:rPr>
          <w:sz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817E6" w:rsidRPr="001817E6" w:rsidRDefault="001817E6" w:rsidP="001817E6">
      <w:pPr>
        <w:jc w:val="both"/>
        <w:rPr>
          <w:sz w:val="20"/>
        </w:rPr>
      </w:pPr>
      <w:r w:rsidRPr="001817E6">
        <w:rPr>
          <w:sz w:val="20"/>
        </w:rPr>
        <w:t xml:space="preserve">W wypadku stosowania emulsji asfaltowej </w:t>
      </w:r>
      <w:proofErr w:type="spellStart"/>
      <w:r w:rsidRPr="001817E6">
        <w:rPr>
          <w:sz w:val="20"/>
        </w:rPr>
        <w:t>szybkorozpadowej</w:t>
      </w:r>
      <w:proofErr w:type="spellEnd"/>
      <w:r w:rsidRPr="001817E6">
        <w:rPr>
          <w:sz w:val="20"/>
        </w:rPr>
        <w:t xml:space="preserve"> podłoże powinno być skropione 0,5 h przed układaniem warstwy asfaltowej w celu odparowania wody.</w:t>
      </w:r>
    </w:p>
    <w:p w:rsidR="001817E6" w:rsidRPr="001817E6" w:rsidRDefault="001817E6" w:rsidP="001817E6">
      <w:pPr>
        <w:jc w:val="both"/>
        <w:rPr>
          <w:sz w:val="20"/>
        </w:rPr>
      </w:pPr>
      <w:r w:rsidRPr="001817E6">
        <w:rPr>
          <w:sz w:val="20"/>
        </w:rPr>
        <w:t>Czas ten nie dotyczy skrapiania rampą zamontowaną na rozkładarce.</w:t>
      </w:r>
    </w:p>
    <w:p w:rsidR="001817E6" w:rsidRPr="001817E6" w:rsidRDefault="001817E6" w:rsidP="001817E6">
      <w:pPr>
        <w:jc w:val="both"/>
        <w:rPr>
          <w:bCs/>
          <w:sz w:val="20"/>
        </w:rPr>
      </w:pPr>
      <w:r w:rsidRPr="001817E6">
        <w:rPr>
          <w:bCs/>
          <w:sz w:val="20"/>
        </w:rPr>
        <w:t>Wykonawca jest zobowiązany prowadzić badania wydatku skropienia i przedstawić je na żądanie Zamawiającego. Należy stosować procedurę wg PN-EN 12272-1.</w:t>
      </w:r>
    </w:p>
    <w:p w:rsidR="001817E6" w:rsidRPr="001817E6" w:rsidRDefault="001817E6" w:rsidP="001817E6">
      <w:pPr>
        <w:jc w:val="both"/>
        <w:rPr>
          <w:sz w:val="20"/>
        </w:rPr>
      </w:pPr>
      <w:r w:rsidRPr="001817E6">
        <w:rPr>
          <w:bCs/>
          <w:sz w:val="20"/>
        </w:rPr>
        <w:t xml:space="preserve">Wymagania wobec </w:t>
      </w:r>
      <w:proofErr w:type="spellStart"/>
      <w:r w:rsidRPr="001817E6">
        <w:rPr>
          <w:bCs/>
          <w:sz w:val="20"/>
        </w:rPr>
        <w:t>sczepnościmiędzywarstwowej</w:t>
      </w:r>
      <w:proofErr w:type="spellEnd"/>
      <w:r w:rsidRPr="001817E6">
        <w:rPr>
          <w:bCs/>
          <w:sz w:val="20"/>
        </w:rPr>
        <w:t xml:space="preserve"> badanej metodą </w:t>
      </w:r>
      <w:proofErr w:type="spellStart"/>
      <w:r w:rsidRPr="001817E6">
        <w:rPr>
          <w:bCs/>
          <w:sz w:val="20"/>
        </w:rPr>
        <w:t>Leutnera</w:t>
      </w:r>
      <w:proofErr w:type="spellEnd"/>
      <w:r w:rsidRPr="001817E6">
        <w:rPr>
          <w:bCs/>
          <w:sz w:val="20"/>
        </w:rPr>
        <w:t xml:space="preserve"> wg instrukcji </w:t>
      </w:r>
      <w:proofErr w:type="spellStart"/>
      <w:r w:rsidRPr="001817E6">
        <w:rPr>
          <w:bCs/>
          <w:sz w:val="20"/>
        </w:rPr>
        <w:t>IBDiMjn</w:t>
      </w:r>
      <w:proofErr w:type="spellEnd"/>
      <w:r w:rsidRPr="001817E6">
        <w:rPr>
          <w:bCs/>
          <w:sz w:val="20"/>
        </w:rPr>
        <w:t xml:space="preserve">.: </w:t>
      </w:r>
      <w:r w:rsidRPr="001817E6">
        <w:rPr>
          <w:sz w:val="20"/>
        </w:rPr>
        <w:t xml:space="preserve">wiążąca lub wyrównawcza/ścieralna ≥ 0,7 </w:t>
      </w:r>
      <w:proofErr w:type="spellStart"/>
      <w:r w:rsidRPr="001817E6">
        <w:rPr>
          <w:sz w:val="20"/>
        </w:rPr>
        <w:t>MPa</w:t>
      </w:r>
      <w:proofErr w:type="spellEnd"/>
    </w:p>
    <w:p w:rsidR="007E7923" w:rsidRDefault="007E7923" w:rsidP="001817E6">
      <w:pPr>
        <w:jc w:val="both"/>
        <w:rPr>
          <w:b/>
          <w:bCs/>
          <w:sz w:val="20"/>
        </w:rPr>
      </w:pPr>
    </w:p>
    <w:p w:rsidR="001817E6" w:rsidRPr="001817E6" w:rsidRDefault="001817E6" w:rsidP="001817E6">
      <w:pPr>
        <w:jc w:val="both"/>
        <w:rPr>
          <w:b/>
          <w:bCs/>
          <w:sz w:val="20"/>
        </w:rPr>
      </w:pPr>
      <w:r w:rsidRPr="001817E6">
        <w:rPr>
          <w:b/>
          <w:bCs/>
          <w:sz w:val="20"/>
        </w:rPr>
        <w:t>5.7. Wbudowanie mieszanki SMA</w:t>
      </w:r>
    </w:p>
    <w:p w:rsidR="001817E6" w:rsidRPr="001817E6" w:rsidRDefault="001817E6" w:rsidP="001817E6">
      <w:pPr>
        <w:jc w:val="both"/>
        <w:rPr>
          <w:sz w:val="20"/>
        </w:rPr>
      </w:pPr>
      <w:r w:rsidRPr="001817E6">
        <w:rPr>
          <w:sz w:val="20"/>
        </w:rPr>
        <w:t>Mieszankę SMA można wbudowywać na podłożu przygotowanym zgodnie z zapisami w pkt. 5.4 i 5.6. Transport mieszanki SMA asfaltowej powinien być zgodny z zaleceniami podanymi w punkcie 4.2. Mieszankę SMA należy wbudowywać w odpowiednich warunkach atmosferycznych.</w:t>
      </w:r>
    </w:p>
    <w:p w:rsidR="001817E6" w:rsidRPr="001817E6" w:rsidRDefault="001817E6" w:rsidP="001817E6">
      <w:pPr>
        <w:jc w:val="both"/>
        <w:rPr>
          <w:sz w:val="20"/>
        </w:rPr>
      </w:pPr>
      <w:r w:rsidRPr="001817E6">
        <w:rPr>
          <w:sz w:val="20"/>
        </w:rPr>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817E6" w:rsidRPr="001817E6" w:rsidRDefault="001817E6" w:rsidP="001817E6">
      <w:pPr>
        <w:jc w:val="both"/>
        <w:rPr>
          <w:sz w:val="20"/>
        </w:rPr>
      </w:pPr>
      <w:r w:rsidRPr="001817E6">
        <w:rPr>
          <w:sz w:val="20"/>
        </w:rPr>
        <w:t>W wypadku stosowania mieszanek SMA z dodatkiem obniżającym temperaturę mieszania i wbudowania należy indywidualnie określić wymagane warunki otoczenia.</w:t>
      </w:r>
    </w:p>
    <w:p w:rsidR="007E7923" w:rsidRDefault="007E7923" w:rsidP="001817E6">
      <w:pPr>
        <w:jc w:val="both"/>
        <w:rPr>
          <w:sz w:val="20"/>
        </w:rPr>
      </w:pPr>
    </w:p>
    <w:p w:rsidR="001817E6" w:rsidRPr="001817E6" w:rsidRDefault="001817E6" w:rsidP="001817E6">
      <w:pPr>
        <w:jc w:val="both"/>
        <w:rPr>
          <w:sz w:val="20"/>
        </w:rPr>
      </w:pPr>
      <w:r w:rsidRPr="001817E6">
        <w:rPr>
          <w:sz w:val="20"/>
        </w:rPr>
        <w:t>Tablica 13. Minimalna temperatura otoczenia podczas wykonywania warstw asfaltowych</w:t>
      </w:r>
    </w:p>
    <w:tbl>
      <w:tblPr>
        <w:tblW w:w="0" w:type="auto"/>
        <w:jc w:val="center"/>
        <w:tblLayout w:type="fixed"/>
        <w:tblCellMar>
          <w:left w:w="0" w:type="dxa"/>
          <w:right w:w="0" w:type="dxa"/>
        </w:tblCellMar>
        <w:tblLook w:val="0000"/>
      </w:tblPr>
      <w:tblGrid>
        <w:gridCol w:w="3252"/>
        <w:gridCol w:w="2693"/>
        <w:gridCol w:w="1594"/>
      </w:tblGrid>
      <w:tr w:rsidR="001817E6" w:rsidRPr="001817E6" w:rsidTr="001817E6">
        <w:trPr>
          <w:cantSplit/>
          <w:trHeight w:hRule="exact" w:val="355"/>
          <w:jc w:val="center"/>
        </w:trPr>
        <w:tc>
          <w:tcPr>
            <w:tcW w:w="3252"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Rodzaj robót</w:t>
            </w:r>
          </w:p>
        </w:tc>
        <w:tc>
          <w:tcPr>
            <w:tcW w:w="4287" w:type="dxa"/>
            <w:gridSpan w:val="2"/>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Minimalna temperatura otoczenia [°C]</w:t>
            </w:r>
          </w:p>
        </w:tc>
      </w:tr>
      <w:tr w:rsidR="001817E6" w:rsidRPr="001817E6" w:rsidTr="001817E6">
        <w:trPr>
          <w:cantSplit/>
          <w:trHeight w:hRule="exact" w:val="495"/>
          <w:jc w:val="center"/>
        </w:trPr>
        <w:tc>
          <w:tcPr>
            <w:tcW w:w="3252"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24 h przed przystąpieniem do</w:t>
            </w:r>
          </w:p>
          <w:p w:rsidR="001817E6" w:rsidRPr="001817E6" w:rsidRDefault="001817E6" w:rsidP="001817E6">
            <w:pPr>
              <w:jc w:val="both"/>
              <w:rPr>
                <w:sz w:val="20"/>
              </w:rPr>
            </w:pPr>
            <w:r w:rsidRPr="001817E6">
              <w:rPr>
                <w:sz w:val="20"/>
              </w:rPr>
              <w:t>robót</w:t>
            </w:r>
          </w:p>
        </w:tc>
        <w:tc>
          <w:tcPr>
            <w:tcW w:w="159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 czasie robót</w:t>
            </w:r>
          </w:p>
        </w:tc>
      </w:tr>
      <w:tr w:rsidR="001817E6" w:rsidRPr="001817E6" w:rsidTr="001817E6">
        <w:trPr>
          <w:trHeight w:hRule="exact" w:val="494"/>
          <w:jc w:val="center"/>
        </w:trPr>
        <w:tc>
          <w:tcPr>
            <w:tcW w:w="325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Warstwa ścieralna o grubości ≥ 3</w:t>
            </w:r>
          </w:p>
          <w:p w:rsidR="001817E6" w:rsidRPr="001817E6" w:rsidRDefault="001817E6" w:rsidP="001817E6">
            <w:pPr>
              <w:jc w:val="both"/>
              <w:rPr>
                <w:sz w:val="20"/>
              </w:rPr>
            </w:pPr>
            <w:r w:rsidRPr="001817E6">
              <w:rPr>
                <w:sz w:val="20"/>
              </w:rPr>
              <w:t>cm</w:t>
            </w:r>
          </w:p>
        </w:tc>
        <w:tc>
          <w:tcPr>
            <w:tcW w:w="269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w:t>
            </w:r>
          </w:p>
        </w:tc>
        <w:tc>
          <w:tcPr>
            <w:tcW w:w="159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&gt;+5</w:t>
            </w:r>
          </w:p>
        </w:tc>
      </w:tr>
      <w:tr w:rsidR="001817E6" w:rsidRPr="001817E6" w:rsidTr="001817E6">
        <w:trPr>
          <w:trHeight w:hRule="exact" w:val="673"/>
          <w:jc w:val="center"/>
        </w:trPr>
        <w:tc>
          <w:tcPr>
            <w:tcW w:w="325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Warstwa ścieralna o grubości &lt; 3</w:t>
            </w:r>
          </w:p>
          <w:p w:rsidR="001817E6" w:rsidRPr="001817E6" w:rsidRDefault="001817E6" w:rsidP="001817E6">
            <w:pPr>
              <w:jc w:val="both"/>
              <w:rPr>
                <w:sz w:val="20"/>
              </w:rPr>
            </w:pPr>
            <w:r w:rsidRPr="001817E6">
              <w:rPr>
                <w:sz w:val="20"/>
              </w:rPr>
              <w:t>cm</w:t>
            </w:r>
          </w:p>
        </w:tc>
        <w:tc>
          <w:tcPr>
            <w:tcW w:w="269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w:t>
            </w:r>
          </w:p>
        </w:tc>
        <w:tc>
          <w:tcPr>
            <w:tcW w:w="159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&gt;+10</w:t>
            </w:r>
          </w:p>
        </w:tc>
      </w:tr>
    </w:tbl>
    <w:p w:rsidR="001817E6" w:rsidRPr="001817E6" w:rsidRDefault="001817E6" w:rsidP="001817E6">
      <w:pPr>
        <w:jc w:val="both"/>
        <w:rPr>
          <w:sz w:val="20"/>
        </w:rPr>
      </w:pPr>
    </w:p>
    <w:p w:rsidR="007E7923" w:rsidRDefault="001817E6" w:rsidP="001817E6">
      <w:pPr>
        <w:jc w:val="both"/>
        <w:rPr>
          <w:sz w:val="20"/>
        </w:rPr>
      </w:pPr>
      <w:r w:rsidRPr="001817E6">
        <w:rPr>
          <w:sz w:val="20"/>
        </w:rPr>
        <w:t>Właściwości wykonanej warstwy powinny spełniać warunki podane w tablicy 14</w:t>
      </w:r>
    </w:p>
    <w:p w:rsidR="007E7923" w:rsidRDefault="007E7923" w:rsidP="001817E6">
      <w:pPr>
        <w:jc w:val="both"/>
        <w:rPr>
          <w:sz w:val="20"/>
        </w:rPr>
      </w:pPr>
    </w:p>
    <w:p w:rsidR="001817E6" w:rsidRPr="001817E6" w:rsidRDefault="001817E6" w:rsidP="001817E6">
      <w:pPr>
        <w:jc w:val="both"/>
        <w:rPr>
          <w:sz w:val="20"/>
        </w:rPr>
      </w:pPr>
      <w:r w:rsidRPr="001817E6">
        <w:rPr>
          <w:sz w:val="20"/>
        </w:rPr>
        <w:t>Tablica 14. Właściwości warstwy SMA</w:t>
      </w:r>
    </w:p>
    <w:tbl>
      <w:tblPr>
        <w:tblW w:w="0" w:type="auto"/>
        <w:jc w:val="center"/>
        <w:tblLayout w:type="fixed"/>
        <w:tblCellMar>
          <w:left w:w="0" w:type="dxa"/>
          <w:right w:w="0" w:type="dxa"/>
        </w:tblCellMar>
        <w:tblLook w:val="0000"/>
      </w:tblPr>
      <w:tblGrid>
        <w:gridCol w:w="2110"/>
        <w:gridCol w:w="2697"/>
        <w:gridCol w:w="2127"/>
        <w:gridCol w:w="2702"/>
      </w:tblGrid>
      <w:tr w:rsidR="001817E6" w:rsidRPr="001817E6" w:rsidTr="001817E6">
        <w:trPr>
          <w:trHeight w:hRule="exact" w:val="336"/>
          <w:jc w:val="center"/>
        </w:trPr>
        <w:tc>
          <w:tcPr>
            <w:tcW w:w="2110" w:type="dxa"/>
            <w:tcBorders>
              <w:top w:val="single" w:sz="4" w:space="0" w:color="auto"/>
              <w:left w:val="single" w:sz="4" w:space="0" w:color="auto"/>
              <w:bottom w:val="nil"/>
              <w:right w:val="single" w:sz="4" w:space="0" w:color="auto"/>
            </w:tcBorders>
            <w:vAlign w:val="bottom"/>
          </w:tcPr>
          <w:p w:rsidR="001817E6" w:rsidRPr="001817E6" w:rsidRDefault="001817E6" w:rsidP="001817E6">
            <w:pPr>
              <w:jc w:val="both"/>
              <w:rPr>
                <w:sz w:val="20"/>
              </w:rPr>
            </w:pPr>
            <w:r w:rsidRPr="001817E6">
              <w:rPr>
                <w:sz w:val="20"/>
              </w:rPr>
              <w:t>Typ i wymiar</w:t>
            </w:r>
          </w:p>
        </w:tc>
        <w:tc>
          <w:tcPr>
            <w:tcW w:w="2697" w:type="dxa"/>
            <w:tcBorders>
              <w:top w:val="single" w:sz="4" w:space="0" w:color="auto"/>
              <w:left w:val="single" w:sz="4" w:space="0" w:color="auto"/>
              <w:bottom w:val="nil"/>
              <w:right w:val="single" w:sz="4" w:space="0" w:color="auto"/>
            </w:tcBorders>
            <w:vAlign w:val="bottom"/>
          </w:tcPr>
          <w:p w:rsidR="001817E6" w:rsidRPr="001817E6" w:rsidRDefault="001817E6" w:rsidP="001817E6">
            <w:pPr>
              <w:jc w:val="both"/>
              <w:rPr>
                <w:sz w:val="20"/>
              </w:rPr>
            </w:pPr>
            <w:r w:rsidRPr="001817E6">
              <w:rPr>
                <w:sz w:val="20"/>
              </w:rPr>
              <w:t>Projektowana grubość</w:t>
            </w:r>
          </w:p>
        </w:tc>
        <w:tc>
          <w:tcPr>
            <w:tcW w:w="2127" w:type="dxa"/>
            <w:tcBorders>
              <w:top w:val="single" w:sz="4" w:space="0" w:color="auto"/>
              <w:left w:val="single" w:sz="4" w:space="0" w:color="auto"/>
              <w:bottom w:val="nil"/>
              <w:right w:val="single" w:sz="4" w:space="0" w:color="auto"/>
            </w:tcBorders>
            <w:vAlign w:val="bottom"/>
          </w:tcPr>
          <w:p w:rsidR="001817E6" w:rsidRPr="001817E6" w:rsidRDefault="001817E6" w:rsidP="001817E6">
            <w:pPr>
              <w:jc w:val="both"/>
              <w:rPr>
                <w:sz w:val="20"/>
              </w:rPr>
            </w:pPr>
            <w:r w:rsidRPr="001817E6">
              <w:rPr>
                <w:sz w:val="20"/>
              </w:rPr>
              <w:t>Wskaźnik</w:t>
            </w:r>
          </w:p>
        </w:tc>
        <w:tc>
          <w:tcPr>
            <w:tcW w:w="2702" w:type="dxa"/>
            <w:tcBorders>
              <w:top w:val="single" w:sz="4" w:space="0" w:color="auto"/>
              <w:left w:val="single" w:sz="4" w:space="0" w:color="auto"/>
              <w:bottom w:val="nil"/>
              <w:right w:val="single" w:sz="4" w:space="0" w:color="auto"/>
            </w:tcBorders>
            <w:vAlign w:val="bottom"/>
          </w:tcPr>
          <w:p w:rsidR="001817E6" w:rsidRPr="001817E6" w:rsidRDefault="001817E6" w:rsidP="001817E6">
            <w:pPr>
              <w:jc w:val="both"/>
              <w:rPr>
                <w:sz w:val="20"/>
              </w:rPr>
            </w:pPr>
            <w:r w:rsidRPr="001817E6">
              <w:rPr>
                <w:sz w:val="20"/>
              </w:rPr>
              <w:t>Zawartość wolnych</w:t>
            </w:r>
          </w:p>
        </w:tc>
      </w:tr>
      <w:tr w:rsidR="001817E6" w:rsidRPr="001817E6" w:rsidTr="001817E6">
        <w:trPr>
          <w:trHeight w:hRule="exact" w:val="288"/>
          <w:jc w:val="center"/>
        </w:trPr>
        <w:tc>
          <w:tcPr>
            <w:tcW w:w="2110"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mieszanki</w:t>
            </w:r>
          </w:p>
        </w:tc>
        <w:tc>
          <w:tcPr>
            <w:tcW w:w="2697"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warstwy</w:t>
            </w:r>
          </w:p>
        </w:tc>
        <w:tc>
          <w:tcPr>
            <w:tcW w:w="2127"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zagęszczenia</w:t>
            </w:r>
          </w:p>
        </w:tc>
        <w:tc>
          <w:tcPr>
            <w:tcW w:w="2702"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przestrzeni</w:t>
            </w:r>
          </w:p>
        </w:tc>
      </w:tr>
    </w:tbl>
    <w:p w:rsidR="001817E6" w:rsidRPr="001817E6" w:rsidRDefault="001817E6" w:rsidP="001817E6">
      <w:pPr>
        <w:jc w:val="both"/>
        <w:rPr>
          <w:vanish/>
          <w:sz w:val="20"/>
        </w:rPr>
      </w:pPr>
    </w:p>
    <w:tbl>
      <w:tblPr>
        <w:tblpPr w:leftFromText="141" w:rightFromText="141" w:vertAnchor="text" w:horzAnchor="margin" w:tblpY="65"/>
        <w:tblW w:w="0" w:type="auto"/>
        <w:tblLayout w:type="fixed"/>
        <w:tblCellMar>
          <w:left w:w="0" w:type="dxa"/>
          <w:right w:w="0" w:type="dxa"/>
        </w:tblCellMar>
        <w:tblLook w:val="0000"/>
      </w:tblPr>
      <w:tblGrid>
        <w:gridCol w:w="2107"/>
        <w:gridCol w:w="2697"/>
        <w:gridCol w:w="2127"/>
        <w:gridCol w:w="2702"/>
      </w:tblGrid>
      <w:tr w:rsidR="001817E6" w:rsidRPr="001817E6" w:rsidTr="001817E6">
        <w:trPr>
          <w:trHeight w:hRule="exact" w:val="274"/>
        </w:trPr>
        <w:tc>
          <w:tcPr>
            <w:tcW w:w="2107" w:type="dxa"/>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p>
        </w:tc>
        <w:tc>
          <w:tcPr>
            <w:tcW w:w="2697" w:type="dxa"/>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technologicznej [cm]</w:t>
            </w:r>
          </w:p>
        </w:tc>
        <w:tc>
          <w:tcPr>
            <w:tcW w:w="2127" w:type="dxa"/>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w:t>
            </w:r>
          </w:p>
        </w:tc>
        <w:tc>
          <w:tcPr>
            <w:tcW w:w="2702" w:type="dxa"/>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w warstwie</w:t>
            </w:r>
          </w:p>
        </w:tc>
      </w:tr>
      <w:tr w:rsidR="001817E6" w:rsidRPr="001817E6" w:rsidTr="001817E6">
        <w:trPr>
          <w:trHeight w:hRule="exact" w:val="225"/>
        </w:trPr>
        <w:tc>
          <w:tcPr>
            <w:tcW w:w="2107"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2697"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2127"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2702" w:type="dxa"/>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[%(v/v)]</w:t>
            </w:r>
          </w:p>
        </w:tc>
      </w:tr>
      <w:tr w:rsidR="001817E6" w:rsidRPr="001817E6" w:rsidTr="001817E6">
        <w:trPr>
          <w:trHeight w:hRule="exact" w:val="504"/>
        </w:trPr>
        <w:tc>
          <w:tcPr>
            <w:tcW w:w="210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lastRenderedPageBreak/>
              <w:t>SMA 16 DTS,</w:t>
            </w:r>
            <w:r w:rsidRPr="001817E6">
              <w:rPr>
                <w:sz w:val="20"/>
              </w:rPr>
              <w:tab/>
              <w:t>KR2</w:t>
            </w:r>
          </w:p>
        </w:tc>
        <w:tc>
          <w:tcPr>
            <w:tcW w:w="269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5,0 – 10,0</w:t>
            </w:r>
          </w:p>
        </w:tc>
        <w:tc>
          <w:tcPr>
            <w:tcW w:w="2127"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97,0</w:t>
            </w:r>
          </w:p>
        </w:tc>
        <w:tc>
          <w:tcPr>
            <w:tcW w:w="270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2,0 ÷ 6,5</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Mieszanka SMA powinna być wbudowywana rozkładarką wyposażoną w układ automatycznego sterowania grubości warstwy i utrzymywania niwelety zgodnie z dokumentacją projektową. Wbudowywanie ręczne dopuszcza się tylko w uzasadnionych przypadkach i za zgodą Inspektora Nadzoru/ przedstawiciela Zamawiającego.</w:t>
      </w:r>
    </w:p>
    <w:p w:rsidR="001817E6" w:rsidRPr="001817E6" w:rsidRDefault="001817E6" w:rsidP="001817E6">
      <w:pPr>
        <w:jc w:val="both"/>
        <w:rPr>
          <w:sz w:val="20"/>
        </w:rPr>
      </w:pPr>
      <w:r w:rsidRPr="001817E6">
        <w:rPr>
          <w:sz w:val="20"/>
        </w:rPr>
        <w:t>Grubość wykonywanej warstwy powinna być sprawdzana co 25 m, w co najmniej trzech miejscach (w osi i przy brzegach warstwy).</w:t>
      </w:r>
    </w:p>
    <w:p w:rsidR="001817E6" w:rsidRPr="001817E6" w:rsidRDefault="001817E6" w:rsidP="001817E6">
      <w:pPr>
        <w:jc w:val="both"/>
        <w:rPr>
          <w:sz w:val="20"/>
        </w:rPr>
      </w:pPr>
      <w:r w:rsidRPr="001817E6">
        <w:rPr>
          <w:sz w:val="20"/>
        </w:rPr>
        <w:t>Warstwy wałowane powinny być równomiernie zagęszczone ciężkimi walcami drogowymi. Do warstw SMA należy stosować walce drogowe stalowe gładkie z możliwością wibracji lub oscylacji.</w:t>
      </w:r>
    </w:p>
    <w:p w:rsidR="007E7923" w:rsidRDefault="007E7923" w:rsidP="001817E6">
      <w:pPr>
        <w:jc w:val="both"/>
        <w:rPr>
          <w:b/>
          <w:bCs/>
          <w:sz w:val="20"/>
        </w:rPr>
      </w:pPr>
    </w:p>
    <w:p w:rsidR="001817E6" w:rsidRPr="001817E6" w:rsidRDefault="001817E6" w:rsidP="001817E6">
      <w:pPr>
        <w:jc w:val="both"/>
        <w:rPr>
          <w:b/>
          <w:bCs/>
          <w:sz w:val="20"/>
        </w:rPr>
      </w:pPr>
      <w:r w:rsidRPr="001817E6">
        <w:rPr>
          <w:b/>
          <w:bCs/>
          <w:sz w:val="20"/>
        </w:rPr>
        <w:t xml:space="preserve">5.8. </w:t>
      </w:r>
      <w:proofErr w:type="spellStart"/>
      <w:r w:rsidRPr="001817E6">
        <w:rPr>
          <w:b/>
          <w:bCs/>
          <w:sz w:val="20"/>
        </w:rPr>
        <w:t>Uszorstnienie</w:t>
      </w:r>
      <w:proofErr w:type="spellEnd"/>
      <w:r w:rsidRPr="001817E6">
        <w:rPr>
          <w:b/>
          <w:bCs/>
          <w:sz w:val="20"/>
        </w:rPr>
        <w:t xml:space="preserve"> warstwy SMA</w:t>
      </w:r>
    </w:p>
    <w:p w:rsidR="001817E6" w:rsidRPr="001817E6" w:rsidRDefault="001817E6" w:rsidP="001817E6">
      <w:pPr>
        <w:jc w:val="both"/>
        <w:rPr>
          <w:sz w:val="20"/>
        </w:rPr>
      </w:pPr>
      <w:r w:rsidRPr="001817E6">
        <w:rPr>
          <w:sz w:val="20"/>
        </w:rPr>
        <w:t>Warstwa ścieralna z SMA powinna mieć jednorodną teksturę i strukturę, dostosowaną do przeznaczenia, np. ze względu na właściwości przeciwpoślizgowe, hałas toczenia kół lub względy estetyczne.</w:t>
      </w:r>
    </w:p>
    <w:p w:rsidR="001817E6" w:rsidRPr="001817E6" w:rsidRDefault="001817E6" w:rsidP="001817E6">
      <w:pPr>
        <w:jc w:val="both"/>
        <w:rPr>
          <w:sz w:val="20"/>
        </w:rPr>
      </w:pPr>
      <w:r w:rsidRPr="001817E6">
        <w:rPr>
          <w:sz w:val="20"/>
        </w:rPr>
        <w:t xml:space="preserve">Do zwiększenia szorstkości warstwy ścieralnej konieczne może być jej </w:t>
      </w:r>
      <w:proofErr w:type="spellStart"/>
      <w:r w:rsidRPr="001817E6">
        <w:rPr>
          <w:sz w:val="20"/>
        </w:rPr>
        <w:t>uszorstnienie</w:t>
      </w:r>
      <w:proofErr w:type="spellEnd"/>
      <w:r w:rsidRPr="001817E6">
        <w:rPr>
          <w:sz w:val="20"/>
        </w:rPr>
        <w:t>. Do warstw z mieszanki SMA o D &lt; 16 mm zaleca się stosowanie posypki o wymiarze 2/4 mm lub 2/5 mm.</w:t>
      </w:r>
    </w:p>
    <w:p w:rsidR="001817E6" w:rsidRPr="001817E6" w:rsidRDefault="001817E6" w:rsidP="001817E6">
      <w:pPr>
        <w:jc w:val="both"/>
        <w:rPr>
          <w:sz w:val="20"/>
        </w:rPr>
      </w:pPr>
      <w:r w:rsidRPr="001817E6">
        <w:rPr>
          <w:sz w:val="20"/>
        </w:rPr>
        <w:t>Na powierzchnię gorącej warstwy należy równomiernie nanieść posypkę i dokładnie zawałować. Nanoszenie posypki powinno odbywać się maszynowo, a jedynie w miejscach trudno dostępnych dopuszcza się wykonanie ręczne. Przy wyborze uziarnienia posypki należy wziąć pod uwagę wymagania ochrony przed hałasem. Jeżeli wymaga się zmniejszenia hałasu od kół pojazdów, należy stosować posypkę o drobniejszym uziarnieniu.</w:t>
      </w:r>
    </w:p>
    <w:p w:rsidR="001817E6" w:rsidRPr="001817E6" w:rsidRDefault="001817E6" w:rsidP="001817E6">
      <w:pPr>
        <w:jc w:val="both"/>
        <w:rPr>
          <w:sz w:val="20"/>
        </w:rPr>
      </w:pPr>
      <w:r w:rsidRPr="001817E6">
        <w:rPr>
          <w:sz w:val="20"/>
        </w:rPr>
        <w:t>Zalecana ilość posypki do warstwy z mieszanki SMA:</w:t>
      </w:r>
    </w:p>
    <w:p w:rsidR="001817E6" w:rsidRPr="001817E6" w:rsidRDefault="001817E6" w:rsidP="001817E6">
      <w:pPr>
        <w:numPr>
          <w:ilvl w:val="0"/>
          <w:numId w:val="122"/>
        </w:numPr>
        <w:jc w:val="both"/>
        <w:rPr>
          <w:sz w:val="20"/>
        </w:rPr>
      </w:pPr>
      <w:r w:rsidRPr="001817E6">
        <w:rPr>
          <w:sz w:val="20"/>
        </w:rPr>
        <w:t>kruszywo o wymiarze 2/4 mm: od 0,5 do 1,5 kg/m2,</w:t>
      </w:r>
    </w:p>
    <w:p w:rsidR="001817E6" w:rsidRPr="001817E6" w:rsidRDefault="001817E6" w:rsidP="001817E6">
      <w:pPr>
        <w:numPr>
          <w:ilvl w:val="0"/>
          <w:numId w:val="122"/>
        </w:numPr>
        <w:jc w:val="both"/>
        <w:rPr>
          <w:sz w:val="20"/>
        </w:rPr>
      </w:pPr>
      <w:r w:rsidRPr="001817E6">
        <w:rPr>
          <w:sz w:val="20"/>
        </w:rPr>
        <w:t>kruszywo o wymiarze 2/5 mm: od 1,0 do 2,0 kg/m2.</w:t>
      </w:r>
    </w:p>
    <w:p w:rsidR="001817E6" w:rsidRPr="001817E6" w:rsidRDefault="001817E6" w:rsidP="001817E6">
      <w:pPr>
        <w:jc w:val="both"/>
        <w:rPr>
          <w:b/>
          <w:bCs/>
          <w:sz w:val="20"/>
        </w:rPr>
      </w:pPr>
    </w:p>
    <w:p w:rsidR="001817E6" w:rsidRPr="001817E6" w:rsidRDefault="001817E6" w:rsidP="001817E6">
      <w:pPr>
        <w:jc w:val="both"/>
        <w:rPr>
          <w:b/>
          <w:bCs/>
          <w:sz w:val="20"/>
        </w:rPr>
      </w:pPr>
      <w:r w:rsidRPr="001817E6">
        <w:rPr>
          <w:b/>
          <w:bCs/>
          <w:sz w:val="20"/>
        </w:rPr>
        <w:t>5.10. Połączenia technologiczne</w:t>
      </w:r>
    </w:p>
    <w:p w:rsidR="001817E6" w:rsidRPr="001817E6" w:rsidRDefault="001817E6" w:rsidP="001817E6">
      <w:pPr>
        <w:jc w:val="both"/>
        <w:rPr>
          <w:sz w:val="20"/>
        </w:rPr>
      </w:pPr>
      <w:r w:rsidRPr="001817E6">
        <w:rPr>
          <w:sz w:val="20"/>
        </w:rPr>
        <w:t>Połączenia technologiczne należy wykonać zgodnie z WT-2 Nawierzchnie asfaltowe 2010.</w:t>
      </w:r>
    </w:p>
    <w:p w:rsidR="001817E6" w:rsidRPr="001817E6" w:rsidRDefault="001817E6" w:rsidP="001817E6">
      <w:pPr>
        <w:jc w:val="both"/>
        <w:rPr>
          <w:b/>
          <w:bCs/>
          <w:sz w:val="20"/>
        </w:rPr>
      </w:pPr>
    </w:p>
    <w:p w:rsidR="001817E6" w:rsidRPr="001817E6" w:rsidRDefault="001817E6" w:rsidP="001817E6">
      <w:pPr>
        <w:jc w:val="both"/>
        <w:rPr>
          <w:b/>
          <w:bCs/>
          <w:sz w:val="20"/>
        </w:rPr>
      </w:pPr>
      <w:r w:rsidRPr="001817E6">
        <w:rPr>
          <w:b/>
          <w:bCs/>
          <w:sz w:val="20"/>
        </w:rPr>
        <w:t>6. KONTROLA JAKOŚCI ROBÓT</w:t>
      </w:r>
    </w:p>
    <w:p w:rsidR="007E7923" w:rsidRDefault="007E7923" w:rsidP="001817E6">
      <w:pPr>
        <w:jc w:val="both"/>
        <w:rPr>
          <w:b/>
          <w:bCs/>
          <w:sz w:val="20"/>
        </w:rPr>
      </w:pPr>
    </w:p>
    <w:p w:rsidR="001817E6" w:rsidRPr="001817E6" w:rsidRDefault="001817E6" w:rsidP="001817E6">
      <w:pPr>
        <w:jc w:val="both"/>
        <w:rPr>
          <w:b/>
          <w:bCs/>
          <w:sz w:val="20"/>
        </w:rPr>
      </w:pPr>
      <w:r w:rsidRPr="001817E6">
        <w:rPr>
          <w:b/>
          <w:bCs/>
          <w:sz w:val="20"/>
        </w:rPr>
        <w:t>6.1. Ogólne zasady kontroli jakości robót</w:t>
      </w:r>
    </w:p>
    <w:p w:rsidR="001817E6" w:rsidRPr="001817E6" w:rsidRDefault="001817E6" w:rsidP="001817E6">
      <w:pPr>
        <w:jc w:val="both"/>
        <w:rPr>
          <w:sz w:val="20"/>
        </w:rPr>
      </w:pPr>
      <w:r w:rsidRPr="001817E6">
        <w:rPr>
          <w:sz w:val="20"/>
        </w:rPr>
        <w:t>Ogólne zasady kontroli jakości robót podano w ST 00.00.00 „Wymagania ogólne” pkt 6.</w:t>
      </w:r>
    </w:p>
    <w:p w:rsidR="007E7923" w:rsidRDefault="007E7923" w:rsidP="001817E6">
      <w:pPr>
        <w:jc w:val="both"/>
        <w:rPr>
          <w:b/>
          <w:bCs/>
          <w:sz w:val="20"/>
        </w:rPr>
      </w:pPr>
    </w:p>
    <w:p w:rsidR="001817E6" w:rsidRPr="001817E6" w:rsidRDefault="001817E6" w:rsidP="001817E6">
      <w:pPr>
        <w:jc w:val="both"/>
        <w:rPr>
          <w:b/>
          <w:bCs/>
          <w:sz w:val="20"/>
        </w:rPr>
      </w:pPr>
      <w:r w:rsidRPr="001817E6">
        <w:rPr>
          <w:b/>
          <w:bCs/>
          <w:sz w:val="20"/>
        </w:rPr>
        <w:t>6.2. Badania przed przystąpieniem do robót</w:t>
      </w:r>
    </w:p>
    <w:p w:rsidR="001817E6" w:rsidRPr="001817E6" w:rsidRDefault="001817E6" w:rsidP="001817E6">
      <w:pPr>
        <w:jc w:val="both"/>
        <w:rPr>
          <w:sz w:val="20"/>
        </w:rPr>
      </w:pPr>
      <w:r w:rsidRPr="001817E6">
        <w:rPr>
          <w:sz w:val="20"/>
        </w:rPr>
        <w:t>Przed przystąpieniem do robót Wykonawca powinien:</w:t>
      </w:r>
    </w:p>
    <w:p w:rsidR="001817E6" w:rsidRPr="001817E6" w:rsidRDefault="001817E6" w:rsidP="001817E6">
      <w:pPr>
        <w:numPr>
          <w:ilvl w:val="0"/>
          <w:numId w:val="121"/>
        </w:numPr>
        <w:jc w:val="both"/>
        <w:rPr>
          <w:sz w:val="20"/>
        </w:rPr>
      </w:pPr>
      <w:r w:rsidRPr="001817E6">
        <w:rPr>
          <w:sz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817E6" w:rsidRPr="001817E6" w:rsidRDefault="001817E6" w:rsidP="001817E6">
      <w:pPr>
        <w:numPr>
          <w:ilvl w:val="0"/>
          <w:numId w:val="121"/>
        </w:numPr>
        <w:jc w:val="both"/>
        <w:rPr>
          <w:sz w:val="20"/>
        </w:rPr>
      </w:pPr>
      <w:r w:rsidRPr="001817E6">
        <w:rPr>
          <w:sz w:val="20"/>
        </w:rPr>
        <w:t>przeprowadzić badania typu mieszanki MMA na zgodność niniejszą ST i przedstawić do akceptacji dla Przedstawiciela Zamawiającego</w:t>
      </w:r>
    </w:p>
    <w:p w:rsidR="001817E6" w:rsidRPr="001817E6" w:rsidRDefault="001817E6" w:rsidP="001817E6">
      <w:pPr>
        <w:numPr>
          <w:ilvl w:val="0"/>
          <w:numId w:val="121"/>
        </w:numPr>
        <w:jc w:val="both"/>
        <w:rPr>
          <w:sz w:val="20"/>
        </w:rPr>
      </w:pPr>
      <w:r w:rsidRPr="001817E6">
        <w:rPr>
          <w:sz w:val="20"/>
        </w:rPr>
        <w:t>ew. wykonać własne badania właściwości materiałów przeznaczonych do wykonania robót, określone przez Przedstawiciela Zamawiającego.</w:t>
      </w:r>
    </w:p>
    <w:p w:rsidR="001817E6" w:rsidRPr="001817E6" w:rsidRDefault="001817E6" w:rsidP="001817E6">
      <w:pPr>
        <w:jc w:val="both"/>
        <w:rPr>
          <w:sz w:val="20"/>
        </w:rPr>
      </w:pPr>
      <w:r w:rsidRPr="001817E6">
        <w:rPr>
          <w:sz w:val="20"/>
        </w:rPr>
        <w:t>Wszystkie dokumenty oraz wyniki badań Wykonawca przedstawia Przedstawicielowi Zamawiającego do akceptacji.</w:t>
      </w:r>
    </w:p>
    <w:p w:rsidR="007E7923" w:rsidRDefault="007E7923" w:rsidP="001817E6">
      <w:pPr>
        <w:jc w:val="both"/>
        <w:rPr>
          <w:b/>
          <w:bCs/>
          <w:sz w:val="20"/>
        </w:rPr>
      </w:pPr>
    </w:p>
    <w:p w:rsidR="001817E6" w:rsidRPr="001817E6" w:rsidRDefault="001817E6" w:rsidP="001817E6">
      <w:pPr>
        <w:jc w:val="both"/>
        <w:rPr>
          <w:b/>
          <w:bCs/>
          <w:sz w:val="20"/>
        </w:rPr>
      </w:pPr>
      <w:r w:rsidRPr="001817E6">
        <w:rPr>
          <w:b/>
          <w:bCs/>
          <w:sz w:val="20"/>
        </w:rPr>
        <w:t>6.3. Badania w czasie robót</w:t>
      </w:r>
    </w:p>
    <w:p w:rsidR="001817E6" w:rsidRPr="001817E6" w:rsidRDefault="001817E6" w:rsidP="001817E6">
      <w:pPr>
        <w:jc w:val="both"/>
        <w:rPr>
          <w:bCs/>
          <w:sz w:val="20"/>
        </w:rPr>
      </w:pPr>
      <w:r w:rsidRPr="001817E6">
        <w:rPr>
          <w:bCs/>
          <w:sz w:val="20"/>
        </w:rPr>
        <w:t>6.3.1. Uwagi ogólne</w:t>
      </w:r>
    </w:p>
    <w:p w:rsidR="001817E6" w:rsidRPr="001817E6" w:rsidRDefault="001817E6" w:rsidP="001817E6">
      <w:pPr>
        <w:jc w:val="both"/>
        <w:rPr>
          <w:sz w:val="20"/>
        </w:rPr>
      </w:pPr>
      <w:r w:rsidRPr="001817E6">
        <w:rPr>
          <w:sz w:val="20"/>
        </w:rPr>
        <w:t>Badania dzielą się na:</w:t>
      </w:r>
    </w:p>
    <w:p w:rsidR="001817E6" w:rsidRPr="001817E6" w:rsidRDefault="001817E6" w:rsidP="001817E6">
      <w:pPr>
        <w:numPr>
          <w:ilvl w:val="0"/>
          <w:numId w:val="122"/>
        </w:numPr>
        <w:jc w:val="both"/>
        <w:rPr>
          <w:sz w:val="20"/>
        </w:rPr>
      </w:pPr>
      <w:r w:rsidRPr="001817E6">
        <w:rPr>
          <w:sz w:val="20"/>
        </w:rPr>
        <w:t>badania wykonawcy (w ramach własnego nadzoru),</w:t>
      </w:r>
    </w:p>
    <w:p w:rsidR="001817E6" w:rsidRPr="001817E6" w:rsidRDefault="001817E6" w:rsidP="001817E6">
      <w:pPr>
        <w:numPr>
          <w:ilvl w:val="0"/>
          <w:numId w:val="122"/>
        </w:numPr>
        <w:jc w:val="both"/>
        <w:rPr>
          <w:sz w:val="20"/>
        </w:rPr>
      </w:pPr>
      <w:r w:rsidRPr="001817E6">
        <w:rPr>
          <w:sz w:val="20"/>
        </w:rPr>
        <w:t>badania kontrolne (w ramach nadzoru zleceniodawcy – Przedstawiciela Zamawiającego).</w:t>
      </w:r>
    </w:p>
    <w:p w:rsidR="001817E6" w:rsidRPr="001817E6" w:rsidRDefault="001817E6" w:rsidP="001817E6">
      <w:pPr>
        <w:jc w:val="both"/>
        <w:rPr>
          <w:bCs/>
          <w:sz w:val="20"/>
        </w:rPr>
      </w:pPr>
      <w:r w:rsidRPr="001817E6">
        <w:rPr>
          <w:bCs/>
          <w:sz w:val="20"/>
        </w:rPr>
        <w:t>6.3.2. Badania Wykonawcy</w:t>
      </w:r>
    </w:p>
    <w:p w:rsidR="001817E6" w:rsidRPr="001817E6" w:rsidRDefault="001817E6" w:rsidP="001817E6">
      <w:pPr>
        <w:jc w:val="both"/>
        <w:rPr>
          <w:sz w:val="20"/>
        </w:rPr>
      </w:pPr>
      <w:r w:rsidRPr="001817E6">
        <w:rPr>
          <w:sz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817E6" w:rsidRPr="001817E6" w:rsidRDefault="001817E6" w:rsidP="001817E6">
      <w:pPr>
        <w:jc w:val="both"/>
        <w:rPr>
          <w:sz w:val="20"/>
        </w:rPr>
      </w:pPr>
      <w:r w:rsidRPr="001817E6">
        <w:rPr>
          <w:sz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817E6" w:rsidRPr="001817E6" w:rsidRDefault="001817E6" w:rsidP="001817E6">
      <w:pPr>
        <w:jc w:val="both"/>
        <w:rPr>
          <w:sz w:val="20"/>
        </w:rPr>
      </w:pPr>
      <w:r w:rsidRPr="001817E6">
        <w:rPr>
          <w:sz w:val="20"/>
        </w:rPr>
        <w:t>Wykonawca jest zobowiązany prowadzić Zakładową Kontrolę Produkcji zgodnie z normą PN-EN 13108-21 podczas produkcji MMA na potrzeby budowy. Wyniki badań Wykonawcy należy przekazywać zleceniodawcy na jego żądanie. Przedstawiciel Zamawiającego może zdecydować o dokonaniu odbioru na podstawie badań Wykonawcy. W razie zastrzeżeń Przedstawiciel Zamawiającego może przeprowadzić badania kontrolne według punktu 6.3.3.</w:t>
      </w:r>
    </w:p>
    <w:p w:rsidR="001817E6" w:rsidRPr="001817E6" w:rsidRDefault="001817E6" w:rsidP="001817E6">
      <w:pPr>
        <w:jc w:val="both"/>
        <w:rPr>
          <w:sz w:val="20"/>
        </w:rPr>
      </w:pPr>
      <w:r w:rsidRPr="001817E6">
        <w:rPr>
          <w:sz w:val="20"/>
        </w:rPr>
        <w:t>Zakres badań Wykonawcy związany z wykonywaniem nawierzchni:</w:t>
      </w:r>
    </w:p>
    <w:p w:rsidR="001817E6" w:rsidRPr="001817E6" w:rsidRDefault="001817E6" w:rsidP="001817E6">
      <w:pPr>
        <w:jc w:val="both"/>
        <w:rPr>
          <w:sz w:val="20"/>
        </w:rPr>
      </w:pPr>
      <w:r w:rsidRPr="001817E6">
        <w:rPr>
          <w:sz w:val="20"/>
        </w:rPr>
        <w:t xml:space="preserve">– pomiar temperatur, powietrza, </w:t>
      </w:r>
    </w:p>
    <w:p w:rsidR="001817E6" w:rsidRPr="001817E6" w:rsidRDefault="001817E6" w:rsidP="001817E6">
      <w:pPr>
        <w:jc w:val="both"/>
        <w:rPr>
          <w:sz w:val="20"/>
        </w:rPr>
      </w:pPr>
      <w:r w:rsidRPr="001817E6">
        <w:rPr>
          <w:sz w:val="20"/>
        </w:rPr>
        <w:t>– badanie składu mieszanki SMA</w:t>
      </w:r>
    </w:p>
    <w:p w:rsidR="001817E6" w:rsidRPr="001817E6" w:rsidRDefault="001817E6" w:rsidP="001817E6">
      <w:pPr>
        <w:jc w:val="both"/>
        <w:rPr>
          <w:sz w:val="20"/>
        </w:rPr>
      </w:pPr>
      <w:r w:rsidRPr="001817E6">
        <w:rPr>
          <w:sz w:val="20"/>
        </w:rPr>
        <w:lastRenderedPageBreak/>
        <w:t>– badania właściwości mieszanki SMA</w:t>
      </w:r>
    </w:p>
    <w:p w:rsidR="001817E6" w:rsidRPr="001817E6" w:rsidRDefault="001817E6" w:rsidP="001817E6">
      <w:pPr>
        <w:jc w:val="both"/>
        <w:rPr>
          <w:sz w:val="20"/>
        </w:rPr>
      </w:pPr>
      <w:r w:rsidRPr="001817E6">
        <w:rPr>
          <w:sz w:val="20"/>
        </w:rPr>
        <w:t>– badania właściwości wykonanej warstwy</w:t>
      </w:r>
    </w:p>
    <w:p w:rsidR="001817E6" w:rsidRPr="001817E6" w:rsidRDefault="001817E6" w:rsidP="001817E6">
      <w:pPr>
        <w:jc w:val="both"/>
        <w:rPr>
          <w:sz w:val="20"/>
        </w:rPr>
      </w:pPr>
      <w:r w:rsidRPr="001817E6">
        <w:rPr>
          <w:sz w:val="20"/>
        </w:rPr>
        <w:t>– badania materiałów wsadowych do SMA</w:t>
      </w:r>
    </w:p>
    <w:p w:rsidR="001817E6" w:rsidRPr="001817E6" w:rsidRDefault="001817E6" w:rsidP="001817E6">
      <w:pPr>
        <w:jc w:val="both"/>
        <w:rPr>
          <w:sz w:val="20"/>
        </w:rPr>
      </w:pPr>
      <w:r w:rsidRPr="001817E6">
        <w:rPr>
          <w:sz w:val="20"/>
        </w:rPr>
        <w:t>– badanie spływności mieszanki</w:t>
      </w:r>
    </w:p>
    <w:p w:rsidR="001817E6" w:rsidRPr="001817E6" w:rsidRDefault="001817E6" w:rsidP="001817E6">
      <w:pPr>
        <w:jc w:val="both"/>
        <w:rPr>
          <w:sz w:val="20"/>
        </w:rPr>
      </w:pPr>
      <w:r w:rsidRPr="001817E6">
        <w:rPr>
          <w:sz w:val="20"/>
        </w:rPr>
        <w:t>– pomiar temperatury mieszanki SMA podczas wykonywania nawierzchni (wg PN-EN 12697-13),</w:t>
      </w:r>
    </w:p>
    <w:p w:rsidR="001817E6" w:rsidRPr="001817E6" w:rsidRDefault="001817E6" w:rsidP="001817E6">
      <w:pPr>
        <w:jc w:val="both"/>
        <w:rPr>
          <w:sz w:val="20"/>
        </w:rPr>
      </w:pPr>
      <w:r w:rsidRPr="001817E6">
        <w:rPr>
          <w:sz w:val="20"/>
        </w:rPr>
        <w:t>– ocena wizualna mieszanki SMA</w:t>
      </w:r>
    </w:p>
    <w:p w:rsidR="001817E6" w:rsidRPr="001817E6" w:rsidRDefault="001817E6" w:rsidP="001817E6">
      <w:pPr>
        <w:jc w:val="both"/>
        <w:rPr>
          <w:sz w:val="20"/>
        </w:rPr>
      </w:pPr>
      <w:r w:rsidRPr="001817E6">
        <w:rPr>
          <w:sz w:val="20"/>
        </w:rPr>
        <w:t>– wykaz ilości materiałów lub grubości wykonanej warstwy,</w:t>
      </w:r>
    </w:p>
    <w:p w:rsidR="001817E6" w:rsidRPr="001817E6" w:rsidRDefault="001817E6" w:rsidP="001817E6">
      <w:pPr>
        <w:jc w:val="both"/>
        <w:rPr>
          <w:sz w:val="20"/>
        </w:rPr>
      </w:pPr>
      <w:r w:rsidRPr="001817E6">
        <w:rPr>
          <w:sz w:val="20"/>
        </w:rPr>
        <w:t>– pomiar spadku poprzecznego warstwy asfaltowej,</w:t>
      </w:r>
    </w:p>
    <w:p w:rsidR="001817E6" w:rsidRPr="001817E6" w:rsidRDefault="001817E6" w:rsidP="001817E6">
      <w:pPr>
        <w:jc w:val="both"/>
        <w:rPr>
          <w:sz w:val="20"/>
        </w:rPr>
      </w:pPr>
      <w:r w:rsidRPr="001817E6">
        <w:rPr>
          <w:sz w:val="20"/>
        </w:rPr>
        <w:t xml:space="preserve">– pomiar równości warstwy asfaltowej (wg </w:t>
      </w:r>
      <w:proofErr w:type="spellStart"/>
      <w:r w:rsidRPr="001817E6">
        <w:rPr>
          <w:sz w:val="20"/>
        </w:rPr>
        <w:t>pktu</w:t>
      </w:r>
      <w:proofErr w:type="spellEnd"/>
      <w:r w:rsidRPr="001817E6">
        <w:rPr>
          <w:sz w:val="20"/>
        </w:rPr>
        <w:t xml:space="preserve"> 6.4.2.5),</w:t>
      </w:r>
    </w:p>
    <w:p w:rsidR="001817E6" w:rsidRPr="001817E6" w:rsidRDefault="001817E6" w:rsidP="001817E6">
      <w:pPr>
        <w:jc w:val="both"/>
        <w:rPr>
          <w:sz w:val="20"/>
        </w:rPr>
      </w:pPr>
      <w:r w:rsidRPr="001817E6">
        <w:rPr>
          <w:sz w:val="20"/>
        </w:rPr>
        <w:t>– pomiar parametrów geometrycznych poboczy,</w:t>
      </w:r>
    </w:p>
    <w:p w:rsidR="001817E6" w:rsidRPr="001817E6" w:rsidRDefault="001817E6" w:rsidP="001817E6">
      <w:pPr>
        <w:jc w:val="both"/>
        <w:rPr>
          <w:sz w:val="20"/>
        </w:rPr>
      </w:pPr>
      <w:r w:rsidRPr="001817E6">
        <w:rPr>
          <w:sz w:val="20"/>
        </w:rPr>
        <w:t>– ocena wizualna jednorodności powierzchni warstwy,</w:t>
      </w:r>
    </w:p>
    <w:p w:rsidR="001817E6" w:rsidRPr="001817E6" w:rsidRDefault="001817E6" w:rsidP="001817E6">
      <w:pPr>
        <w:jc w:val="both"/>
        <w:rPr>
          <w:sz w:val="20"/>
        </w:rPr>
      </w:pPr>
      <w:r w:rsidRPr="001817E6">
        <w:rPr>
          <w:sz w:val="20"/>
        </w:rPr>
        <w:t xml:space="preserve">– badanie połączenia </w:t>
      </w:r>
      <w:proofErr w:type="spellStart"/>
      <w:r w:rsidRPr="001817E6">
        <w:rPr>
          <w:sz w:val="20"/>
        </w:rPr>
        <w:t>międzywarstwowego</w:t>
      </w:r>
      <w:proofErr w:type="spellEnd"/>
      <w:r w:rsidRPr="001817E6">
        <w:rPr>
          <w:sz w:val="20"/>
        </w:rPr>
        <w:t>,</w:t>
      </w:r>
    </w:p>
    <w:p w:rsidR="001817E6" w:rsidRPr="001817E6" w:rsidRDefault="001817E6" w:rsidP="001817E6">
      <w:pPr>
        <w:jc w:val="both"/>
        <w:rPr>
          <w:sz w:val="20"/>
        </w:rPr>
      </w:pPr>
      <w:r w:rsidRPr="001817E6">
        <w:rPr>
          <w:sz w:val="20"/>
        </w:rPr>
        <w:t>– badanie wydatku skropienia,</w:t>
      </w:r>
    </w:p>
    <w:p w:rsidR="001817E6" w:rsidRPr="001817E6" w:rsidRDefault="001817E6" w:rsidP="001817E6">
      <w:pPr>
        <w:jc w:val="both"/>
        <w:rPr>
          <w:sz w:val="20"/>
        </w:rPr>
      </w:pPr>
      <w:r w:rsidRPr="001817E6">
        <w:rPr>
          <w:sz w:val="20"/>
        </w:rPr>
        <w:t>– ocena wizualna jakości wykonania połączeń technologicznych.</w:t>
      </w:r>
    </w:p>
    <w:p w:rsidR="001817E6" w:rsidRPr="007E7923" w:rsidRDefault="001817E6" w:rsidP="001817E6">
      <w:pPr>
        <w:jc w:val="both"/>
        <w:rPr>
          <w:b/>
          <w:bCs/>
          <w:sz w:val="20"/>
        </w:rPr>
      </w:pPr>
      <w:r w:rsidRPr="007E7923">
        <w:rPr>
          <w:b/>
          <w:bCs/>
          <w:sz w:val="20"/>
        </w:rPr>
        <w:t>6.3.3. Badania kontrolne</w:t>
      </w:r>
    </w:p>
    <w:p w:rsidR="001817E6" w:rsidRPr="001817E6" w:rsidRDefault="001817E6" w:rsidP="001817E6">
      <w:pPr>
        <w:jc w:val="both"/>
        <w:rPr>
          <w:sz w:val="20"/>
        </w:rPr>
      </w:pPr>
      <w:r w:rsidRPr="001817E6">
        <w:rPr>
          <w:sz w:val="20"/>
        </w:rPr>
        <w:t>Badania kontrolne są badaniami Przedstawiciela Zamawiającego, których celem jest sprawdzenie, czy jakość materiałów budowlanych (mieszanek mineralno-asfaltowych i ich składników, lepiszczy i materiałów do uszczelnień itp.) oraz gotowej warstwy (wbudowane warstwy asfaltowe, połączenia itp.) spełniają wymagania określone w kontrakcie. Badania kontrolne prowadzone są w laboratorium Zamawiającego. Wyniki tych badań są podstawą odbioru. Nadzór nad pobieraniem próbek i wykonaniem badań na miejscu budowy zajmuje się Przedstawiciel Zamawiającego w obecności Wykonawcy. Wykonawca ma obowiązek swoim sprzętem pobrać wszystkie możliwe próbki do badań kontrolnych, w miejscach wskazanych przez Zamawiającego. Badania odbywają się również wtedy, gdy Wykonawca zostanie w porę powiadomiony o ich terminie, jednak nie będzie przy nich obecny.</w:t>
      </w:r>
    </w:p>
    <w:p w:rsidR="001817E6" w:rsidRPr="001817E6" w:rsidRDefault="001817E6" w:rsidP="001817E6">
      <w:pPr>
        <w:jc w:val="both"/>
        <w:rPr>
          <w:sz w:val="20"/>
        </w:rPr>
      </w:pPr>
      <w:r w:rsidRPr="001817E6">
        <w:rPr>
          <w:sz w:val="20"/>
        </w:rPr>
        <w:t>Rodzaj badań kontrolnych mieszanki mineralno-asfaltowej i wykonanej z niej warstwy podano w tablicy 15.</w:t>
      </w:r>
    </w:p>
    <w:p w:rsidR="001817E6" w:rsidRPr="001817E6" w:rsidRDefault="001817E6" w:rsidP="001817E6">
      <w:pPr>
        <w:jc w:val="both"/>
        <w:rPr>
          <w:sz w:val="20"/>
        </w:rPr>
      </w:pPr>
      <w:r w:rsidRPr="001817E6">
        <w:rPr>
          <w:sz w:val="20"/>
        </w:rPr>
        <w:t>Tablica 15. Rodzaj badań kontrolnych</w:t>
      </w:r>
    </w:p>
    <w:tbl>
      <w:tblPr>
        <w:tblW w:w="0" w:type="auto"/>
        <w:jc w:val="center"/>
        <w:tblLayout w:type="fixed"/>
        <w:tblCellMar>
          <w:left w:w="0" w:type="dxa"/>
          <w:right w:w="0" w:type="dxa"/>
        </w:tblCellMar>
        <w:tblLook w:val="0000"/>
      </w:tblPr>
      <w:tblGrid>
        <w:gridCol w:w="1186"/>
        <w:gridCol w:w="7872"/>
      </w:tblGrid>
      <w:tr w:rsidR="001817E6" w:rsidRPr="001817E6" w:rsidTr="001817E6">
        <w:trPr>
          <w:trHeight w:hRule="exact" w:val="336"/>
          <w:jc w:val="center"/>
        </w:trPr>
        <w:tc>
          <w:tcPr>
            <w:tcW w:w="118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Lp.</w:t>
            </w:r>
          </w:p>
        </w:tc>
        <w:tc>
          <w:tcPr>
            <w:tcW w:w="787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Rodzaj badań</w:t>
            </w:r>
          </w:p>
        </w:tc>
      </w:tr>
      <w:tr w:rsidR="001817E6" w:rsidRPr="001817E6" w:rsidTr="001817E6">
        <w:trPr>
          <w:trHeight w:hRule="exact" w:val="3869"/>
          <w:jc w:val="center"/>
        </w:trPr>
        <w:tc>
          <w:tcPr>
            <w:tcW w:w="118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w:t>
            </w:r>
          </w:p>
          <w:p w:rsidR="001817E6" w:rsidRPr="001817E6" w:rsidRDefault="001817E6" w:rsidP="001817E6">
            <w:pPr>
              <w:jc w:val="both"/>
              <w:rPr>
                <w:sz w:val="20"/>
              </w:rPr>
            </w:pPr>
            <w:r w:rsidRPr="001817E6">
              <w:rPr>
                <w:sz w:val="20"/>
              </w:rPr>
              <w:t>1.1</w:t>
            </w:r>
          </w:p>
          <w:p w:rsidR="001817E6" w:rsidRPr="001817E6" w:rsidRDefault="001817E6" w:rsidP="001817E6">
            <w:pPr>
              <w:jc w:val="both"/>
              <w:rPr>
                <w:sz w:val="20"/>
              </w:rPr>
            </w:pPr>
            <w:r w:rsidRPr="001817E6">
              <w:rPr>
                <w:sz w:val="20"/>
              </w:rPr>
              <w:t>1.2</w:t>
            </w:r>
          </w:p>
          <w:p w:rsidR="001817E6" w:rsidRPr="001817E6" w:rsidRDefault="001817E6" w:rsidP="001817E6">
            <w:pPr>
              <w:jc w:val="both"/>
              <w:rPr>
                <w:sz w:val="20"/>
              </w:rPr>
            </w:pPr>
            <w:r w:rsidRPr="001817E6">
              <w:rPr>
                <w:sz w:val="20"/>
              </w:rPr>
              <w:t>1.3</w:t>
            </w:r>
          </w:p>
          <w:p w:rsidR="001817E6" w:rsidRPr="001817E6" w:rsidRDefault="001817E6" w:rsidP="001817E6">
            <w:pPr>
              <w:jc w:val="both"/>
              <w:rPr>
                <w:sz w:val="20"/>
              </w:rPr>
            </w:pPr>
            <w:r w:rsidRPr="001817E6">
              <w:rPr>
                <w:sz w:val="20"/>
              </w:rPr>
              <w:t>1.4</w:t>
            </w:r>
          </w:p>
          <w:p w:rsidR="001817E6" w:rsidRPr="001817E6" w:rsidRDefault="001817E6" w:rsidP="001817E6">
            <w:pPr>
              <w:jc w:val="both"/>
              <w:rPr>
                <w:sz w:val="20"/>
              </w:rPr>
            </w:pPr>
            <w:r w:rsidRPr="001817E6">
              <w:rPr>
                <w:sz w:val="20"/>
              </w:rPr>
              <w:t>2</w:t>
            </w:r>
          </w:p>
          <w:p w:rsidR="001817E6" w:rsidRPr="001817E6" w:rsidRDefault="001817E6" w:rsidP="001817E6">
            <w:pPr>
              <w:jc w:val="both"/>
              <w:rPr>
                <w:sz w:val="20"/>
              </w:rPr>
            </w:pPr>
            <w:r w:rsidRPr="001817E6">
              <w:rPr>
                <w:sz w:val="20"/>
              </w:rPr>
              <w:t>2.1</w:t>
            </w:r>
          </w:p>
          <w:p w:rsidR="001817E6" w:rsidRPr="001817E6" w:rsidRDefault="001817E6" w:rsidP="001817E6">
            <w:pPr>
              <w:jc w:val="both"/>
              <w:rPr>
                <w:sz w:val="20"/>
              </w:rPr>
            </w:pPr>
            <w:r w:rsidRPr="001817E6">
              <w:rPr>
                <w:sz w:val="20"/>
              </w:rPr>
              <w:t>2.2</w:t>
            </w:r>
          </w:p>
          <w:p w:rsidR="001817E6" w:rsidRPr="001817E6" w:rsidRDefault="001817E6" w:rsidP="001817E6">
            <w:pPr>
              <w:jc w:val="both"/>
              <w:rPr>
                <w:sz w:val="20"/>
              </w:rPr>
            </w:pPr>
            <w:r w:rsidRPr="001817E6">
              <w:rPr>
                <w:sz w:val="20"/>
              </w:rPr>
              <w:t>2.3</w:t>
            </w:r>
          </w:p>
          <w:p w:rsidR="001817E6" w:rsidRPr="001817E6" w:rsidRDefault="001817E6" w:rsidP="001817E6">
            <w:pPr>
              <w:jc w:val="both"/>
              <w:rPr>
                <w:sz w:val="20"/>
              </w:rPr>
            </w:pPr>
            <w:r w:rsidRPr="001817E6">
              <w:rPr>
                <w:sz w:val="20"/>
              </w:rPr>
              <w:t>2.4</w:t>
            </w:r>
          </w:p>
          <w:p w:rsidR="001817E6" w:rsidRPr="001817E6" w:rsidRDefault="001817E6" w:rsidP="001817E6">
            <w:pPr>
              <w:jc w:val="both"/>
              <w:rPr>
                <w:sz w:val="20"/>
              </w:rPr>
            </w:pPr>
            <w:r w:rsidRPr="001817E6">
              <w:rPr>
                <w:sz w:val="20"/>
              </w:rPr>
              <w:t>2.5</w:t>
            </w:r>
          </w:p>
          <w:p w:rsidR="001817E6" w:rsidRPr="001817E6" w:rsidRDefault="001817E6" w:rsidP="001817E6">
            <w:pPr>
              <w:jc w:val="both"/>
              <w:rPr>
                <w:sz w:val="20"/>
              </w:rPr>
            </w:pPr>
            <w:r w:rsidRPr="001817E6">
              <w:rPr>
                <w:sz w:val="20"/>
              </w:rPr>
              <w:t>2.6</w:t>
            </w:r>
          </w:p>
          <w:p w:rsidR="001817E6" w:rsidRPr="001817E6" w:rsidRDefault="001817E6" w:rsidP="001817E6">
            <w:pPr>
              <w:jc w:val="both"/>
              <w:rPr>
                <w:sz w:val="20"/>
              </w:rPr>
            </w:pPr>
            <w:r w:rsidRPr="001817E6">
              <w:rPr>
                <w:sz w:val="20"/>
              </w:rPr>
              <w:t>2.7</w:t>
            </w:r>
          </w:p>
          <w:p w:rsidR="001817E6" w:rsidRPr="001817E6" w:rsidRDefault="001817E6" w:rsidP="001817E6">
            <w:pPr>
              <w:jc w:val="both"/>
              <w:rPr>
                <w:sz w:val="20"/>
              </w:rPr>
            </w:pPr>
            <w:r w:rsidRPr="001817E6">
              <w:rPr>
                <w:sz w:val="20"/>
              </w:rPr>
              <w:t>2.8</w:t>
            </w:r>
          </w:p>
          <w:p w:rsidR="001817E6" w:rsidRPr="001817E6" w:rsidRDefault="001817E6" w:rsidP="001817E6">
            <w:pPr>
              <w:jc w:val="both"/>
              <w:rPr>
                <w:sz w:val="20"/>
              </w:rPr>
            </w:pPr>
            <w:r w:rsidRPr="001817E6">
              <w:rPr>
                <w:sz w:val="20"/>
              </w:rPr>
              <w:t>2.9</w:t>
            </w:r>
          </w:p>
          <w:p w:rsidR="001817E6" w:rsidRPr="001817E6" w:rsidRDefault="001817E6" w:rsidP="001817E6">
            <w:pPr>
              <w:jc w:val="both"/>
              <w:rPr>
                <w:sz w:val="20"/>
              </w:rPr>
            </w:pPr>
            <w:r w:rsidRPr="001817E6">
              <w:rPr>
                <w:sz w:val="20"/>
              </w:rPr>
              <w:t>2.10</w:t>
            </w:r>
          </w:p>
        </w:tc>
        <w:tc>
          <w:tcPr>
            <w:tcW w:w="787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xml:space="preserve">Mieszanka mineralno-asfaltowa </w:t>
            </w:r>
            <w:r w:rsidRPr="001817E6">
              <w:rPr>
                <w:sz w:val="20"/>
                <w:vertAlign w:val="superscript"/>
              </w:rPr>
              <w:t xml:space="preserve">a), </w:t>
            </w:r>
            <w:r w:rsidRPr="001817E6">
              <w:rPr>
                <w:sz w:val="20"/>
              </w:rPr>
              <w:t>b)</w:t>
            </w:r>
          </w:p>
          <w:p w:rsidR="001817E6" w:rsidRPr="001817E6" w:rsidRDefault="001817E6" w:rsidP="001817E6">
            <w:pPr>
              <w:jc w:val="both"/>
              <w:rPr>
                <w:sz w:val="20"/>
              </w:rPr>
            </w:pPr>
            <w:r w:rsidRPr="001817E6">
              <w:rPr>
                <w:sz w:val="20"/>
              </w:rPr>
              <w:t>Uziarnienie</w:t>
            </w:r>
          </w:p>
          <w:p w:rsidR="001817E6" w:rsidRPr="001817E6" w:rsidRDefault="001817E6" w:rsidP="001817E6">
            <w:pPr>
              <w:jc w:val="both"/>
              <w:rPr>
                <w:sz w:val="20"/>
              </w:rPr>
            </w:pPr>
            <w:r w:rsidRPr="001817E6">
              <w:rPr>
                <w:sz w:val="20"/>
              </w:rPr>
              <w:t>Zawartość lepiszcza</w:t>
            </w:r>
          </w:p>
          <w:p w:rsidR="001817E6" w:rsidRPr="001817E6" w:rsidRDefault="001817E6" w:rsidP="001817E6">
            <w:pPr>
              <w:jc w:val="both"/>
              <w:rPr>
                <w:sz w:val="20"/>
              </w:rPr>
            </w:pPr>
            <w:r w:rsidRPr="001817E6">
              <w:rPr>
                <w:sz w:val="20"/>
              </w:rPr>
              <w:t>Właściwości lepiszcza</w:t>
            </w:r>
          </w:p>
          <w:p w:rsidR="001817E6" w:rsidRPr="001817E6" w:rsidRDefault="001817E6" w:rsidP="001817E6">
            <w:pPr>
              <w:jc w:val="both"/>
              <w:rPr>
                <w:sz w:val="20"/>
              </w:rPr>
            </w:pPr>
            <w:r w:rsidRPr="001817E6">
              <w:rPr>
                <w:sz w:val="20"/>
              </w:rPr>
              <w:t xml:space="preserve">Gęstość i zawartość wolnych przestrzeni w próbce </w:t>
            </w:r>
            <w:proofErr w:type="spellStart"/>
            <w:r w:rsidRPr="001817E6">
              <w:rPr>
                <w:sz w:val="20"/>
              </w:rPr>
              <w:t>Marshall’a</w:t>
            </w:r>
            <w:proofErr w:type="spellEnd"/>
          </w:p>
          <w:p w:rsidR="001817E6" w:rsidRPr="001817E6" w:rsidRDefault="001817E6" w:rsidP="001817E6">
            <w:pPr>
              <w:jc w:val="both"/>
              <w:rPr>
                <w:sz w:val="20"/>
              </w:rPr>
            </w:pPr>
            <w:r w:rsidRPr="001817E6">
              <w:rPr>
                <w:sz w:val="20"/>
              </w:rPr>
              <w:t>Warstwa asfaltowa</w:t>
            </w:r>
          </w:p>
          <w:p w:rsidR="001817E6" w:rsidRPr="001817E6" w:rsidRDefault="001817E6" w:rsidP="001817E6">
            <w:pPr>
              <w:jc w:val="both"/>
              <w:rPr>
                <w:sz w:val="20"/>
              </w:rPr>
            </w:pPr>
            <w:r w:rsidRPr="001817E6">
              <w:rPr>
                <w:sz w:val="20"/>
              </w:rPr>
              <w:t>Wskaźnik zagęszczenia a)</w:t>
            </w:r>
          </w:p>
          <w:p w:rsidR="001817E6" w:rsidRPr="001817E6" w:rsidRDefault="001817E6" w:rsidP="001817E6">
            <w:pPr>
              <w:jc w:val="both"/>
              <w:rPr>
                <w:sz w:val="20"/>
              </w:rPr>
            </w:pPr>
            <w:r w:rsidRPr="001817E6">
              <w:rPr>
                <w:sz w:val="20"/>
              </w:rPr>
              <w:t>Spadki poprzeczne</w:t>
            </w:r>
          </w:p>
          <w:p w:rsidR="001817E6" w:rsidRPr="001817E6" w:rsidRDefault="001817E6" w:rsidP="001817E6">
            <w:pPr>
              <w:jc w:val="both"/>
              <w:rPr>
                <w:sz w:val="20"/>
              </w:rPr>
            </w:pPr>
            <w:r w:rsidRPr="001817E6">
              <w:rPr>
                <w:sz w:val="20"/>
              </w:rPr>
              <w:t>Równość</w:t>
            </w:r>
          </w:p>
          <w:p w:rsidR="001817E6" w:rsidRPr="001817E6" w:rsidRDefault="001817E6" w:rsidP="001817E6">
            <w:pPr>
              <w:jc w:val="both"/>
              <w:rPr>
                <w:sz w:val="20"/>
              </w:rPr>
            </w:pPr>
            <w:r w:rsidRPr="001817E6">
              <w:rPr>
                <w:sz w:val="20"/>
              </w:rPr>
              <w:t>Grubość lub ilość materiału</w:t>
            </w:r>
          </w:p>
          <w:p w:rsidR="001817E6" w:rsidRPr="001817E6" w:rsidRDefault="001817E6" w:rsidP="001817E6">
            <w:pPr>
              <w:jc w:val="both"/>
              <w:rPr>
                <w:sz w:val="20"/>
              </w:rPr>
            </w:pPr>
            <w:r w:rsidRPr="001817E6">
              <w:rPr>
                <w:sz w:val="20"/>
              </w:rPr>
              <w:t>Zawartość wolnych przestrzeni w warstwie a)</w:t>
            </w:r>
          </w:p>
          <w:p w:rsidR="001817E6" w:rsidRPr="001817E6" w:rsidRDefault="001817E6" w:rsidP="001817E6">
            <w:pPr>
              <w:jc w:val="both"/>
              <w:rPr>
                <w:sz w:val="20"/>
              </w:rPr>
            </w:pPr>
            <w:r w:rsidRPr="001817E6">
              <w:rPr>
                <w:sz w:val="20"/>
              </w:rPr>
              <w:t>Właściwości przeciwpoślizgowe</w:t>
            </w:r>
          </w:p>
          <w:p w:rsidR="001817E6" w:rsidRPr="001817E6" w:rsidRDefault="001817E6" w:rsidP="001817E6">
            <w:pPr>
              <w:jc w:val="both"/>
              <w:rPr>
                <w:sz w:val="20"/>
              </w:rPr>
            </w:pPr>
            <w:r w:rsidRPr="001817E6">
              <w:rPr>
                <w:sz w:val="20"/>
              </w:rPr>
              <w:t xml:space="preserve">Połączenia </w:t>
            </w:r>
            <w:proofErr w:type="spellStart"/>
            <w:r w:rsidRPr="001817E6">
              <w:rPr>
                <w:sz w:val="20"/>
              </w:rPr>
              <w:t>międzywarstwowe</w:t>
            </w:r>
            <w:proofErr w:type="spellEnd"/>
          </w:p>
          <w:p w:rsidR="001817E6" w:rsidRPr="001817E6" w:rsidRDefault="001817E6" w:rsidP="001817E6">
            <w:pPr>
              <w:jc w:val="both"/>
              <w:rPr>
                <w:sz w:val="20"/>
              </w:rPr>
            </w:pPr>
            <w:r w:rsidRPr="001817E6">
              <w:rPr>
                <w:sz w:val="20"/>
              </w:rPr>
              <w:t>Badanie wydatku skropienia</w:t>
            </w:r>
          </w:p>
          <w:p w:rsidR="001817E6" w:rsidRPr="001817E6" w:rsidRDefault="001817E6" w:rsidP="001817E6">
            <w:pPr>
              <w:jc w:val="both"/>
              <w:rPr>
                <w:sz w:val="20"/>
              </w:rPr>
            </w:pPr>
            <w:r w:rsidRPr="001817E6">
              <w:rPr>
                <w:sz w:val="20"/>
              </w:rPr>
              <w:t>Koleinowanie</w:t>
            </w:r>
          </w:p>
          <w:p w:rsidR="001817E6" w:rsidRPr="001817E6" w:rsidRDefault="001817E6" w:rsidP="001817E6">
            <w:pPr>
              <w:jc w:val="both"/>
              <w:rPr>
                <w:sz w:val="20"/>
              </w:rPr>
            </w:pPr>
            <w:r w:rsidRPr="001817E6">
              <w:rPr>
                <w:sz w:val="20"/>
              </w:rPr>
              <w:t xml:space="preserve">Spływność mieszanki metodą </w:t>
            </w:r>
            <w:proofErr w:type="spellStart"/>
            <w:r w:rsidRPr="001817E6">
              <w:rPr>
                <w:sz w:val="20"/>
              </w:rPr>
              <w:t>Schellenberga</w:t>
            </w:r>
            <w:proofErr w:type="spellEnd"/>
          </w:p>
        </w:tc>
      </w:tr>
      <w:tr w:rsidR="001817E6" w:rsidRPr="001817E6" w:rsidTr="001817E6">
        <w:trPr>
          <w:trHeight w:hRule="exact" w:val="739"/>
          <w:jc w:val="center"/>
        </w:trPr>
        <w:tc>
          <w:tcPr>
            <w:tcW w:w="9058" w:type="dxa"/>
            <w:gridSpan w:val="2"/>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vertAlign w:val="superscript"/>
              </w:rPr>
              <w:t xml:space="preserve">a) </w:t>
            </w:r>
            <w:r w:rsidRPr="001817E6">
              <w:rPr>
                <w:sz w:val="20"/>
              </w:rPr>
              <w:t>do każdej warstwy i na każde rozpoczęte 6 000 m</w:t>
            </w:r>
            <w:r w:rsidRPr="001817E6">
              <w:rPr>
                <w:sz w:val="20"/>
                <w:vertAlign w:val="superscript"/>
              </w:rPr>
              <w:t>2</w:t>
            </w:r>
            <w:r w:rsidRPr="001817E6">
              <w:rPr>
                <w:sz w:val="20"/>
              </w:rPr>
              <w:t xml:space="preserve"> nawierzchni jedna próbka; w razie potrzeby</w:t>
            </w:r>
          </w:p>
          <w:p w:rsidR="001817E6" w:rsidRPr="001817E6" w:rsidRDefault="001817E6" w:rsidP="001817E6">
            <w:pPr>
              <w:jc w:val="both"/>
              <w:rPr>
                <w:sz w:val="20"/>
              </w:rPr>
            </w:pPr>
            <w:r w:rsidRPr="001817E6">
              <w:rPr>
                <w:sz w:val="20"/>
              </w:rPr>
              <w:t>liczba próbek może zostać zwiększona</w:t>
            </w:r>
          </w:p>
          <w:p w:rsidR="001817E6" w:rsidRPr="001817E6" w:rsidRDefault="001817E6" w:rsidP="001817E6">
            <w:pPr>
              <w:jc w:val="both"/>
              <w:rPr>
                <w:sz w:val="20"/>
              </w:rPr>
            </w:pPr>
            <w:r w:rsidRPr="001817E6">
              <w:rPr>
                <w:sz w:val="20"/>
                <w:vertAlign w:val="superscript"/>
              </w:rPr>
              <w:t xml:space="preserve">b) </w:t>
            </w:r>
            <w:r w:rsidRPr="001817E6">
              <w:rPr>
                <w:sz w:val="20"/>
              </w:rPr>
              <w:t>w razie potrzeby specjalne kruszywa i dodatki</w:t>
            </w:r>
          </w:p>
        </w:tc>
      </w:tr>
    </w:tbl>
    <w:p w:rsidR="001817E6" w:rsidRPr="001817E6" w:rsidRDefault="001817E6" w:rsidP="001817E6">
      <w:pPr>
        <w:jc w:val="both"/>
        <w:rPr>
          <w:sz w:val="20"/>
        </w:rPr>
      </w:pPr>
    </w:p>
    <w:p w:rsidR="001817E6" w:rsidRPr="001817E6" w:rsidRDefault="001817E6" w:rsidP="001817E6">
      <w:pPr>
        <w:jc w:val="both"/>
        <w:rPr>
          <w:b/>
          <w:bCs/>
          <w:sz w:val="20"/>
        </w:rPr>
      </w:pPr>
    </w:p>
    <w:p w:rsidR="001817E6" w:rsidRPr="007E7923" w:rsidRDefault="001817E6" w:rsidP="001817E6">
      <w:pPr>
        <w:jc w:val="both"/>
        <w:rPr>
          <w:b/>
          <w:bCs/>
          <w:sz w:val="20"/>
        </w:rPr>
      </w:pPr>
      <w:r w:rsidRPr="007E7923">
        <w:rPr>
          <w:b/>
          <w:bCs/>
          <w:sz w:val="20"/>
        </w:rPr>
        <w:t>6.3.4. Badania kontrolne dodatkowe</w:t>
      </w:r>
    </w:p>
    <w:p w:rsidR="001817E6" w:rsidRPr="001817E6" w:rsidRDefault="001817E6" w:rsidP="001817E6">
      <w:pPr>
        <w:jc w:val="both"/>
        <w:rPr>
          <w:sz w:val="20"/>
        </w:rPr>
      </w:pPr>
      <w:r w:rsidRPr="001817E6">
        <w:rPr>
          <w:sz w:val="20"/>
        </w:rPr>
        <w:t>W wypadku uznania, że jeden z wyników badań kontrolnych nie jest reprezentatywny dla ocenianego odcinka budowy, Wykonawca ma prawo żądać przeprowadzenia badań kontrolnych dodatkowych.</w:t>
      </w:r>
    </w:p>
    <w:p w:rsidR="001817E6" w:rsidRPr="001817E6" w:rsidRDefault="001817E6" w:rsidP="001817E6">
      <w:pPr>
        <w:jc w:val="both"/>
        <w:rPr>
          <w:sz w:val="20"/>
        </w:rPr>
      </w:pPr>
      <w:r w:rsidRPr="001817E6">
        <w:rPr>
          <w:sz w:val="20"/>
        </w:rPr>
        <w:t>Przedstawiciel Zamawiającego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 kontrolnych i badań kontrolnych dodatkowych do wyznaczonych odcinków częściowych.</w:t>
      </w:r>
    </w:p>
    <w:p w:rsidR="001817E6" w:rsidRPr="001817E6" w:rsidRDefault="001817E6" w:rsidP="001817E6">
      <w:pPr>
        <w:jc w:val="both"/>
        <w:rPr>
          <w:sz w:val="20"/>
        </w:rPr>
      </w:pPr>
      <w:r w:rsidRPr="001817E6">
        <w:rPr>
          <w:sz w:val="20"/>
        </w:rPr>
        <w:t>Koszty badań kontrolnych dodatkowych zażądanych przez Wykonawcę ponosi Wykonawca.</w:t>
      </w:r>
    </w:p>
    <w:p w:rsidR="001817E6" w:rsidRPr="007E7923" w:rsidRDefault="001817E6" w:rsidP="001817E6">
      <w:pPr>
        <w:jc w:val="both"/>
        <w:rPr>
          <w:b/>
          <w:bCs/>
          <w:sz w:val="20"/>
        </w:rPr>
      </w:pPr>
      <w:r w:rsidRPr="007E7923">
        <w:rPr>
          <w:b/>
          <w:bCs/>
          <w:sz w:val="20"/>
        </w:rPr>
        <w:t>6.3.5. Badania arbitrażowe</w:t>
      </w:r>
    </w:p>
    <w:p w:rsidR="001817E6" w:rsidRPr="001817E6" w:rsidRDefault="001817E6" w:rsidP="001817E6">
      <w:pPr>
        <w:jc w:val="both"/>
        <w:rPr>
          <w:sz w:val="20"/>
        </w:rPr>
      </w:pPr>
      <w:r w:rsidRPr="001817E6">
        <w:rPr>
          <w:sz w:val="20"/>
        </w:rPr>
        <w:t>Badania arbitrażowe są powtórzeniem badań kontrolnych, co do których istnieją uzasadnione wątpliwości ze strony Przedstawiciela Zamawiającego lub Wykonawcy (np. na podstawie własnych badań).</w:t>
      </w:r>
    </w:p>
    <w:p w:rsidR="001817E6" w:rsidRPr="001817E6" w:rsidRDefault="001817E6" w:rsidP="001817E6">
      <w:pPr>
        <w:jc w:val="both"/>
        <w:rPr>
          <w:sz w:val="20"/>
        </w:rPr>
      </w:pPr>
      <w:r w:rsidRPr="001817E6">
        <w:rPr>
          <w:sz w:val="20"/>
        </w:rPr>
        <w:t>Badania arbitrażowe wykonuje na wniosek strony kontraktu niezależne laboratorium, które nie wykonywało badań kontrolnych.</w:t>
      </w:r>
    </w:p>
    <w:p w:rsidR="001817E6" w:rsidRPr="001817E6" w:rsidRDefault="001817E6" w:rsidP="001817E6">
      <w:pPr>
        <w:jc w:val="both"/>
        <w:rPr>
          <w:sz w:val="20"/>
        </w:rPr>
      </w:pPr>
      <w:r w:rsidRPr="001817E6">
        <w:rPr>
          <w:sz w:val="20"/>
        </w:rPr>
        <w:lastRenderedPageBreak/>
        <w:t>Koszty badań arbitrażowych wraz ze wszystkimi kosztami ubocznymi ponosi strona, na której niekorzyść przemawia wynik badania.</w:t>
      </w:r>
    </w:p>
    <w:p w:rsidR="001817E6" w:rsidRPr="001817E6" w:rsidRDefault="001817E6" w:rsidP="001817E6">
      <w:pPr>
        <w:jc w:val="both"/>
        <w:rPr>
          <w:sz w:val="20"/>
        </w:rPr>
      </w:pPr>
      <w:r w:rsidRPr="001817E6">
        <w:rPr>
          <w:sz w:val="20"/>
        </w:rPr>
        <w:t>Wniosek o przeprowadzenie badań arbitrażowych dotyczących zawartości wolnych przestrzeni lub wskaźnika zagęszczenia należy złożyć w ciągu 2 miesięcy od wpływu reklamacji ze strony Zamawiającego.</w:t>
      </w:r>
    </w:p>
    <w:p w:rsidR="001817E6" w:rsidRPr="001817E6" w:rsidRDefault="001817E6" w:rsidP="001817E6">
      <w:pPr>
        <w:jc w:val="both"/>
        <w:rPr>
          <w:b/>
          <w:bCs/>
          <w:sz w:val="20"/>
        </w:rPr>
      </w:pPr>
    </w:p>
    <w:p w:rsidR="001817E6" w:rsidRPr="001817E6" w:rsidRDefault="001817E6" w:rsidP="001817E6">
      <w:pPr>
        <w:jc w:val="both"/>
        <w:rPr>
          <w:b/>
          <w:bCs/>
          <w:sz w:val="20"/>
        </w:rPr>
      </w:pPr>
      <w:r w:rsidRPr="001817E6">
        <w:rPr>
          <w:b/>
          <w:bCs/>
          <w:sz w:val="20"/>
        </w:rPr>
        <w:t xml:space="preserve">6.4. Właściwości i dopuszczalne odchyłki mieszanki SMA oraz wykonanej warstwy. </w:t>
      </w:r>
    </w:p>
    <w:p w:rsidR="007E7923" w:rsidRDefault="007E7923" w:rsidP="001817E6">
      <w:pPr>
        <w:jc w:val="both"/>
        <w:rPr>
          <w:b/>
          <w:bCs/>
          <w:sz w:val="20"/>
        </w:rPr>
      </w:pPr>
    </w:p>
    <w:p w:rsidR="001817E6" w:rsidRPr="007E7923" w:rsidRDefault="001817E6" w:rsidP="001817E6">
      <w:pPr>
        <w:jc w:val="both"/>
        <w:rPr>
          <w:b/>
          <w:bCs/>
          <w:sz w:val="20"/>
        </w:rPr>
      </w:pPr>
      <w:r w:rsidRPr="007E7923">
        <w:rPr>
          <w:b/>
          <w:bCs/>
          <w:sz w:val="20"/>
        </w:rPr>
        <w:t>6.4.1. Mieszanka SMA</w:t>
      </w:r>
    </w:p>
    <w:p w:rsidR="001817E6" w:rsidRPr="001817E6" w:rsidRDefault="001817E6" w:rsidP="001817E6">
      <w:pPr>
        <w:jc w:val="both"/>
        <w:rPr>
          <w:sz w:val="20"/>
        </w:rPr>
      </w:pPr>
      <w:r w:rsidRPr="001817E6">
        <w:rPr>
          <w:sz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817E6" w:rsidRPr="001817E6" w:rsidRDefault="001817E6" w:rsidP="001817E6">
      <w:pPr>
        <w:jc w:val="both"/>
        <w:rPr>
          <w:sz w:val="20"/>
        </w:rPr>
      </w:pPr>
      <w:r w:rsidRPr="001817E6">
        <w:rPr>
          <w:sz w:val="20"/>
        </w:rPr>
        <w:t>Na etapie oceny jakości wbudowanej mieszanki mineralno-asfaltowej podaje się wartości dopuszczalne</w:t>
      </w:r>
    </w:p>
    <w:p w:rsidR="001817E6" w:rsidRPr="001817E6" w:rsidRDefault="001817E6" w:rsidP="001817E6">
      <w:pPr>
        <w:jc w:val="both"/>
        <w:rPr>
          <w:sz w:val="20"/>
        </w:rPr>
      </w:pPr>
      <w:r w:rsidRPr="001817E6">
        <w:rPr>
          <w:sz w:val="20"/>
        </w:rPr>
        <w:t>i tolerancje, w których uwzględnia się: rozrzut występujący przy pobieraniu próbek, dokładność metod badań oraz odstępstwa uwarunkowane metodą pracy.</w:t>
      </w:r>
    </w:p>
    <w:p w:rsidR="007E7923" w:rsidRDefault="007E7923" w:rsidP="001817E6">
      <w:pPr>
        <w:jc w:val="both"/>
        <w:rPr>
          <w:sz w:val="20"/>
        </w:rPr>
      </w:pPr>
    </w:p>
    <w:p w:rsidR="001817E6" w:rsidRPr="001817E6" w:rsidRDefault="001817E6" w:rsidP="001817E6">
      <w:pPr>
        <w:jc w:val="both"/>
        <w:rPr>
          <w:sz w:val="20"/>
        </w:rPr>
      </w:pPr>
      <w:r w:rsidRPr="001817E6">
        <w:rPr>
          <w:sz w:val="20"/>
        </w:rPr>
        <w:t>Tablica 16. Dopuszczalne odchyłki dotyczące zawartości lepiszcza rozpuszczalnego, [%(m/m)]</w:t>
      </w:r>
    </w:p>
    <w:tbl>
      <w:tblPr>
        <w:tblW w:w="0" w:type="auto"/>
        <w:tblInd w:w="6" w:type="dxa"/>
        <w:tblLayout w:type="fixed"/>
        <w:tblCellMar>
          <w:left w:w="0" w:type="dxa"/>
          <w:right w:w="0" w:type="dxa"/>
        </w:tblCellMar>
        <w:tblLook w:val="0000"/>
      </w:tblPr>
      <w:tblGrid>
        <w:gridCol w:w="2501"/>
        <w:gridCol w:w="2443"/>
        <w:gridCol w:w="2443"/>
        <w:gridCol w:w="2453"/>
      </w:tblGrid>
      <w:tr w:rsidR="001817E6" w:rsidRPr="001817E6" w:rsidTr="001817E6">
        <w:trPr>
          <w:cantSplit/>
          <w:trHeight w:hRule="exact" w:val="355"/>
        </w:trPr>
        <w:tc>
          <w:tcPr>
            <w:tcW w:w="2501"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Rodzaj mieszanki</w:t>
            </w:r>
          </w:p>
        </w:tc>
        <w:tc>
          <w:tcPr>
            <w:tcW w:w="7339" w:type="dxa"/>
            <w:gridSpan w:val="3"/>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Odchyłki od wartości projektowanej</w:t>
            </w:r>
          </w:p>
        </w:tc>
      </w:tr>
      <w:tr w:rsidR="001817E6" w:rsidRPr="001817E6" w:rsidTr="001817E6">
        <w:trPr>
          <w:cantSplit/>
          <w:trHeight w:hRule="exact" w:val="351"/>
        </w:trPr>
        <w:tc>
          <w:tcPr>
            <w:tcW w:w="2501"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Bez potrąceń</w:t>
            </w:r>
          </w:p>
        </w:tc>
        <w:tc>
          <w:tcPr>
            <w:tcW w:w="24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Stosuje się potrącenia</w:t>
            </w:r>
          </w:p>
        </w:tc>
        <w:tc>
          <w:tcPr>
            <w:tcW w:w="245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Nie do odbioru</w:t>
            </w:r>
          </w:p>
        </w:tc>
      </w:tr>
      <w:tr w:rsidR="001817E6" w:rsidRPr="001817E6" w:rsidTr="001817E6">
        <w:trPr>
          <w:trHeight w:hRule="exact" w:val="354"/>
        </w:trPr>
        <w:tc>
          <w:tcPr>
            <w:tcW w:w="250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SMA</w:t>
            </w:r>
          </w:p>
        </w:tc>
        <w:tc>
          <w:tcPr>
            <w:tcW w:w="24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≤±0,3</w:t>
            </w:r>
          </w:p>
        </w:tc>
        <w:tc>
          <w:tcPr>
            <w:tcW w:w="244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±0,4 ÷ ±0,5</w:t>
            </w:r>
          </w:p>
        </w:tc>
        <w:tc>
          <w:tcPr>
            <w:tcW w:w="245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±0,6</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xml:space="preserve">Tablica 17. Dopuszczalne odchyłki dotyczące zawartości kruszywa o wymiarze &lt; 0,063 mm, </w:t>
      </w:r>
      <w:proofErr w:type="spellStart"/>
      <w:r w:rsidRPr="001817E6">
        <w:rPr>
          <w:sz w:val="20"/>
        </w:rPr>
        <w:t>p</w:t>
      </w:r>
      <w:r w:rsidRPr="001817E6">
        <w:rPr>
          <w:sz w:val="20"/>
          <w:vertAlign w:val="subscript"/>
        </w:rPr>
        <w:t>m</w:t>
      </w:r>
      <w:proofErr w:type="spellEnd"/>
      <w:r w:rsidRPr="001817E6">
        <w:rPr>
          <w:sz w:val="20"/>
        </w:rPr>
        <w:t xml:space="preserve"> [%(m/m)]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14"/>
        <w:gridCol w:w="3615"/>
      </w:tblGrid>
      <w:tr w:rsidR="001817E6" w:rsidRPr="001817E6" w:rsidTr="001817E6">
        <w:trPr>
          <w:trHeight w:val="340"/>
        </w:trPr>
        <w:tc>
          <w:tcPr>
            <w:tcW w:w="2552" w:type="dxa"/>
            <w:vMerge w:val="restart"/>
            <w:vAlign w:val="center"/>
          </w:tcPr>
          <w:p w:rsidR="001817E6" w:rsidRPr="001817E6" w:rsidRDefault="001817E6" w:rsidP="001817E6">
            <w:pPr>
              <w:jc w:val="both"/>
              <w:rPr>
                <w:sz w:val="20"/>
              </w:rPr>
            </w:pPr>
            <w:r w:rsidRPr="001817E6">
              <w:rPr>
                <w:sz w:val="20"/>
              </w:rPr>
              <w:t>Rodzaj mieszanki</w:t>
            </w:r>
          </w:p>
          <w:p w:rsidR="001817E6" w:rsidRPr="001817E6" w:rsidRDefault="001817E6" w:rsidP="001817E6">
            <w:pPr>
              <w:jc w:val="both"/>
              <w:rPr>
                <w:sz w:val="20"/>
              </w:rPr>
            </w:pPr>
          </w:p>
        </w:tc>
        <w:tc>
          <w:tcPr>
            <w:tcW w:w="7229" w:type="dxa"/>
            <w:gridSpan w:val="2"/>
            <w:vAlign w:val="center"/>
          </w:tcPr>
          <w:p w:rsidR="001817E6" w:rsidRPr="001817E6" w:rsidRDefault="001817E6" w:rsidP="001817E6">
            <w:pPr>
              <w:jc w:val="both"/>
              <w:rPr>
                <w:sz w:val="20"/>
              </w:rPr>
            </w:pPr>
            <w:r w:rsidRPr="001817E6">
              <w:rPr>
                <w:sz w:val="20"/>
              </w:rPr>
              <w:t>Odchyłka od wartości projektowanej</w:t>
            </w:r>
          </w:p>
        </w:tc>
      </w:tr>
      <w:tr w:rsidR="001817E6" w:rsidRPr="001817E6" w:rsidTr="001817E6">
        <w:trPr>
          <w:trHeight w:val="340"/>
        </w:trPr>
        <w:tc>
          <w:tcPr>
            <w:tcW w:w="2552" w:type="dxa"/>
            <w:vMerge/>
            <w:vAlign w:val="center"/>
          </w:tcPr>
          <w:p w:rsidR="001817E6" w:rsidRPr="001817E6" w:rsidRDefault="001817E6" w:rsidP="001817E6">
            <w:pPr>
              <w:jc w:val="both"/>
              <w:rPr>
                <w:sz w:val="20"/>
              </w:rPr>
            </w:pPr>
          </w:p>
        </w:tc>
        <w:tc>
          <w:tcPr>
            <w:tcW w:w="3614" w:type="dxa"/>
            <w:vAlign w:val="center"/>
          </w:tcPr>
          <w:p w:rsidR="001817E6" w:rsidRPr="001817E6" w:rsidRDefault="001817E6" w:rsidP="001817E6">
            <w:pPr>
              <w:jc w:val="both"/>
              <w:rPr>
                <w:sz w:val="20"/>
              </w:rPr>
            </w:pPr>
            <w:r w:rsidRPr="001817E6">
              <w:rPr>
                <w:sz w:val="20"/>
              </w:rPr>
              <w:t>Bez potrąceń</w:t>
            </w:r>
          </w:p>
        </w:tc>
        <w:tc>
          <w:tcPr>
            <w:tcW w:w="3615" w:type="dxa"/>
            <w:vAlign w:val="center"/>
          </w:tcPr>
          <w:p w:rsidR="001817E6" w:rsidRPr="001817E6" w:rsidRDefault="001817E6" w:rsidP="001817E6">
            <w:pPr>
              <w:jc w:val="both"/>
              <w:rPr>
                <w:sz w:val="20"/>
              </w:rPr>
            </w:pPr>
            <w:r w:rsidRPr="001817E6">
              <w:rPr>
                <w:sz w:val="20"/>
              </w:rPr>
              <w:t>Stosuje się potrącenia</w:t>
            </w:r>
          </w:p>
        </w:tc>
      </w:tr>
      <w:tr w:rsidR="001817E6" w:rsidRPr="001817E6" w:rsidTr="001817E6">
        <w:trPr>
          <w:trHeight w:val="340"/>
        </w:trPr>
        <w:tc>
          <w:tcPr>
            <w:tcW w:w="2552" w:type="dxa"/>
            <w:vAlign w:val="center"/>
          </w:tcPr>
          <w:p w:rsidR="001817E6" w:rsidRPr="001817E6" w:rsidRDefault="001817E6" w:rsidP="001817E6">
            <w:pPr>
              <w:jc w:val="both"/>
              <w:rPr>
                <w:sz w:val="20"/>
              </w:rPr>
            </w:pPr>
            <w:r w:rsidRPr="001817E6">
              <w:rPr>
                <w:sz w:val="20"/>
              </w:rPr>
              <w:t>SMA</w:t>
            </w:r>
          </w:p>
        </w:tc>
        <w:tc>
          <w:tcPr>
            <w:tcW w:w="3614" w:type="dxa"/>
            <w:vAlign w:val="center"/>
          </w:tcPr>
          <w:p w:rsidR="001817E6" w:rsidRPr="001817E6" w:rsidRDefault="001817E6" w:rsidP="001817E6">
            <w:pPr>
              <w:jc w:val="both"/>
              <w:rPr>
                <w:sz w:val="20"/>
              </w:rPr>
            </w:pPr>
            <w:r w:rsidRPr="001817E6">
              <w:rPr>
                <w:sz w:val="20"/>
              </w:rPr>
              <w:t>≤±1,5</w:t>
            </w:r>
          </w:p>
        </w:tc>
        <w:tc>
          <w:tcPr>
            <w:tcW w:w="3615" w:type="dxa"/>
            <w:vAlign w:val="center"/>
          </w:tcPr>
          <w:p w:rsidR="001817E6" w:rsidRPr="001817E6" w:rsidRDefault="001817E6" w:rsidP="001817E6">
            <w:pPr>
              <w:jc w:val="both"/>
              <w:rPr>
                <w:sz w:val="20"/>
              </w:rPr>
            </w:pPr>
            <w:r w:rsidRPr="001817E6">
              <w:rPr>
                <w:sz w:val="20"/>
              </w:rPr>
              <w:t>±1,6 ÷ ±3,0</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xml:space="preserve">Tablica 18. Dopuszczalne odchyłki dotyczące zawartości kruszywa o wymiarze &lt; 0,125 mm, </w:t>
      </w:r>
      <w:proofErr w:type="spellStart"/>
      <w:r w:rsidRPr="001817E6">
        <w:rPr>
          <w:sz w:val="20"/>
        </w:rPr>
        <w:t>p</w:t>
      </w:r>
      <w:r w:rsidRPr="001817E6">
        <w:rPr>
          <w:sz w:val="20"/>
          <w:vertAlign w:val="subscript"/>
        </w:rPr>
        <w:t>w</w:t>
      </w:r>
      <w:proofErr w:type="spellEnd"/>
      <w:r w:rsidRPr="001817E6">
        <w:rPr>
          <w:sz w:val="20"/>
        </w:rPr>
        <w:t xml:space="preserve"> [%(m/m)]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14"/>
        <w:gridCol w:w="3615"/>
      </w:tblGrid>
      <w:tr w:rsidR="001817E6" w:rsidRPr="001817E6" w:rsidTr="001817E6">
        <w:trPr>
          <w:trHeight w:val="340"/>
        </w:trPr>
        <w:tc>
          <w:tcPr>
            <w:tcW w:w="2552" w:type="dxa"/>
            <w:vMerge w:val="restart"/>
            <w:vAlign w:val="center"/>
          </w:tcPr>
          <w:p w:rsidR="001817E6" w:rsidRPr="001817E6" w:rsidRDefault="001817E6" w:rsidP="001817E6">
            <w:pPr>
              <w:jc w:val="both"/>
              <w:rPr>
                <w:sz w:val="20"/>
              </w:rPr>
            </w:pPr>
            <w:r w:rsidRPr="001817E6">
              <w:rPr>
                <w:sz w:val="20"/>
              </w:rPr>
              <w:t>Rodzaj mieszanki</w:t>
            </w:r>
          </w:p>
          <w:p w:rsidR="001817E6" w:rsidRPr="001817E6" w:rsidRDefault="001817E6" w:rsidP="001817E6">
            <w:pPr>
              <w:jc w:val="both"/>
              <w:rPr>
                <w:sz w:val="20"/>
              </w:rPr>
            </w:pPr>
          </w:p>
        </w:tc>
        <w:tc>
          <w:tcPr>
            <w:tcW w:w="7229" w:type="dxa"/>
            <w:gridSpan w:val="2"/>
            <w:vAlign w:val="center"/>
          </w:tcPr>
          <w:p w:rsidR="001817E6" w:rsidRPr="001817E6" w:rsidRDefault="001817E6" w:rsidP="001817E6">
            <w:pPr>
              <w:jc w:val="both"/>
              <w:rPr>
                <w:sz w:val="20"/>
              </w:rPr>
            </w:pPr>
            <w:r w:rsidRPr="001817E6">
              <w:rPr>
                <w:sz w:val="20"/>
              </w:rPr>
              <w:t>Odchyłka od wartości projektowanej</w:t>
            </w:r>
          </w:p>
        </w:tc>
      </w:tr>
      <w:tr w:rsidR="001817E6" w:rsidRPr="001817E6" w:rsidTr="001817E6">
        <w:trPr>
          <w:trHeight w:val="340"/>
        </w:trPr>
        <w:tc>
          <w:tcPr>
            <w:tcW w:w="2552" w:type="dxa"/>
            <w:vMerge/>
            <w:vAlign w:val="center"/>
          </w:tcPr>
          <w:p w:rsidR="001817E6" w:rsidRPr="001817E6" w:rsidRDefault="001817E6" w:rsidP="001817E6">
            <w:pPr>
              <w:jc w:val="both"/>
              <w:rPr>
                <w:sz w:val="20"/>
              </w:rPr>
            </w:pPr>
          </w:p>
        </w:tc>
        <w:tc>
          <w:tcPr>
            <w:tcW w:w="3614" w:type="dxa"/>
            <w:vAlign w:val="center"/>
          </w:tcPr>
          <w:p w:rsidR="001817E6" w:rsidRPr="001817E6" w:rsidRDefault="001817E6" w:rsidP="001817E6">
            <w:pPr>
              <w:jc w:val="both"/>
              <w:rPr>
                <w:sz w:val="20"/>
              </w:rPr>
            </w:pPr>
            <w:r w:rsidRPr="001817E6">
              <w:rPr>
                <w:sz w:val="20"/>
              </w:rPr>
              <w:t>Bez potrąceń</w:t>
            </w:r>
          </w:p>
        </w:tc>
        <w:tc>
          <w:tcPr>
            <w:tcW w:w="3615" w:type="dxa"/>
            <w:vAlign w:val="center"/>
          </w:tcPr>
          <w:p w:rsidR="001817E6" w:rsidRPr="001817E6" w:rsidRDefault="001817E6" w:rsidP="001817E6">
            <w:pPr>
              <w:jc w:val="both"/>
              <w:rPr>
                <w:sz w:val="20"/>
              </w:rPr>
            </w:pPr>
            <w:r w:rsidRPr="001817E6">
              <w:rPr>
                <w:sz w:val="20"/>
              </w:rPr>
              <w:t>Stosuje się potrącenia</w:t>
            </w:r>
          </w:p>
        </w:tc>
      </w:tr>
      <w:tr w:rsidR="001817E6" w:rsidRPr="001817E6" w:rsidTr="001817E6">
        <w:trPr>
          <w:trHeight w:val="340"/>
        </w:trPr>
        <w:tc>
          <w:tcPr>
            <w:tcW w:w="2552" w:type="dxa"/>
            <w:vAlign w:val="center"/>
          </w:tcPr>
          <w:p w:rsidR="001817E6" w:rsidRPr="001817E6" w:rsidRDefault="001817E6" w:rsidP="001817E6">
            <w:pPr>
              <w:jc w:val="both"/>
              <w:rPr>
                <w:sz w:val="20"/>
              </w:rPr>
            </w:pPr>
            <w:r w:rsidRPr="001817E6">
              <w:rPr>
                <w:sz w:val="20"/>
              </w:rPr>
              <w:t>SMA</w:t>
            </w:r>
          </w:p>
        </w:tc>
        <w:tc>
          <w:tcPr>
            <w:tcW w:w="3614" w:type="dxa"/>
            <w:vAlign w:val="center"/>
          </w:tcPr>
          <w:p w:rsidR="001817E6" w:rsidRPr="001817E6" w:rsidRDefault="001817E6" w:rsidP="001817E6">
            <w:pPr>
              <w:jc w:val="both"/>
              <w:rPr>
                <w:sz w:val="20"/>
              </w:rPr>
            </w:pPr>
            <w:r w:rsidRPr="001817E6">
              <w:rPr>
                <w:sz w:val="20"/>
              </w:rPr>
              <w:t>≤±2</w:t>
            </w:r>
          </w:p>
        </w:tc>
        <w:tc>
          <w:tcPr>
            <w:tcW w:w="3615" w:type="dxa"/>
            <w:vAlign w:val="center"/>
          </w:tcPr>
          <w:p w:rsidR="001817E6" w:rsidRPr="001817E6" w:rsidRDefault="001817E6" w:rsidP="001817E6">
            <w:pPr>
              <w:jc w:val="both"/>
              <w:rPr>
                <w:sz w:val="20"/>
              </w:rPr>
            </w:pPr>
            <w:r w:rsidRPr="001817E6">
              <w:rPr>
                <w:sz w:val="20"/>
              </w:rPr>
              <w:t>±2 ÷ ±4,0</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xml:space="preserve">Tablica 19. Dopuszczalne odchyłki dotyczące zawartości kruszywa o wymiarze od 0,063 mm do 2 mm, </w:t>
      </w:r>
      <w:proofErr w:type="spellStart"/>
      <w:r w:rsidRPr="001817E6">
        <w:rPr>
          <w:sz w:val="20"/>
        </w:rPr>
        <w:t>p</w:t>
      </w:r>
      <w:r w:rsidRPr="001817E6">
        <w:rPr>
          <w:sz w:val="20"/>
          <w:vertAlign w:val="subscript"/>
        </w:rPr>
        <w:t>w</w:t>
      </w:r>
      <w:proofErr w:type="spellEnd"/>
      <w:r w:rsidRPr="001817E6">
        <w:rPr>
          <w:sz w:val="20"/>
        </w:rPr>
        <w:t xml:space="preserve"> [%(m/m)]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14"/>
        <w:gridCol w:w="3615"/>
      </w:tblGrid>
      <w:tr w:rsidR="001817E6" w:rsidRPr="001817E6" w:rsidTr="001817E6">
        <w:trPr>
          <w:trHeight w:val="340"/>
        </w:trPr>
        <w:tc>
          <w:tcPr>
            <w:tcW w:w="2552" w:type="dxa"/>
            <w:vMerge w:val="restart"/>
            <w:vAlign w:val="center"/>
          </w:tcPr>
          <w:p w:rsidR="001817E6" w:rsidRPr="001817E6" w:rsidRDefault="001817E6" w:rsidP="001817E6">
            <w:pPr>
              <w:jc w:val="both"/>
              <w:rPr>
                <w:sz w:val="20"/>
              </w:rPr>
            </w:pPr>
            <w:r w:rsidRPr="001817E6">
              <w:rPr>
                <w:sz w:val="20"/>
              </w:rPr>
              <w:t>Rodzaj mieszanki</w:t>
            </w:r>
          </w:p>
          <w:p w:rsidR="001817E6" w:rsidRPr="001817E6" w:rsidRDefault="001817E6" w:rsidP="001817E6">
            <w:pPr>
              <w:jc w:val="both"/>
              <w:rPr>
                <w:sz w:val="20"/>
              </w:rPr>
            </w:pPr>
          </w:p>
        </w:tc>
        <w:tc>
          <w:tcPr>
            <w:tcW w:w="7229" w:type="dxa"/>
            <w:gridSpan w:val="2"/>
            <w:vAlign w:val="center"/>
          </w:tcPr>
          <w:p w:rsidR="001817E6" w:rsidRPr="001817E6" w:rsidRDefault="001817E6" w:rsidP="001817E6">
            <w:pPr>
              <w:jc w:val="both"/>
              <w:rPr>
                <w:sz w:val="20"/>
              </w:rPr>
            </w:pPr>
            <w:r w:rsidRPr="001817E6">
              <w:rPr>
                <w:sz w:val="20"/>
              </w:rPr>
              <w:t>Odchyłka od wartości projektowanej</w:t>
            </w:r>
          </w:p>
        </w:tc>
      </w:tr>
      <w:tr w:rsidR="001817E6" w:rsidRPr="001817E6" w:rsidTr="001817E6">
        <w:trPr>
          <w:trHeight w:val="340"/>
        </w:trPr>
        <w:tc>
          <w:tcPr>
            <w:tcW w:w="2552" w:type="dxa"/>
            <w:vMerge/>
            <w:vAlign w:val="center"/>
          </w:tcPr>
          <w:p w:rsidR="001817E6" w:rsidRPr="001817E6" w:rsidRDefault="001817E6" w:rsidP="001817E6">
            <w:pPr>
              <w:jc w:val="both"/>
              <w:rPr>
                <w:sz w:val="20"/>
              </w:rPr>
            </w:pPr>
          </w:p>
        </w:tc>
        <w:tc>
          <w:tcPr>
            <w:tcW w:w="3614" w:type="dxa"/>
            <w:vAlign w:val="center"/>
          </w:tcPr>
          <w:p w:rsidR="001817E6" w:rsidRPr="001817E6" w:rsidRDefault="001817E6" w:rsidP="001817E6">
            <w:pPr>
              <w:jc w:val="both"/>
              <w:rPr>
                <w:sz w:val="20"/>
              </w:rPr>
            </w:pPr>
            <w:r w:rsidRPr="001817E6">
              <w:rPr>
                <w:sz w:val="20"/>
              </w:rPr>
              <w:t>Bez potrąceń</w:t>
            </w:r>
          </w:p>
        </w:tc>
        <w:tc>
          <w:tcPr>
            <w:tcW w:w="3615" w:type="dxa"/>
            <w:vAlign w:val="center"/>
          </w:tcPr>
          <w:p w:rsidR="001817E6" w:rsidRPr="001817E6" w:rsidRDefault="001817E6" w:rsidP="001817E6">
            <w:pPr>
              <w:jc w:val="both"/>
              <w:rPr>
                <w:sz w:val="20"/>
              </w:rPr>
            </w:pPr>
            <w:r w:rsidRPr="001817E6">
              <w:rPr>
                <w:sz w:val="20"/>
              </w:rPr>
              <w:t>Stosuje się potrącenia</w:t>
            </w:r>
          </w:p>
        </w:tc>
      </w:tr>
      <w:tr w:rsidR="001817E6" w:rsidRPr="001817E6" w:rsidTr="001817E6">
        <w:trPr>
          <w:trHeight w:val="340"/>
        </w:trPr>
        <w:tc>
          <w:tcPr>
            <w:tcW w:w="2552" w:type="dxa"/>
            <w:vAlign w:val="center"/>
          </w:tcPr>
          <w:p w:rsidR="001817E6" w:rsidRPr="001817E6" w:rsidRDefault="001817E6" w:rsidP="001817E6">
            <w:pPr>
              <w:jc w:val="both"/>
              <w:rPr>
                <w:sz w:val="20"/>
              </w:rPr>
            </w:pPr>
            <w:r w:rsidRPr="001817E6">
              <w:rPr>
                <w:sz w:val="20"/>
              </w:rPr>
              <w:t>SMA</w:t>
            </w:r>
          </w:p>
        </w:tc>
        <w:tc>
          <w:tcPr>
            <w:tcW w:w="3614" w:type="dxa"/>
            <w:vAlign w:val="center"/>
          </w:tcPr>
          <w:p w:rsidR="001817E6" w:rsidRPr="001817E6" w:rsidRDefault="001817E6" w:rsidP="001817E6">
            <w:pPr>
              <w:jc w:val="both"/>
              <w:rPr>
                <w:sz w:val="20"/>
              </w:rPr>
            </w:pPr>
            <w:r w:rsidRPr="001817E6">
              <w:rPr>
                <w:sz w:val="20"/>
              </w:rPr>
              <w:t>≤±4,0</w:t>
            </w:r>
          </w:p>
        </w:tc>
        <w:tc>
          <w:tcPr>
            <w:tcW w:w="3615" w:type="dxa"/>
            <w:vAlign w:val="center"/>
          </w:tcPr>
          <w:p w:rsidR="001817E6" w:rsidRPr="001817E6" w:rsidRDefault="001817E6" w:rsidP="001817E6">
            <w:pPr>
              <w:jc w:val="both"/>
              <w:rPr>
                <w:sz w:val="20"/>
              </w:rPr>
            </w:pPr>
            <w:r w:rsidRPr="001817E6">
              <w:rPr>
                <w:sz w:val="20"/>
              </w:rPr>
              <w:t>±4,1 ÷ ±6,0</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xml:space="preserve">Tablica 20. Dopuszczalne odchyłki dotyczące zawartości kruszywa grubego o wymiarze &gt; 2 mm, </w:t>
      </w:r>
      <w:proofErr w:type="spellStart"/>
      <w:r w:rsidRPr="001817E6">
        <w:rPr>
          <w:sz w:val="20"/>
        </w:rPr>
        <w:t>p</w:t>
      </w:r>
      <w:r w:rsidRPr="001817E6">
        <w:rPr>
          <w:sz w:val="20"/>
          <w:vertAlign w:val="subscript"/>
        </w:rPr>
        <w:t>ż</w:t>
      </w:r>
      <w:proofErr w:type="spellEnd"/>
      <w:r w:rsidRPr="001817E6">
        <w:rPr>
          <w:sz w:val="20"/>
        </w:rPr>
        <w:t xml:space="preserve"> [%(m/m)]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14"/>
        <w:gridCol w:w="3615"/>
      </w:tblGrid>
      <w:tr w:rsidR="001817E6" w:rsidRPr="001817E6" w:rsidTr="001817E6">
        <w:trPr>
          <w:trHeight w:val="340"/>
        </w:trPr>
        <w:tc>
          <w:tcPr>
            <w:tcW w:w="2552" w:type="dxa"/>
            <w:vMerge w:val="restart"/>
            <w:vAlign w:val="center"/>
          </w:tcPr>
          <w:p w:rsidR="001817E6" w:rsidRPr="001817E6" w:rsidRDefault="001817E6" w:rsidP="001817E6">
            <w:pPr>
              <w:jc w:val="both"/>
              <w:rPr>
                <w:sz w:val="20"/>
              </w:rPr>
            </w:pPr>
            <w:r w:rsidRPr="001817E6">
              <w:rPr>
                <w:sz w:val="20"/>
              </w:rPr>
              <w:t>Rodzaj mieszanki</w:t>
            </w:r>
          </w:p>
          <w:p w:rsidR="001817E6" w:rsidRPr="001817E6" w:rsidRDefault="001817E6" w:rsidP="001817E6">
            <w:pPr>
              <w:jc w:val="both"/>
              <w:rPr>
                <w:sz w:val="20"/>
              </w:rPr>
            </w:pPr>
          </w:p>
        </w:tc>
        <w:tc>
          <w:tcPr>
            <w:tcW w:w="7229" w:type="dxa"/>
            <w:gridSpan w:val="2"/>
            <w:vAlign w:val="center"/>
          </w:tcPr>
          <w:p w:rsidR="001817E6" w:rsidRPr="001817E6" w:rsidRDefault="001817E6" w:rsidP="001817E6">
            <w:pPr>
              <w:jc w:val="both"/>
              <w:rPr>
                <w:sz w:val="20"/>
              </w:rPr>
            </w:pPr>
            <w:r w:rsidRPr="001817E6">
              <w:rPr>
                <w:sz w:val="20"/>
              </w:rPr>
              <w:t>Odchyłka od wartości projektowanej</w:t>
            </w:r>
          </w:p>
        </w:tc>
      </w:tr>
      <w:tr w:rsidR="001817E6" w:rsidRPr="001817E6" w:rsidTr="001817E6">
        <w:trPr>
          <w:trHeight w:val="340"/>
        </w:trPr>
        <w:tc>
          <w:tcPr>
            <w:tcW w:w="2552" w:type="dxa"/>
            <w:vMerge/>
            <w:vAlign w:val="center"/>
          </w:tcPr>
          <w:p w:rsidR="001817E6" w:rsidRPr="001817E6" w:rsidRDefault="001817E6" w:rsidP="001817E6">
            <w:pPr>
              <w:jc w:val="both"/>
              <w:rPr>
                <w:sz w:val="20"/>
              </w:rPr>
            </w:pPr>
          </w:p>
        </w:tc>
        <w:tc>
          <w:tcPr>
            <w:tcW w:w="3614" w:type="dxa"/>
            <w:vAlign w:val="center"/>
          </w:tcPr>
          <w:p w:rsidR="001817E6" w:rsidRPr="001817E6" w:rsidRDefault="001817E6" w:rsidP="001817E6">
            <w:pPr>
              <w:jc w:val="both"/>
              <w:rPr>
                <w:sz w:val="20"/>
              </w:rPr>
            </w:pPr>
            <w:r w:rsidRPr="001817E6">
              <w:rPr>
                <w:sz w:val="20"/>
              </w:rPr>
              <w:t>Bez potrąceń</w:t>
            </w:r>
          </w:p>
        </w:tc>
        <w:tc>
          <w:tcPr>
            <w:tcW w:w="3615" w:type="dxa"/>
            <w:vAlign w:val="center"/>
          </w:tcPr>
          <w:p w:rsidR="001817E6" w:rsidRPr="001817E6" w:rsidRDefault="001817E6" w:rsidP="001817E6">
            <w:pPr>
              <w:jc w:val="both"/>
              <w:rPr>
                <w:sz w:val="20"/>
              </w:rPr>
            </w:pPr>
            <w:r w:rsidRPr="001817E6">
              <w:rPr>
                <w:sz w:val="20"/>
              </w:rPr>
              <w:t>Stosuje się potrącenia</w:t>
            </w:r>
          </w:p>
        </w:tc>
      </w:tr>
      <w:tr w:rsidR="001817E6" w:rsidRPr="001817E6" w:rsidTr="001817E6">
        <w:trPr>
          <w:trHeight w:val="340"/>
        </w:trPr>
        <w:tc>
          <w:tcPr>
            <w:tcW w:w="2552" w:type="dxa"/>
            <w:vAlign w:val="center"/>
          </w:tcPr>
          <w:p w:rsidR="001817E6" w:rsidRPr="001817E6" w:rsidRDefault="001817E6" w:rsidP="001817E6">
            <w:pPr>
              <w:jc w:val="both"/>
              <w:rPr>
                <w:sz w:val="20"/>
              </w:rPr>
            </w:pPr>
            <w:r w:rsidRPr="001817E6">
              <w:rPr>
                <w:sz w:val="20"/>
              </w:rPr>
              <w:t>SMA</w:t>
            </w:r>
          </w:p>
        </w:tc>
        <w:tc>
          <w:tcPr>
            <w:tcW w:w="3614" w:type="dxa"/>
            <w:vAlign w:val="center"/>
          </w:tcPr>
          <w:p w:rsidR="001817E6" w:rsidRPr="001817E6" w:rsidRDefault="001817E6" w:rsidP="001817E6">
            <w:pPr>
              <w:jc w:val="both"/>
              <w:rPr>
                <w:sz w:val="20"/>
              </w:rPr>
            </w:pPr>
            <w:r w:rsidRPr="001817E6">
              <w:rPr>
                <w:sz w:val="20"/>
              </w:rPr>
              <w:t>≤±4,0</w:t>
            </w:r>
          </w:p>
        </w:tc>
        <w:tc>
          <w:tcPr>
            <w:tcW w:w="3615" w:type="dxa"/>
            <w:vAlign w:val="center"/>
          </w:tcPr>
          <w:p w:rsidR="001817E6" w:rsidRPr="001817E6" w:rsidRDefault="001817E6" w:rsidP="001817E6">
            <w:pPr>
              <w:jc w:val="both"/>
              <w:rPr>
                <w:sz w:val="20"/>
              </w:rPr>
            </w:pPr>
            <w:r w:rsidRPr="001817E6">
              <w:rPr>
                <w:sz w:val="20"/>
              </w:rPr>
              <w:t>±4,1 ÷ ±6,0</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xml:space="preserve">Tablica 21. Dopuszczalne odchyłki dotyczące zawartości kruszywa o największym wymiarze wraz z nadziarnem </w:t>
      </w:r>
      <w:proofErr w:type="spellStart"/>
      <w:r w:rsidRPr="001817E6">
        <w:rPr>
          <w:sz w:val="20"/>
        </w:rPr>
        <w:t>p</w:t>
      </w:r>
      <w:r w:rsidRPr="001817E6">
        <w:rPr>
          <w:sz w:val="20"/>
          <w:vertAlign w:val="subscript"/>
        </w:rPr>
        <w:t>ż</w:t>
      </w:r>
      <w:proofErr w:type="spellEnd"/>
      <w:r w:rsidRPr="001817E6">
        <w:rPr>
          <w:sz w:val="20"/>
        </w:rPr>
        <w:t xml:space="preserve"> [%(m/m)]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14"/>
        <w:gridCol w:w="3615"/>
      </w:tblGrid>
      <w:tr w:rsidR="001817E6" w:rsidRPr="001817E6" w:rsidTr="001817E6">
        <w:trPr>
          <w:trHeight w:val="340"/>
        </w:trPr>
        <w:tc>
          <w:tcPr>
            <w:tcW w:w="2552" w:type="dxa"/>
            <w:vMerge w:val="restart"/>
            <w:vAlign w:val="center"/>
          </w:tcPr>
          <w:p w:rsidR="001817E6" w:rsidRPr="001817E6" w:rsidRDefault="001817E6" w:rsidP="001817E6">
            <w:pPr>
              <w:jc w:val="both"/>
              <w:rPr>
                <w:sz w:val="20"/>
              </w:rPr>
            </w:pPr>
            <w:r w:rsidRPr="001817E6">
              <w:rPr>
                <w:sz w:val="20"/>
              </w:rPr>
              <w:t>Rodzaj mieszanki</w:t>
            </w:r>
          </w:p>
          <w:p w:rsidR="001817E6" w:rsidRPr="001817E6" w:rsidRDefault="001817E6" w:rsidP="001817E6">
            <w:pPr>
              <w:jc w:val="both"/>
              <w:rPr>
                <w:sz w:val="20"/>
              </w:rPr>
            </w:pPr>
          </w:p>
        </w:tc>
        <w:tc>
          <w:tcPr>
            <w:tcW w:w="7229" w:type="dxa"/>
            <w:gridSpan w:val="2"/>
            <w:vAlign w:val="center"/>
          </w:tcPr>
          <w:p w:rsidR="001817E6" w:rsidRPr="001817E6" w:rsidRDefault="001817E6" w:rsidP="001817E6">
            <w:pPr>
              <w:jc w:val="both"/>
              <w:rPr>
                <w:sz w:val="20"/>
              </w:rPr>
            </w:pPr>
            <w:r w:rsidRPr="001817E6">
              <w:rPr>
                <w:sz w:val="20"/>
              </w:rPr>
              <w:t>Odchyłka od wartości projektowanej</w:t>
            </w:r>
          </w:p>
        </w:tc>
      </w:tr>
      <w:tr w:rsidR="001817E6" w:rsidRPr="001817E6" w:rsidTr="001817E6">
        <w:trPr>
          <w:trHeight w:val="340"/>
        </w:trPr>
        <w:tc>
          <w:tcPr>
            <w:tcW w:w="2552" w:type="dxa"/>
            <w:vMerge/>
            <w:vAlign w:val="center"/>
          </w:tcPr>
          <w:p w:rsidR="001817E6" w:rsidRPr="001817E6" w:rsidRDefault="001817E6" w:rsidP="001817E6">
            <w:pPr>
              <w:jc w:val="both"/>
              <w:rPr>
                <w:sz w:val="20"/>
              </w:rPr>
            </w:pPr>
          </w:p>
        </w:tc>
        <w:tc>
          <w:tcPr>
            <w:tcW w:w="3614" w:type="dxa"/>
            <w:vAlign w:val="center"/>
          </w:tcPr>
          <w:p w:rsidR="001817E6" w:rsidRPr="001817E6" w:rsidRDefault="001817E6" w:rsidP="001817E6">
            <w:pPr>
              <w:jc w:val="both"/>
              <w:rPr>
                <w:sz w:val="20"/>
              </w:rPr>
            </w:pPr>
            <w:r w:rsidRPr="001817E6">
              <w:rPr>
                <w:sz w:val="20"/>
              </w:rPr>
              <w:t>Bez potrąceń</w:t>
            </w:r>
          </w:p>
        </w:tc>
        <w:tc>
          <w:tcPr>
            <w:tcW w:w="3615" w:type="dxa"/>
            <w:vAlign w:val="center"/>
          </w:tcPr>
          <w:p w:rsidR="001817E6" w:rsidRPr="001817E6" w:rsidRDefault="001817E6" w:rsidP="001817E6">
            <w:pPr>
              <w:jc w:val="both"/>
              <w:rPr>
                <w:sz w:val="20"/>
              </w:rPr>
            </w:pPr>
            <w:r w:rsidRPr="001817E6">
              <w:rPr>
                <w:sz w:val="20"/>
              </w:rPr>
              <w:t>Stosuje się potrącenia</w:t>
            </w:r>
          </w:p>
        </w:tc>
      </w:tr>
      <w:tr w:rsidR="001817E6" w:rsidRPr="001817E6" w:rsidTr="001817E6">
        <w:trPr>
          <w:trHeight w:val="340"/>
        </w:trPr>
        <w:tc>
          <w:tcPr>
            <w:tcW w:w="2552" w:type="dxa"/>
            <w:vAlign w:val="center"/>
          </w:tcPr>
          <w:p w:rsidR="001817E6" w:rsidRPr="001817E6" w:rsidRDefault="001817E6" w:rsidP="001817E6">
            <w:pPr>
              <w:jc w:val="both"/>
              <w:rPr>
                <w:sz w:val="20"/>
              </w:rPr>
            </w:pPr>
            <w:r w:rsidRPr="001817E6">
              <w:rPr>
                <w:sz w:val="20"/>
              </w:rPr>
              <w:t>SMA</w:t>
            </w:r>
          </w:p>
        </w:tc>
        <w:tc>
          <w:tcPr>
            <w:tcW w:w="3614" w:type="dxa"/>
            <w:vAlign w:val="center"/>
          </w:tcPr>
          <w:p w:rsidR="001817E6" w:rsidRPr="001817E6" w:rsidRDefault="001817E6" w:rsidP="001817E6">
            <w:pPr>
              <w:jc w:val="both"/>
              <w:rPr>
                <w:sz w:val="20"/>
              </w:rPr>
            </w:pPr>
            <w:r w:rsidRPr="001817E6">
              <w:rPr>
                <w:sz w:val="20"/>
              </w:rPr>
              <w:t>≤±4,0</w:t>
            </w:r>
          </w:p>
        </w:tc>
        <w:tc>
          <w:tcPr>
            <w:tcW w:w="3615" w:type="dxa"/>
            <w:vAlign w:val="center"/>
          </w:tcPr>
          <w:p w:rsidR="001817E6" w:rsidRPr="001817E6" w:rsidRDefault="001817E6" w:rsidP="001817E6">
            <w:pPr>
              <w:jc w:val="both"/>
              <w:rPr>
                <w:sz w:val="20"/>
              </w:rPr>
            </w:pPr>
            <w:r w:rsidRPr="001817E6">
              <w:rPr>
                <w:sz w:val="20"/>
              </w:rPr>
              <w:t>±4,1 ÷ ±6,0</w:t>
            </w:r>
          </w:p>
        </w:tc>
      </w:tr>
    </w:tbl>
    <w:p w:rsidR="007E7923" w:rsidRDefault="007E7923" w:rsidP="001817E6">
      <w:pPr>
        <w:jc w:val="both"/>
        <w:rPr>
          <w:sz w:val="20"/>
        </w:rPr>
      </w:pPr>
    </w:p>
    <w:p w:rsidR="001817E6" w:rsidRPr="001817E6" w:rsidRDefault="001817E6" w:rsidP="001817E6">
      <w:pPr>
        <w:jc w:val="both"/>
        <w:rPr>
          <w:sz w:val="20"/>
        </w:rPr>
      </w:pPr>
      <w:r w:rsidRPr="001817E6">
        <w:rPr>
          <w:sz w:val="20"/>
        </w:rPr>
        <w:t>Uziarnienie każdej próbki pobranej z luźnej mieszanki mineralno-asfaltowej nie może odbiegać od wartości projektowanej, z uwzględnieniem dopuszczalnych odchyłek podanych w Tablicach 16-21.</w:t>
      </w:r>
    </w:p>
    <w:p w:rsidR="001817E6" w:rsidRPr="001817E6" w:rsidRDefault="001817E6" w:rsidP="001817E6">
      <w:pPr>
        <w:jc w:val="both"/>
        <w:rPr>
          <w:sz w:val="20"/>
        </w:rPr>
      </w:pPr>
      <w:r w:rsidRPr="001817E6">
        <w:rPr>
          <w:sz w:val="20"/>
        </w:rPr>
        <w:t>Wymagania dotyczące udziału kruszywa grubego, drobnego i wypełniacza powinny być spełnione jednocześnie.</w:t>
      </w:r>
    </w:p>
    <w:p w:rsidR="001817E6" w:rsidRPr="001817E6" w:rsidRDefault="001817E6" w:rsidP="001817E6">
      <w:pPr>
        <w:jc w:val="both"/>
        <w:rPr>
          <w:sz w:val="20"/>
        </w:rPr>
      </w:pPr>
      <w:r w:rsidRPr="001817E6">
        <w:rPr>
          <w:sz w:val="20"/>
        </w:rPr>
        <w:t>Zawartość rozpuszczalnego lepiszcza z każdej próbki pobranej z mieszanki mineralno-asfaltowej lub wyjątkowo z próbki pobranej z nawierzchni nie może odbiegać od wartości asfaltu rozpuszczalnego określonego w recepcie, z uwzględnieniem podanych dopuszczalnych odchyłek w tablicy 15.</w:t>
      </w:r>
    </w:p>
    <w:p w:rsidR="007E7923" w:rsidRDefault="007E7923" w:rsidP="001817E6">
      <w:pPr>
        <w:jc w:val="both"/>
        <w:rPr>
          <w:sz w:val="20"/>
        </w:rPr>
      </w:pPr>
    </w:p>
    <w:p w:rsidR="001817E6" w:rsidRPr="001817E6" w:rsidRDefault="001817E6" w:rsidP="001817E6">
      <w:pPr>
        <w:jc w:val="both"/>
        <w:rPr>
          <w:sz w:val="20"/>
        </w:rPr>
      </w:pPr>
      <w:r w:rsidRPr="001817E6">
        <w:rPr>
          <w:sz w:val="20"/>
        </w:rPr>
        <w:lastRenderedPageBreak/>
        <w:t>UWAGA!</w:t>
      </w:r>
    </w:p>
    <w:p w:rsidR="001817E6" w:rsidRPr="001817E6" w:rsidRDefault="001817E6" w:rsidP="001817E6">
      <w:pPr>
        <w:jc w:val="both"/>
        <w:rPr>
          <w:sz w:val="20"/>
        </w:rPr>
      </w:pPr>
      <w:r w:rsidRPr="001817E6">
        <w:rPr>
          <w:sz w:val="20"/>
        </w:rPr>
        <w:t>Po przekroczeniu odchyłek dopuszczalnych roboty nie mogą być odebrane.</w:t>
      </w:r>
    </w:p>
    <w:p w:rsidR="001817E6" w:rsidRPr="001817E6" w:rsidRDefault="001817E6" w:rsidP="001817E6">
      <w:pPr>
        <w:jc w:val="both"/>
        <w:rPr>
          <w:sz w:val="20"/>
        </w:rPr>
      </w:pPr>
      <w:r w:rsidRPr="001817E6">
        <w:rPr>
          <w:sz w:val="20"/>
        </w:rPr>
        <w:t>Wykonawca przedstawi program naprawczy lub usunie warstwy niewłaściwie wykonane.</w:t>
      </w:r>
    </w:p>
    <w:p w:rsidR="001817E6" w:rsidRPr="001817E6" w:rsidRDefault="001817E6" w:rsidP="001817E6">
      <w:pPr>
        <w:jc w:val="both"/>
        <w:rPr>
          <w:sz w:val="20"/>
        </w:rPr>
      </w:pPr>
    </w:p>
    <w:p w:rsidR="001817E6" w:rsidRPr="001817E6" w:rsidRDefault="001817E6" w:rsidP="001817E6">
      <w:pPr>
        <w:jc w:val="both"/>
        <w:rPr>
          <w:sz w:val="20"/>
        </w:rPr>
      </w:pPr>
      <w:r w:rsidRPr="001817E6">
        <w:rPr>
          <w:sz w:val="20"/>
        </w:rPr>
        <w:t xml:space="preserve">Potrącenia na nieprawidłową zawartość asfaltu oblicza się na podstawie następującego wzoru </w:t>
      </w:r>
    </w:p>
    <w:p w:rsidR="001817E6" w:rsidRPr="001817E6" w:rsidRDefault="001817E6" w:rsidP="001817E6">
      <w:pPr>
        <w:jc w:val="both"/>
        <w:rPr>
          <w:sz w:val="20"/>
        </w:rPr>
      </w:pPr>
      <w:r w:rsidRPr="001817E6">
        <w:rPr>
          <w:sz w:val="20"/>
        </w:rPr>
        <w:t xml:space="preserve">P = </w:t>
      </w:r>
      <w:proofErr w:type="spellStart"/>
      <w:r w:rsidRPr="001817E6">
        <w:rPr>
          <w:sz w:val="20"/>
        </w:rPr>
        <w:t>A*pa*cj</w:t>
      </w:r>
      <w:proofErr w:type="spellEnd"/>
    </w:p>
    <w:p w:rsidR="001817E6" w:rsidRPr="001817E6" w:rsidRDefault="001817E6" w:rsidP="001817E6">
      <w:pPr>
        <w:jc w:val="both"/>
        <w:rPr>
          <w:sz w:val="20"/>
        </w:rPr>
      </w:pPr>
      <w:r w:rsidRPr="001817E6">
        <w:rPr>
          <w:sz w:val="20"/>
        </w:rPr>
        <w:t>A - powierzchnia</w:t>
      </w:r>
    </w:p>
    <w:p w:rsidR="001817E6" w:rsidRPr="001817E6" w:rsidRDefault="001817E6" w:rsidP="001817E6">
      <w:pPr>
        <w:jc w:val="both"/>
        <w:rPr>
          <w:sz w:val="20"/>
        </w:rPr>
      </w:pPr>
      <w:r w:rsidRPr="001817E6">
        <w:rPr>
          <w:sz w:val="20"/>
        </w:rPr>
        <w:t>pa - współczynnik do obliczania potrąceń za niewłaściwą ilość lepiszcza</w:t>
      </w:r>
    </w:p>
    <w:p w:rsidR="001817E6" w:rsidRPr="001817E6" w:rsidRDefault="001817E6" w:rsidP="001817E6">
      <w:pPr>
        <w:jc w:val="both"/>
        <w:rPr>
          <w:sz w:val="20"/>
        </w:rPr>
      </w:pPr>
      <w:proofErr w:type="spellStart"/>
      <w:r w:rsidRPr="001817E6">
        <w:rPr>
          <w:sz w:val="20"/>
        </w:rPr>
        <w:t>cj</w:t>
      </w:r>
      <w:proofErr w:type="spellEnd"/>
      <w:r w:rsidRPr="001817E6">
        <w:rPr>
          <w:sz w:val="20"/>
        </w:rPr>
        <w:t xml:space="preserve"> - cena jednostkowa</w:t>
      </w:r>
    </w:p>
    <w:p w:rsidR="001817E6" w:rsidRPr="001817E6" w:rsidRDefault="001817E6" w:rsidP="001817E6">
      <w:pPr>
        <w:jc w:val="both"/>
        <w:rPr>
          <w:sz w:val="20"/>
        </w:rPr>
      </w:pPr>
      <w:r w:rsidRPr="001817E6">
        <w:rPr>
          <w:sz w:val="20"/>
        </w:rPr>
        <w:t>P - potrącenia</w:t>
      </w:r>
    </w:p>
    <w:tbl>
      <w:tblPr>
        <w:tblW w:w="7568" w:type="dxa"/>
        <w:jc w:val="center"/>
        <w:tblCellMar>
          <w:left w:w="70" w:type="dxa"/>
          <w:right w:w="70" w:type="dxa"/>
        </w:tblCellMar>
        <w:tblLook w:val="0000"/>
      </w:tblPr>
      <w:tblGrid>
        <w:gridCol w:w="5073"/>
        <w:gridCol w:w="858"/>
        <w:gridCol w:w="858"/>
        <w:gridCol w:w="779"/>
      </w:tblGrid>
      <w:tr w:rsidR="001817E6" w:rsidRPr="001817E6" w:rsidTr="001817E6">
        <w:trPr>
          <w:trHeight w:val="255"/>
          <w:jc w:val="center"/>
        </w:trPr>
        <w:tc>
          <w:tcPr>
            <w:tcW w:w="7568" w:type="dxa"/>
            <w:gridSpan w:val="4"/>
            <w:tcBorders>
              <w:top w:val="nil"/>
              <w:left w:val="nil"/>
              <w:bottom w:val="nil"/>
              <w:right w:val="nil"/>
            </w:tcBorders>
            <w:noWrap/>
            <w:vAlign w:val="bottom"/>
          </w:tcPr>
          <w:p w:rsidR="001817E6" w:rsidRPr="001817E6" w:rsidRDefault="001817E6" w:rsidP="001817E6">
            <w:pPr>
              <w:jc w:val="both"/>
              <w:rPr>
                <w:sz w:val="20"/>
              </w:rPr>
            </w:pPr>
          </w:p>
          <w:p w:rsidR="001817E6" w:rsidRPr="001817E6" w:rsidRDefault="001817E6" w:rsidP="001817E6">
            <w:pPr>
              <w:jc w:val="both"/>
              <w:rPr>
                <w:sz w:val="20"/>
              </w:rPr>
            </w:pPr>
            <w:r w:rsidRPr="001817E6">
              <w:rPr>
                <w:sz w:val="20"/>
              </w:rPr>
              <w:t>Współczynnik "pa" do obliczania potrąceń za niewłaściwą ilość lepiszcza</w:t>
            </w:r>
          </w:p>
        </w:tc>
      </w:tr>
      <w:tr w:rsidR="001817E6" w:rsidRPr="001817E6" w:rsidTr="001817E6">
        <w:trPr>
          <w:trHeight w:val="255"/>
          <w:jc w:val="center"/>
        </w:trPr>
        <w:tc>
          <w:tcPr>
            <w:tcW w:w="5073" w:type="dxa"/>
            <w:tcBorders>
              <w:top w:val="nil"/>
              <w:left w:val="nil"/>
              <w:bottom w:val="nil"/>
              <w:right w:val="nil"/>
            </w:tcBorders>
            <w:noWrap/>
            <w:vAlign w:val="bottom"/>
          </w:tcPr>
          <w:p w:rsidR="001817E6" w:rsidRPr="001817E6" w:rsidRDefault="001817E6" w:rsidP="001817E6">
            <w:pPr>
              <w:jc w:val="both"/>
              <w:rPr>
                <w:sz w:val="20"/>
              </w:rPr>
            </w:pPr>
          </w:p>
        </w:tc>
        <w:tc>
          <w:tcPr>
            <w:tcW w:w="858" w:type="dxa"/>
            <w:tcBorders>
              <w:top w:val="nil"/>
              <w:left w:val="nil"/>
              <w:bottom w:val="nil"/>
              <w:right w:val="nil"/>
            </w:tcBorders>
            <w:noWrap/>
            <w:vAlign w:val="bottom"/>
          </w:tcPr>
          <w:p w:rsidR="001817E6" w:rsidRPr="001817E6" w:rsidRDefault="001817E6" w:rsidP="001817E6">
            <w:pPr>
              <w:jc w:val="both"/>
              <w:rPr>
                <w:sz w:val="20"/>
              </w:rPr>
            </w:pPr>
          </w:p>
        </w:tc>
        <w:tc>
          <w:tcPr>
            <w:tcW w:w="858" w:type="dxa"/>
            <w:tcBorders>
              <w:top w:val="nil"/>
              <w:left w:val="nil"/>
              <w:bottom w:val="nil"/>
              <w:right w:val="nil"/>
            </w:tcBorders>
            <w:noWrap/>
            <w:vAlign w:val="bottom"/>
          </w:tcPr>
          <w:p w:rsidR="001817E6" w:rsidRPr="001817E6" w:rsidRDefault="001817E6" w:rsidP="001817E6">
            <w:pPr>
              <w:jc w:val="both"/>
              <w:rPr>
                <w:sz w:val="20"/>
              </w:rPr>
            </w:pPr>
          </w:p>
        </w:tc>
        <w:tc>
          <w:tcPr>
            <w:tcW w:w="779" w:type="dxa"/>
            <w:tcBorders>
              <w:top w:val="nil"/>
              <w:left w:val="nil"/>
              <w:bottom w:val="nil"/>
              <w:right w:val="nil"/>
            </w:tcBorders>
            <w:noWrap/>
            <w:vAlign w:val="bottom"/>
          </w:tcPr>
          <w:p w:rsidR="001817E6" w:rsidRPr="001817E6" w:rsidRDefault="001817E6" w:rsidP="001817E6">
            <w:pPr>
              <w:jc w:val="both"/>
              <w:rPr>
                <w:sz w:val="20"/>
              </w:rPr>
            </w:pPr>
          </w:p>
        </w:tc>
      </w:tr>
      <w:tr w:rsidR="001817E6" w:rsidRPr="001817E6" w:rsidTr="001817E6">
        <w:trPr>
          <w:trHeight w:val="255"/>
          <w:jc w:val="center"/>
        </w:trPr>
        <w:tc>
          <w:tcPr>
            <w:tcW w:w="5073" w:type="dxa"/>
            <w:tcBorders>
              <w:top w:val="single" w:sz="4" w:space="0" w:color="auto"/>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r w:rsidRPr="001817E6">
              <w:rPr>
                <w:sz w:val="20"/>
              </w:rPr>
              <w:t>Odchylenie od recepty w %</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0,4</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0,5</w:t>
            </w:r>
          </w:p>
        </w:tc>
        <w:tc>
          <w:tcPr>
            <w:tcW w:w="779"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i/>
                <w:iCs/>
                <w:sz w:val="20"/>
              </w:rPr>
            </w:pPr>
            <w:r w:rsidRPr="001817E6">
              <w:rPr>
                <w:i/>
                <w:iCs/>
                <w:sz w:val="20"/>
              </w:rPr>
              <w:t>-</w:t>
            </w:r>
          </w:p>
        </w:tc>
      </w:tr>
      <w:tr w:rsidR="001817E6" w:rsidRPr="001817E6" w:rsidTr="001817E6">
        <w:trPr>
          <w:trHeight w:val="255"/>
          <w:jc w:val="center"/>
        </w:trPr>
        <w:tc>
          <w:tcPr>
            <w:tcW w:w="5073" w:type="dxa"/>
            <w:tcBorders>
              <w:top w:val="nil"/>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r w:rsidRPr="001817E6">
              <w:rPr>
                <w:sz w:val="20"/>
              </w:rPr>
              <w:t>p</w:t>
            </w:r>
            <w:r w:rsidRPr="001817E6">
              <w:rPr>
                <w:sz w:val="20"/>
                <w:vertAlign w:val="subscript"/>
              </w:rPr>
              <w:t>a</w:t>
            </w:r>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0,08</w:t>
            </w:r>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0,16</w:t>
            </w:r>
          </w:p>
        </w:tc>
        <w:tc>
          <w:tcPr>
            <w:tcW w:w="779" w:type="dxa"/>
            <w:tcBorders>
              <w:top w:val="nil"/>
              <w:left w:val="nil"/>
              <w:bottom w:val="single" w:sz="4" w:space="0" w:color="auto"/>
              <w:right w:val="single" w:sz="4" w:space="0" w:color="auto"/>
            </w:tcBorders>
            <w:noWrap/>
            <w:vAlign w:val="bottom"/>
          </w:tcPr>
          <w:p w:rsidR="001817E6" w:rsidRPr="001817E6" w:rsidRDefault="001817E6" w:rsidP="001817E6">
            <w:pPr>
              <w:jc w:val="both"/>
              <w:rPr>
                <w:i/>
                <w:iCs/>
                <w:sz w:val="20"/>
              </w:rPr>
            </w:pPr>
            <w:r w:rsidRPr="001817E6">
              <w:rPr>
                <w:i/>
                <w:iCs/>
                <w:sz w:val="20"/>
              </w:rPr>
              <w:t>-</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Potrącenia na nieprawidłową zawartość kruszyw w mieszance mineralno-asfaltowej oblicza się na podstawie następującego wzoru</w:t>
      </w:r>
    </w:p>
    <w:p w:rsidR="001817E6" w:rsidRPr="001817E6" w:rsidRDefault="001817E6" w:rsidP="001817E6">
      <w:pPr>
        <w:jc w:val="both"/>
        <w:rPr>
          <w:sz w:val="20"/>
        </w:rPr>
      </w:pPr>
      <w:r w:rsidRPr="001817E6">
        <w:rPr>
          <w:sz w:val="20"/>
        </w:rPr>
        <w:t xml:space="preserve">P = </w:t>
      </w:r>
      <w:proofErr w:type="spellStart"/>
      <w:r w:rsidRPr="001817E6">
        <w:rPr>
          <w:sz w:val="20"/>
        </w:rPr>
        <w:t>A*p</w:t>
      </w:r>
      <w:r w:rsidRPr="001817E6">
        <w:rPr>
          <w:sz w:val="20"/>
          <w:vertAlign w:val="subscript"/>
        </w:rPr>
        <w:t>ż</w:t>
      </w:r>
      <w:proofErr w:type="spellEnd"/>
      <w:r w:rsidRPr="001817E6">
        <w:rPr>
          <w:sz w:val="20"/>
          <w:vertAlign w:val="subscript"/>
        </w:rPr>
        <w:t>(w)*</w:t>
      </w:r>
      <w:proofErr w:type="spellStart"/>
      <w:r w:rsidRPr="001817E6">
        <w:rPr>
          <w:sz w:val="20"/>
        </w:rPr>
        <w:t>c</w:t>
      </w:r>
      <w:r w:rsidRPr="001817E6">
        <w:rPr>
          <w:sz w:val="20"/>
          <w:vertAlign w:val="subscript"/>
        </w:rPr>
        <w:t>j</w:t>
      </w:r>
      <w:r w:rsidRPr="001817E6">
        <w:rPr>
          <w:sz w:val="20"/>
        </w:rPr>
        <w:t>*r</w:t>
      </w:r>
      <w:proofErr w:type="spellEnd"/>
    </w:p>
    <w:p w:rsidR="001817E6" w:rsidRPr="001817E6" w:rsidRDefault="001817E6" w:rsidP="001817E6">
      <w:pPr>
        <w:jc w:val="both"/>
        <w:rPr>
          <w:sz w:val="20"/>
        </w:rPr>
      </w:pPr>
      <w:r w:rsidRPr="001817E6">
        <w:rPr>
          <w:sz w:val="20"/>
        </w:rPr>
        <w:t xml:space="preserve">A - powierzchnia </w:t>
      </w:r>
    </w:p>
    <w:p w:rsidR="001817E6" w:rsidRPr="001817E6" w:rsidRDefault="001817E6" w:rsidP="001817E6">
      <w:pPr>
        <w:jc w:val="both"/>
        <w:rPr>
          <w:sz w:val="20"/>
        </w:rPr>
      </w:pPr>
      <w:proofErr w:type="spellStart"/>
      <w:r w:rsidRPr="001817E6">
        <w:rPr>
          <w:sz w:val="20"/>
        </w:rPr>
        <w:t>p</w:t>
      </w:r>
      <w:r w:rsidRPr="001817E6">
        <w:rPr>
          <w:sz w:val="20"/>
          <w:vertAlign w:val="subscript"/>
        </w:rPr>
        <w:t>ż</w:t>
      </w:r>
      <w:proofErr w:type="spellEnd"/>
      <w:r w:rsidRPr="001817E6">
        <w:rPr>
          <w:sz w:val="20"/>
        </w:rPr>
        <w:t xml:space="preserve"> - współczynnik do obliczania potrąceń za niewłaściwą ilość </w:t>
      </w:r>
      <w:proofErr w:type="spellStart"/>
      <w:r w:rsidRPr="001817E6">
        <w:rPr>
          <w:sz w:val="20"/>
        </w:rPr>
        <w:t>ziarn</w:t>
      </w:r>
      <w:proofErr w:type="spellEnd"/>
      <w:r w:rsidRPr="001817E6">
        <w:rPr>
          <w:sz w:val="20"/>
        </w:rPr>
        <w:t xml:space="preserve"> większych od </w:t>
      </w:r>
      <w:smartTag w:uri="urn:schemas-microsoft-com:office:smarttags" w:element="metricconverter">
        <w:smartTagPr>
          <w:attr w:name="ProductID" w:val="2 mm"/>
        </w:smartTagPr>
        <w:r w:rsidRPr="001817E6">
          <w:rPr>
            <w:sz w:val="20"/>
          </w:rPr>
          <w:t>2 mm</w:t>
        </w:r>
      </w:smartTag>
    </w:p>
    <w:p w:rsidR="001817E6" w:rsidRPr="001817E6" w:rsidRDefault="001817E6" w:rsidP="001817E6">
      <w:pPr>
        <w:jc w:val="both"/>
        <w:rPr>
          <w:sz w:val="20"/>
        </w:rPr>
      </w:pPr>
      <w:proofErr w:type="spellStart"/>
      <w:r w:rsidRPr="001817E6">
        <w:rPr>
          <w:sz w:val="20"/>
        </w:rPr>
        <w:t>p</w:t>
      </w:r>
      <w:r w:rsidRPr="001817E6">
        <w:rPr>
          <w:sz w:val="20"/>
          <w:vertAlign w:val="subscript"/>
        </w:rPr>
        <w:t>w</w:t>
      </w:r>
      <w:proofErr w:type="spellEnd"/>
      <w:r w:rsidRPr="001817E6">
        <w:rPr>
          <w:sz w:val="20"/>
        </w:rPr>
        <w:t xml:space="preserve"> - współczynnik do obliczania potrąceń za niewłaściwą ilość </w:t>
      </w:r>
      <w:proofErr w:type="spellStart"/>
      <w:r w:rsidRPr="001817E6">
        <w:rPr>
          <w:sz w:val="20"/>
        </w:rPr>
        <w:t>ziarn</w:t>
      </w:r>
      <w:proofErr w:type="spellEnd"/>
      <w:r w:rsidRPr="001817E6">
        <w:rPr>
          <w:sz w:val="20"/>
        </w:rPr>
        <w:t xml:space="preserve"> mniejszych od 2 mm</w:t>
      </w:r>
    </w:p>
    <w:p w:rsidR="001817E6" w:rsidRPr="001817E6" w:rsidRDefault="001817E6" w:rsidP="001817E6">
      <w:pPr>
        <w:jc w:val="both"/>
        <w:rPr>
          <w:sz w:val="20"/>
        </w:rPr>
      </w:pPr>
      <w:proofErr w:type="spellStart"/>
      <w:r w:rsidRPr="001817E6">
        <w:rPr>
          <w:sz w:val="20"/>
        </w:rPr>
        <w:t>c</w:t>
      </w:r>
      <w:r w:rsidRPr="001817E6">
        <w:rPr>
          <w:sz w:val="20"/>
          <w:vertAlign w:val="subscript"/>
        </w:rPr>
        <w:t>j</w:t>
      </w:r>
      <w:proofErr w:type="spellEnd"/>
      <w:r w:rsidRPr="001817E6">
        <w:rPr>
          <w:sz w:val="20"/>
        </w:rPr>
        <w:t xml:space="preserve"> - cena jednostkowa </w:t>
      </w:r>
    </w:p>
    <w:p w:rsidR="001817E6" w:rsidRPr="001817E6" w:rsidRDefault="001817E6" w:rsidP="001817E6">
      <w:pPr>
        <w:jc w:val="both"/>
        <w:rPr>
          <w:sz w:val="20"/>
        </w:rPr>
      </w:pPr>
      <w:r w:rsidRPr="001817E6">
        <w:rPr>
          <w:sz w:val="20"/>
        </w:rPr>
        <w:t>P - potrącenia</w:t>
      </w:r>
    </w:p>
    <w:p w:rsidR="001817E6" w:rsidRPr="001817E6" w:rsidRDefault="001817E6" w:rsidP="001817E6">
      <w:pPr>
        <w:jc w:val="both"/>
        <w:rPr>
          <w:sz w:val="20"/>
        </w:rPr>
      </w:pPr>
      <w:r w:rsidRPr="001817E6">
        <w:rPr>
          <w:sz w:val="20"/>
        </w:rPr>
        <w:t xml:space="preserve">r - udział procentowy </w:t>
      </w:r>
      <w:proofErr w:type="spellStart"/>
      <w:r w:rsidRPr="001817E6">
        <w:rPr>
          <w:sz w:val="20"/>
        </w:rPr>
        <w:t>ziarn</w:t>
      </w:r>
      <w:proofErr w:type="spellEnd"/>
      <w:r w:rsidRPr="001817E6">
        <w:rPr>
          <w:sz w:val="20"/>
        </w:rPr>
        <w:t xml:space="preserve"> w recepcie</w:t>
      </w:r>
    </w:p>
    <w:p w:rsidR="001817E6" w:rsidRPr="001817E6" w:rsidRDefault="001817E6" w:rsidP="001817E6">
      <w:pPr>
        <w:jc w:val="both"/>
        <w:rPr>
          <w:sz w:val="20"/>
        </w:rPr>
      </w:pPr>
    </w:p>
    <w:tbl>
      <w:tblPr>
        <w:tblW w:w="7733" w:type="dxa"/>
        <w:jc w:val="center"/>
        <w:tblCellMar>
          <w:left w:w="70" w:type="dxa"/>
          <w:right w:w="70" w:type="dxa"/>
        </w:tblCellMar>
        <w:tblLook w:val="0000"/>
      </w:tblPr>
      <w:tblGrid>
        <w:gridCol w:w="999"/>
        <w:gridCol w:w="4019"/>
        <w:gridCol w:w="858"/>
        <w:gridCol w:w="858"/>
        <w:gridCol w:w="999"/>
      </w:tblGrid>
      <w:tr w:rsidR="001817E6" w:rsidRPr="001817E6" w:rsidTr="001817E6">
        <w:trPr>
          <w:trHeight w:val="255"/>
          <w:jc w:val="center"/>
        </w:trPr>
        <w:tc>
          <w:tcPr>
            <w:tcW w:w="5018" w:type="dxa"/>
            <w:gridSpan w:val="2"/>
            <w:tcBorders>
              <w:top w:val="single" w:sz="4" w:space="0" w:color="auto"/>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r w:rsidRPr="001817E6">
              <w:rPr>
                <w:sz w:val="20"/>
              </w:rPr>
              <w:t>Odchylenie od recepty w %</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1,6 – 1,7</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1,8 – 1,9</w:t>
            </w:r>
          </w:p>
        </w:tc>
        <w:tc>
          <w:tcPr>
            <w:tcW w:w="999" w:type="dxa"/>
            <w:tcBorders>
              <w:top w:val="single" w:sz="4" w:space="0" w:color="auto"/>
              <w:left w:val="nil"/>
              <w:bottom w:val="single" w:sz="4" w:space="0" w:color="auto"/>
              <w:right w:val="single" w:sz="4" w:space="0" w:color="auto"/>
            </w:tcBorders>
            <w:vAlign w:val="bottom"/>
          </w:tcPr>
          <w:p w:rsidR="001817E6" w:rsidRPr="001817E6" w:rsidRDefault="001817E6" w:rsidP="001817E6">
            <w:pPr>
              <w:jc w:val="both"/>
              <w:rPr>
                <w:bCs/>
                <w:sz w:val="20"/>
              </w:rPr>
            </w:pPr>
            <w:r w:rsidRPr="001817E6">
              <w:rPr>
                <w:bCs/>
                <w:sz w:val="20"/>
              </w:rPr>
              <w:t>2,0 – 2,4</w:t>
            </w:r>
          </w:p>
        </w:tc>
      </w:tr>
      <w:tr w:rsidR="001817E6" w:rsidRPr="001817E6" w:rsidTr="001817E6">
        <w:trPr>
          <w:trHeight w:val="255"/>
          <w:jc w:val="center"/>
        </w:trPr>
        <w:tc>
          <w:tcPr>
            <w:tcW w:w="5018" w:type="dxa"/>
            <w:gridSpan w:val="2"/>
            <w:tcBorders>
              <w:top w:val="nil"/>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proofErr w:type="spellStart"/>
            <w:r w:rsidRPr="001817E6">
              <w:rPr>
                <w:sz w:val="20"/>
              </w:rPr>
              <w:t>p</w:t>
            </w:r>
            <w:r w:rsidRPr="001817E6">
              <w:rPr>
                <w:sz w:val="20"/>
                <w:vertAlign w:val="subscript"/>
              </w:rPr>
              <w:t>m</w:t>
            </w:r>
            <w:proofErr w:type="spellEnd"/>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0,13</w:t>
            </w:r>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0,15</w:t>
            </w:r>
          </w:p>
        </w:tc>
        <w:tc>
          <w:tcPr>
            <w:tcW w:w="999" w:type="dxa"/>
            <w:tcBorders>
              <w:top w:val="single" w:sz="4" w:space="0" w:color="auto"/>
              <w:left w:val="nil"/>
              <w:bottom w:val="single" w:sz="4" w:space="0" w:color="auto"/>
              <w:right w:val="single" w:sz="4" w:space="0" w:color="auto"/>
            </w:tcBorders>
            <w:vAlign w:val="bottom"/>
          </w:tcPr>
          <w:p w:rsidR="001817E6" w:rsidRPr="001817E6" w:rsidRDefault="001817E6" w:rsidP="001817E6">
            <w:pPr>
              <w:jc w:val="both"/>
              <w:rPr>
                <w:bCs/>
                <w:sz w:val="20"/>
              </w:rPr>
            </w:pPr>
            <w:r w:rsidRPr="001817E6">
              <w:rPr>
                <w:bCs/>
                <w:sz w:val="20"/>
              </w:rPr>
              <w:t>0,17</w:t>
            </w:r>
          </w:p>
        </w:tc>
      </w:tr>
      <w:tr w:rsidR="001817E6" w:rsidRPr="001817E6" w:rsidTr="001817E6">
        <w:trPr>
          <w:gridAfter w:val="4"/>
          <w:wAfter w:w="6734" w:type="dxa"/>
          <w:trHeight w:val="255"/>
          <w:jc w:val="center"/>
        </w:trPr>
        <w:tc>
          <w:tcPr>
            <w:tcW w:w="999" w:type="dxa"/>
            <w:tcBorders>
              <w:top w:val="nil"/>
              <w:left w:val="nil"/>
              <w:bottom w:val="nil"/>
              <w:right w:val="nil"/>
            </w:tcBorders>
          </w:tcPr>
          <w:p w:rsidR="001817E6" w:rsidRPr="001817E6" w:rsidRDefault="001817E6" w:rsidP="001817E6">
            <w:pPr>
              <w:jc w:val="both"/>
              <w:rPr>
                <w:sz w:val="20"/>
              </w:rPr>
            </w:pPr>
          </w:p>
        </w:tc>
      </w:tr>
      <w:tr w:rsidR="001817E6" w:rsidRPr="001817E6" w:rsidTr="001817E6">
        <w:trPr>
          <w:trHeight w:val="255"/>
          <w:jc w:val="center"/>
        </w:trPr>
        <w:tc>
          <w:tcPr>
            <w:tcW w:w="5018" w:type="dxa"/>
            <w:gridSpan w:val="2"/>
            <w:tcBorders>
              <w:top w:val="single" w:sz="4" w:space="0" w:color="auto"/>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r w:rsidRPr="001817E6">
              <w:rPr>
                <w:sz w:val="20"/>
              </w:rPr>
              <w:t>Odchylenie od recepty w %</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2,1 – 2,7</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2,8 – 2,9</w:t>
            </w:r>
          </w:p>
        </w:tc>
        <w:tc>
          <w:tcPr>
            <w:tcW w:w="999" w:type="dxa"/>
            <w:tcBorders>
              <w:top w:val="single" w:sz="4" w:space="0" w:color="auto"/>
              <w:left w:val="nil"/>
              <w:bottom w:val="single" w:sz="4" w:space="0" w:color="auto"/>
              <w:right w:val="single" w:sz="4" w:space="0" w:color="auto"/>
            </w:tcBorders>
            <w:vAlign w:val="bottom"/>
          </w:tcPr>
          <w:p w:rsidR="001817E6" w:rsidRPr="001817E6" w:rsidRDefault="001817E6" w:rsidP="001817E6">
            <w:pPr>
              <w:jc w:val="both"/>
              <w:rPr>
                <w:bCs/>
                <w:sz w:val="20"/>
              </w:rPr>
            </w:pPr>
            <w:r w:rsidRPr="001817E6">
              <w:rPr>
                <w:bCs/>
                <w:sz w:val="20"/>
              </w:rPr>
              <w:t>3,0 – 4,0</w:t>
            </w:r>
          </w:p>
        </w:tc>
      </w:tr>
      <w:tr w:rsidR="001817E6" w:rsidRPr="001817E6" w:rsidTr="001817E6">
        <w:trPr>
          <w:trHeight w:val="255"/>
          <w:jc w:val="center"/>
        </w:trPr>
        <w:tc>
          <w:tcPr>
            <w:tcW w:w="5018" w:type="dxa"/>
            <w:gridSpan w:val="2"/>
            <w:tcBorders>
              <w:top w:val="nil"/>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proofErr w:type="spellStart"/>
            <w:r w:rsidRPr="001817E6">
              <w:rPr>
                <w:sz w:val="20"/>
              </w:rPr>
              <w:t>p</w:t>
            </w:r>
            <w:r w:rsidRPr="001817E6">
              <w:rPr>
                <w:sz w:val="20"/>
                <w:vertAlign w:val="subscript"/>
              </w:rPr>
              <w:t>w</w:t>
            </w:r>
            <w:proofErr w:type="spellEnd"/>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0,11</w:t>
            </w:r>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0,16</w:t>
            </w:r>
          </w:p>
        </w:tc>
        <w:tc>
          <w:tcPr>
            <w:tcW w:w="999" w:type="dxa"/>
            <w:tcBorders>
              <w:top w:val="single" w:sz="4" w:space="0" w:color="auto"/>
              <w:left w:val="nil"/>
              <w:bottom w:val="single" w:sz="4" w:space="0" w:color="auto"/>
              <w:right w:val="single" w:sz="4" w:space="0" w:color="auto"/>
            </w:tcBorders>
          </w:tcPr>
          <w:p w:rsidR="001817E6" w:rsidRPr="001817E6" w:rsidRDefault="001817E6" w:rsidP="001817E6">
            <w:pPr>
              <w:jc w:val="both"/>
              <w:rPr>
                <w:bCs/>
                <w:sz w:val="20"/>
              </w:rPr>
            </w:pPr>
            <w:r w:rsidRPr="001817E6">
              <w:rPr>
                <w:bCs/>
                <w:sz w:val="20"/>
              </w:rPr>
              <w:t>0,2</w:t>
            </w:r>
          </w:p>
        </w:tc>
      </w:tr>
      <w:tr w:rsidR="001817E6" w:rsidRPr="001817E6" w:rsidTr="001817E6">
        <w:trPr>
          <w:gridAfter w:val="4"/>
          <w:wAfter w:w="6734" w:type="dxa"/>
          <w:trHeight w:val="255"/>
          <w:jc w:val="center"/>
        </w:trPr>
        <w:tc>
          <w:tcPr>
            <w:tcW w:w="999" w:type="dxa"/>
            <w:tcBorders>
              <w:top w:val="nil"/>
              <w:left w:val="nil"/>
              <w:bottom w:val="nil"/>
              <w:right w:val="nil"/>
            </w:tcBorders>
          </w:tcPr>
          <w:p w:rsidR="001817E6" w:rsidRPr="001817E6" w:rsidRDefault="001817E6" w:rsidP="001817E6">
            <w:pPr>
              <w:jc w:val="both"/>
              <w:rPr>
                <w:sz w:val="20"/>
              </w:rPr>
            </w:pPr>
          </w:p>
        </w:tc>
      </w:tr>
      <w:tr w:rsidR="001817E6" w:rsidRPr="001817E6" w:rsidTr="001817E6">
        <w:trPr>
          <w:trHeight w:val="255"/>
          <w:jc w:val="center"/>
        </w:trPr>
        <w:tc>
          <w:tcPr>
            <w:tcW w:w="5018" w:type="dxa"/>
            <w:gridSpan w:val="2"/>
            <w:tcBorders>
              <w:top w:val="single" w:sz="4" w:space="0" w:color="auto"/>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r w:rsidRPr="001817E6">
              <w:rPr>
                <w:sz w:val="20"/>
              </w:rPr>
              <w:t>Odchylenie od recepty w %</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4,1 - 4,5</w:t>
            </w:r>
          </w:p>
        </w:tc>
        <w:tc>
          <w:tcPr>
            <w:tcW w:w="858" w:type="dxa"/>
            <w:tcBorders>
              <w:top w:val="single" w:sz="4" w:space="0" w:color="auto"/>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4,6– 4,9</w:t>
            </w:r>
          </w:p>
        </w:tc>
        <w:tc>
          <w:tcPr>
            <w:tcW w:w="999" w:type="dxa"/>
            <w:tcBorders>
              <w:top w:val="single" w:sz="4" w:space="0" w:color="auto"/>
              <w:left w:val="nil"/>
              <w:bottom w:val="single" w:sz="4" w:space="0" w:color="auto"/>
              <w:right w:val="single" w:sz="4" w:space="0" w:color="auto"/>
            </w:tcBorders>
          </w:tcPr>
          <w:p w:rsidR="001817E6" w:rsidRPr="001817E6" w:rsidRDefault="001817E6" w:rsidP="001817E6">
            <w:pPr>
              <w:jc w:val="both"/>
              <w:rPr>
                <w:bCs/>
                <w:sz w:val="20"/>
              </w:rPr>
            </w:pPr>
            <w:r w:rsidRPr="001817E6">
              <w:rPr>
                <w:bCs/>
                <w:sz w:val="20"/>
              </w:rPr>
              <w:t>4,0 – 6,0</w:t>
            </w:r>
          </w:p>
        </w:tc>
      </w:tr>
      <w:tr w:rsidR="001817E6" w:rsidRPr="001817E6" w:rsidTr="001817E6">
        <w:trPr>
          <w:trHeight w:val="255"/>
          <w:jc w:val="center"/>
        </w:trPr>
        <w:tc>
          <w:tcPr>
            <w:tcW w:w="5018" w:type="dxa"/>
            <w:gridSpan w:val="2"/>
            <w:tcBorders>
              <w:top w:val="nil"/>
              <w:left w:val="single" w:sz="4" w:space="0" w:color="auto"/>
              <w:bottom w:val="single" w:sz="4" w:space="0" w:color="auto"/>
              <w:right w:val="single" w:sz="4" w:space="0" w:color="auto"/>
            </w:tcBorders>
            <w:noWrap/>
            <w:vAlign w:val="bottom"/>
          </w:tcPr>
          <w:p w:rsidR="001817E6" w:rsidRPr="001817E6" w:rsidRDefault="001817E6" w:rsidP="001817E6">
            <w:pPr>
              <w:jc w:val="both"/>
              <w:rPr>
                <w:sz w:val="20"/>
              </w:rPr>
            </w:pPr>
            <w:proofErr w:type="spellStart"/>
            <w:r w:rsidRPr="001817E6">
              <w:rPr>
                <w:sz w:val="20"/>
              </w:rPr>
              <w:t>p</w:t>
            </w:r>
            <w:r w:rsidRPr="001817E6">
              <w:rPr>
                <w:sz w:val="20"/>
                <w:vertAlign w:val="subscript"/>
              </w:rPr>
              <w:t>ż</w:t>
            </w:r>
            <w:proofErr w:type="spellEnd"/>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0,08</w:t>
            </w:r>
          </w:p>
        </w:tc>
        <w:tc>
          <w:tcPr>
            <w:tcW w:w="858" w:type="dxa"/>
            <w:tcBorders>
              <w:top w:val="nil"/>
              <w:left w:val="nil"/>
              <w:bottom w:val="single" w:sz="4" w:space="0" w:color="auto"/>
              <w:right w:val="single" w:sz="4" w:space="0" w:color="auto"/>
            </w:tcBorders>
            <w:noWrap/>
            <w:vAlign w:val="bottom"/>
          </w:tcPr>
          <w:p w:rsidR="001817E6" w:rsidRPr="001817E6" w:rsidRDefault="001817E6" w:rsidP="001817E6">
            <w:pPr>
              <w:jc w:val="both"/>
              <w:rPr>
                <w:bCs/>
                <w:sz w:val="20"/>
              </w:rPr>
            </w:pPr>
            <w:r w:rsidRPr="001817E6">
              <w:rPr>
                <w:bCs/>
                <w:sz w:val="20"/>
              </w:rPr>
              <w:t>0,16</w:t>
            </w:r>
          </w:p>
        </w:tc>
        <w:tc>
          <w:tcPr>
            <w:tcW w:w="999" w:type="dxa"/>
            <w:tcBorders>
              <w:top w:val="single" w:sz="4" w:space="0" w:color="auto"/>
              <w:left w:val="nil"/>
              <w:bottom w:val="single" w:sz="4" w:space="0" w:color="auto"/>
              <w:right w:val="single" w:sz="4" w:space="0" w:color="auto"/>
            </w:tcBorders>
          </w:tcPr>
          <w:p w:rsidR="001817E6" w:rsidRPr="001817E6" w:rsidRDefault="001817E6" w:rsidP="001817E6">
            <w:pPr>
              <w:jc w:val="both"/>
              <w:rPr>
                <w:bCs/>
                <w:sz w:val="20"/>
              </w:rPr>
            </w:pPr>
            <w:r w:rsidRPr="001817E6">
              <w:rPr>
                <w:bCs/>
                <w:sz w:val="20"/>
              </w:rPr>
              <w:t>0,2</w:t>
            </w:r>
          </w:p>
        </w:tc>
      </w:tr>
    </w:tbl>
    <w:p w:rsidR="001817E6" w:rsidRPr="001817E6" w:rsidRDefault="001817E6" w:rsidP="001817E6">
      <w:pPr>
        <w:jc w:val="both"/>
        <w:rPr>
          <w:sz w:val="20"/>
        </w:rPr>
      </w:pPr>
    </w:p>
    <w:p w:rsidR="001817E6" w:rsidRPr="007E7923" w:rsidRDefault="0048679F" w:rsidP="001817E6">
      <w:pPr>
        <w:jc w:val="both"/>
        <w:rPr>
          <w:b/>
          <w:bCs/>
          <w:sz w:val="20"/>
        </w:rPr>
      </w:pPr>
      <w:r w:rsidRPr="0048679F">
        <w:rPr>
          <w:b/>
          <w:noProof/>
          <w:sz w:val="20"/>
          <w:lang w:eastAsia="pl-PL"/>
        </w:rPr>
        <w:pict>
          <v:shapetype id="_x0000_t202" coordsize="21600,21600" o:spt="202" path="m,l,21600r21600,l21600,xe">
            <v:stroke joinstyle="miter"/>
            <v:path gradientshapeok="t" o:connecttype="rect"/>
          </v:shapetype>
          <v:shape id="Pole tekstowe 5" o:spid="_x0000_s1026" type="#_x0000_t202" style="position:absolute;left:0;text-align:left;margin-left:471.85pt;margin-top:639.45pt;width:23pt;height:9.9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" o:allowincell="f" filled="f" stroked="f">
            <v:textbox style="layout-flow:horizontal-ideographic" inset="0,0,0,0">
              <w:txbxContent>
                <w:p w:rsidR="00147794" w:rsidRDefault="00147794" w:rsidP="001817E6">
                  <w:pPr>
                    <w:pStyle w:val="Style12"/>
                    <w:adjustRightInd/>
                    <w:spacing w:after="36" w:line="129" w:lineRule="auto"/>
                    <w:jc w:val="center"/>
                    <w:rPr>
                      <w:rStyle w:val="CharacterStyle1"/>
                      <w:rFonts w:eastAsia="Arial"/>
                      <w:u w:val="single"/>
                      <w:lang w:val="pl-PL"/>
                    </w:rPr>
                  </w:pPr>
                </w:p>
              </w:txbxContent>
            </v:textbox>
            <w10:wrap type="square" anchorx="page" anchory="page"/>
          </v:shape>
        </w:pict>
      </w:r>
      <w:r w:rsidR="001817E6" w:rsidRPr="007E7923">
        <w:rPr>
          <w:b/>
          <w:bCs/>
          <w:sz w:val="20"/>
        </w:rPr>
        <w:t>6.4.1.1. Zawartość woln</w:t>
      </w:r>
      <w:r w:rsidR="001817E6" w:rsidRPr="007E7923">
        <w:rPr>
          <w:b/>
          <w:bCs/>
          <w:sz w:val="20"/>
          <w:vertAlign w:val="superscript"/>
        </w:rPr>
        <w:t>y</w:t>
      </w:r>
      <w:r w:rsidR="001817E6" w:rsidRPr="007E7923">
        <w:rPr>
          <w:b/>
          <w:bCs/>
          <w:sz w:val="20"/>
        </w:rPr>
        <w:t xml:space="preserve">ch przestrzeni w próbkach </w:t>
      </w:r>
      <w:proofErr w:type="spellStart"/>
      <w:r w:rsidR="001817E6" w:rsidRPr="007E7923">
        <w:rPr>
          <w:b/>
          <w:bCs/>
          <w:sz w:val="20"/>
        </w:rPr>
        <w:t>Marshall’a</w:t>
      </w:r>
      <w:proofErr w:type="spellEnd"/>
    </w:p>
    <w:p w:rsidR="001817E6" w:rsidRPr="001817E6" w:rsidRDefault="001817E6" w:rsidP="001817E6">
      <w:pPr>
        <w:jc w:val="both"/>
        <w:rPr>
          <w:sz w:val="20"/>
        </w:rPr>
      </w:pPr>
      <w:r w:rsidRPr="001817E6">
        <w:rPr>
          <w:sz w:val="20"/>
        </w:rPr>
        <w:t xml:space="preserve">Zawartość wolnych przestrzeni w próbce </w:t>
      </w:r>
      <w:proofErr w:type="spellStart"/>
      <w:r w:rsidRPr="001817E6">
        <w:rPr>
          <w:sz w:val="20"/>
        </w:rPr>
        <w:t>Marshall’a</w:t>
      </w:r>
      <w:proofErr w:type="spellEnd"/>
      <w:r w:rsidRPr="001817E6">
        <w:rPr>
          <w:sz w:val="20"/>
        </w:rPr>
        <w:t>, określona w tablicy 11, nie może wykroczyć poza wartości dopuszczalne więcej niż 1,0 %(v/v)</w:t>
      </w:r>
    </w:p>
    <w:p w:rsidR="001817E6" w:rsidRPr="001817E6" w:rsidRDefault="001817E6" w:rsidP="001817E6">
      <w:pPr>
        <w:jc w:val="both"/>
        <w:rPr>
          <w:b/>
          <w:bCs/>
          <w:sz w:val="20"/>
        </w:rPr>
      </w:pPr>
      <w:r w:rsidRPr="001817E6">
        <w:rPr>
          <w:b/>
          <w:bCs/>
          <w:sz w:val="20"/>
        </w:rPr>
        <w:t>6.4.2. Warstwa asfaltowa</w:t>
      </w:r>
    </w:p>
    <w:p w:rsidR="001817E6" w:rsidRPr="007E7923" w:rsidRDefault="001817E6" w:rsidP="001817E6">
      <w:pPr>
        <w:jc w:val="both"/>
        <w:rPr>
          <w:b/>
          <w:bCs/>
          <w:sz w:val="20"/>
        </w:rPr>
      </w:pPr>
      <w:r w:rsidRPr="007E7923">
        <w:rPr>
          <w:b/>
          <w:bCs/>
          <w:sz w:val="20"/>
        </w:rPr>
        <w:t xml:space="preserve">6.4.2.1. Grubość warstwy oraz ilość materiału </w:t>
      </w:r>
    </w:p>
    <w:p w:rsidR="001817E6" w:rsidRPr="001817E6" w:rsidRDefault="001817E6" w:rsidP="001817E6">
      <w:pPr>
        <w:jc w:val="both"/>
        <w:rPr>
          <w:sz w:val="20"/>
        </w:rPr>
      </w:pPr>
      <w:r w:rsidRPr="001817E6">
        <w:rPr>
          <w:sz w:val="20"/>
        </w:rPr>
        <w:t>Grubość wykonanej warstwy oznaczana według PN-EN 12697-36 oraz ilość wbudowanego materiału na określoną powierzchnię mogą odbiegać od projektu o wartość ±10% .</w:t>
      </w:r>
    </w:p>
    <w:p w:rsidR="001817E6" w:rsidRPr="001817E6" w:rsidRDefault="001817E6" w:rsidP="001817E6">
      <w:pPr>
        <w:jc w:val="both"/>
        <w:rPr>
          <w:sz w:val="20"/>
        </w:rPr>
      </w:pPr>
      <w:r w:rsidRPr="001817E6">
        <w:rPr>
          <w:sz w:val="20"/>
        </w:rPr>
        <w:t>Sumaryczny pakiet warstw asfaltowych musi być zachowany zgodnie z dokumentacją projektową i wynosić</w:t>
      </w:r>
    </w:p>
    <w:p w:rsidR="001817E6" w:rsidRPr="001817E6" w:rsidRDefault="001817E6" w:rsidP="001817E6">
      <w:pPr>
        <w:jc w:val="both"/>
        <w:rPr>
          <w:sz w:val="20"/>
        </w:rPr>
      </w:pPr>
      <w:r w:rsidRPr="001817E6">
        <w:rPr>
          <w:sz w:val="20"/>
        </w:rPr>
        <w:t xml:space="preserve"> min 5 cm. Dopuszcza się przy odbiorze warstwy przez Zamawiającego pomiar grubości za pomocą </w:t>
      </w:r>
      <w:proofErr w:type="spellStart"/>
      <w:r w:rsidRPr="001817E6">
        <w:rPr>
          <w:sz w:val="20"/>
        </w:rPr>
        <w:t>georadaru</w:t>
      </w:r>
      <w:proofErr w:type="spellEnd"/>
      <w:r w:rsidRPr="001817E6">
        <w:rPr>
          <w:sz w:val="20"/>
        </w:rPr>
        <w:t xml:space="preserve"> GPR.</w:t>
      </w:r>
    </w:p>
    <w:p w:rsidR="001817E6" w:rsidRPr="007E7923" w:rsidRDefault="001817E6" w:rsidP="001817E6">
      <w:pPr>
        <w:jc w:val="both"/>
        <w:rPr>
          <w:b/>
          <w:bCs/>
          <w:sz w:val="20"/>
        </w:rPr>
      </w:pPr>
      <w:r w:rsidRPr="007E7923">
        <w:rPr>
          <w:b/>
          <w:bCs/>
          <w:sz w:val="20"/>
        </w:rPr>
        <w:t xml:space="preserve">6.4.2.2. Wskaźnik zagęszczenia warstwy i wolna przestrzeń w warstwie </w:t>
      </w:r>
    </w:p>
    <w:p w:rsidR="001817E6" w:rsidRPr="001817E6" w:rsidRDefault="001817E6" w:rsidP="001817E6">
      <w:pPr>
        <w:jc w:val="both"/>
        <w:rPr>
          <w:sz w:val="20"/>
        </w:rPr>
      </w:pPr>
      <w:r w:rsidRPr="001817E6">
        <w:rPr>
          <w:sz w:val="20"/>
        </w:rPr>
        <w:t>Zagęszczenie wykonanej warstwy, wyrażone wskaźnikiem zagęszczenia oraz zawartością wolnych przestrzeni, nie może przekroczyć wartości dopuszczalnych podanych w tablicy 14. Dotyczy to każdego pojedynczego oznaczenia danej właściwości. Obie badane właściwości warstwy należy obliczać z dokładnością do jednego miejsca po przecinku.</w:t>
      </w:r>
    </w:p>
    <w:p w:rsidR="001817E6" w:rsidRPr="001817E6" w:rsidRDefault="001817E6" w:rsidP="001817E6">
      <w:pPr>
        <w:jc w:val="both"/>
        <w:rPr>
          <w:sz w:val="20"/>
        </w:rPr>
      </w:pPr>
      <w:r w:rsidRPr="001817E6">
        <w:rPr>
          <w:sz w:val="20"/>
        </w:rPr>
        <w:t>Określenie gęstości objętościowej należy wykonywać według PN-EN 12697-6.</w:t>
      </w:r>
    </w:p>
    <w:p w:rsidR="001817E6" w:rsidRPr="007E7923" w:rsidRDefault="001817E6" w:rsidP="001817E6">
      <w:pPr>
        <w:jc w:val="both"/>
        <w:rPr>
          <w:b/>
          <w:bCs/>
          <w:sz w:val="20"/>
        </w:rPr>
      </w:pPr>
      <w:r w:rsidRPr="007E7923">
        <w:rPr>
          <w:b/>
          <w:bCs/>
          <w:sz w:val="20"/>
        </w:rPr>
        <w:t xml:space="preserve">6.4.2.3. Spadki poprzeczne </w:t>
      </w:r>
    </w:p>
    <w:p w:rsidR="001817E6" w:rsidRPr="001817E6" w:rsidRDefault="001817E6" w:rsidP="001817E6">
      <w:pPr>
        <w:jc w:val="both"/>
        <w:rPr>
          <w:sz w:val="20"/>
        </w:rPr>
      </w:pPr>
      <w:r w:rsidRPr="001817E6">
        <w:rPr>
          <w:sz w:val="20"/>
        </w:rPr>
        <w:t>Spadki poprzeczne nawierzchni należy badać nie rzadziej niż co 20 m oraz w punktach głównych łuków poziomych.</w:t>
      </w:r>
    </w:p>
    <w:p w:rsidR="001817E6" w:rsidRPr="001817E6" w:rsidRDefault="001817E6" w:rsidP="001817E6">
      <w:pPr>
        <w:jc w:val="both"/>
        <w:rPr>
          <w:sz w:val="20"/>
        </w:rPr>
      </w:pPr>
      <w:r w:rsidRPr="001817E6">
        <w:rPr>
          <w:sz w:val="20"/>
        </w:rPr>
        <w:t>Spadki poprzeczne powinny być zgodne z dokumentacją projektową, z tolerancją ± 0,5%.</w:t>
      </w:r>
    </w:p>
    <w:p w:rsidR="001817E6" w:rsidRPr="007E7923" w:rsidRDefault="001817E6" w:rsidP="001817E6">
      <w:pPr>
        <w:jc w:val="both"/>
        <w:rPr>
          <w:b/>
          <w:bCs/>
          <w:sz w:val="20"/>
        </w:rPr>
      </w:pPr>
      <w:r w:rsidRPr="007E7923">
        <w:rPr>
          <w:b/>
          <w:bCs/>
          <w:sz w:val="20"/>
        </w:rPr>
        <w:t xml:space="preserve">6.4.2.4. Równość podłużna </w:t>
      </w:r>
    </w:p>
    <w:p w:rsidR="001817E6" w:rsidRPr="001817E6" w:rsidRDefault="001817E6" w:rsidP="001817E6">
      <w:pPr>
        <w:jc w:val="both"/>
        <w:rPr>
          <w:sz w:val="20"/>
        </w:rPr>
      </w:pPr>
      <w:r w:rsidRPr="001817E6">
        <w:rPr>
          <w:sz w:val="20"/>
        </w:rPr>
        <w:t>Pomiary równości podłużnej należy wykonywać w śladzie prawej koleiny każdego ocenianego pasa ruchu.</w:t>
      </w:r>
    </w:p>
    <w:p w:rsidR="001817E6" w:rsidRPr="001817E6" w:rsidRDefault="001817E6" w:rsidP="001817E6">
      <w:pPr>
        <w:jc w:val="both"/>
        <w:rPr>
          <w:sz w:val="20"/>
        </w:rPr>
      </w:pPr>
      <w:r w:rsidRPr="001817E6">
        <w:rPr>
          <w:sz w:val="20"/>
        </w:rPr>
        <w:t>Do oceny równości podłużnej warstwy ścieralnej nawierzchni dróg klasy Z i dróg wyższych klas należy stosować jedną z poniższych metod. Równość podłużna mierzona obiema metodami (metodą profilometryczną i łaty 4-metrowej) powinna być spełniona jednocześnie dla wykonanej warstwy ścieralnej.</w:t>
      </w:r>
    </w:p>
    <w:p w:rsidR="001817E6" w:rsidRPr="007E7923" w:rsidRDefault="001817E6" w:rsidP="001817E6">
      <w:pPr>
        <w:jc w:val="both"/>
        <w:rPr>
          <w:b/>
          <w:bCs/>
          <w:sz w:val="20"/>
        </w:rPr>
      </w:pPr>
      <w:r w:rsidRPr="007E7923">
        <w:rPr>
          <w:b/>
          <w:bCs/>
          <w:sz w:val="20"/>
        </w:rPr>
        <w:t xml:space="preserve">6.4.2.4.1. Metoda profilometryczna </w:t>
      </w:r>
    </w:p>
    <w:p w:rsidR="001817E6" w:rsidRPr="001817E6" w:rsidRDefault="001817E6" w:rsidP="001817E6">
      <w:pPr>
        <w:jc w:val="both"/>
        <w:rPr>
          <w:sz w:val="20"/>
        </w:rPr>
      </w:pPr>
      <w:r w:rsidRPr="001817E6">
        <w:rPr>
          <w:sz w:val="20"/>
        </w:rPr>
        <w:t>Metoda umożliwiająca wyznaczenie wskaźnika równości IRI.</w:t>
      </w:r>
    </w:p>
    <w:p w:rsidR="001817E6" w:rsidRDefault="001817E6" w:rsidP="001817E6">
      <w:pPr>
        <w:jc w:val="both"/>
        <w:rPr>
          <w:sz w:val="20"/>
        </w:rPr>
      </w:pPr>
      <w:r w:rsidRPr="001817E6">
        <w:rPr>
          <w:sz w:val="20"/>
        </w:rPr>
        <w:lastRenderedPageBreak/>
        <w:t>Do pomiarów profilometrycznych powinien być używany sprzęt umożliwiający rejestrację z błędem pomiaru nie większym niż 1,0 mm, profilu podłużnego o charakterystycznej długości 50 m. Wartość IRI wyznacza się dla odcinków miarodajnych o długości nieprzekraczającej 1000 m. Wymagana równość podłużna jest określona przez wartości wskaźnika, których nie można przekroczyć na 50%, 80% i 100% długości wyznaczonego odcinka miarodajnego. Wartości wskaźnika IRI określa tabela:</w:t>
      </w:r>
    </w:p>
    <w:p w:rsidR="007E7923" w:rsidRPr="001817E6" w:rsidRDefault="007E7923" w:rsidP="001817E6">
      <w:pPr>
        <w:jc w:val="both"/>
        <w:rPr>
          <w:sz w:val="20"/>
        </w:rPr>
      </w:pPr>
    </w:p>
    <w:p w:rsidR="001817E6" w:rsidRPr="001817E6" w:rsidRDefault="001817E6" w:rsidP="001817E6">
      <w:pPr>
        <w:jc w:val="both"/>
        <w:rPr>
          <w:sz w:val="20"/>
        </w:rPr>
      </w:pPr>
      <w:r w:rsidRPr="001817E6">
        <w:rPr>
          <w:sz w:val="20"/>
        </w:rPr>
        <w:t>Tablica 22. Dopuszczalne wartości wskaźnika równości podłużnej IRI dla warstwy z SMA 16 DTS</w:t>
      </w:r>
    </w:p>
    <w:tbl>
      <w:tblPr>
        <w:tblW w:w="0" w:type="auto"/>
        <w:jc w:val="center"/>
        <w:tblLayout w:type="fixed"/>
        <w:tblCellMar>
          <w:left w:w="0" w:type="dxa"/>
          <w:right w:w="0" w:type="dxa"/>
        </w:tblCellMar>
        <w:tblLook w:val="0000"/>
      </w:tblPr>
      <w:tblGrid>
        <w:gridCol w:w="902"/>
        <w:gridCol w:w="4114"/>
        <w:gridCol w:w="1421"/>
        <w:gridCol w:w="1411"/>
        <w:gridCol w:w="1421"/>
      </w:tblGrid>
      <w:tr w:rsidR="001817E6" w:rsidRPr="001817E6" w:rsidTr="001817E6">
        <w:trPr>
          <w:cantSplit/>
          <w:trHeight w:hRule="exact" w:val="298"/>
          <w:jc w:val="center"/>
        </w:trPr>
        <w:tc>
          <w:tcPr>
            <w:tcW w:w="902"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Klasa</w:t>
            </w:r>
          </w:p>
          <w:p w:rsidR="001817E6" w:rsidRPr="001817E6" w:rsidRDefault="001817E6" w:rsidP="001817E6">
            <w:pPr>
              <w:jc w:val="both"/>
              <w:rPr>
                <w:sz w:val="20"/>
              </w:rPr>
            </w:pPr>
            <w:r w:rsidRPr="001817E6">
              <w:rPr>
                <w:sz w:val="20"/>
              </w:rPr>
              <w:t>drogi</w:t>
            </w:r>
          </w:p>
        </w:tc>
        <w:tc>
          <w:tcPr>
            <w:tcW w:w="4114"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Element nawierzchni</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Wartości wskaźnika IRI [mm/m]</w:t>
            </w:r>
          </w:p>
        </w:tc>
      </w:tr>
      <w:tr w:rsidR="001817E6" w:rsidRPr="001817E6" w:rsidTr="001817E6">
        <w:trPr>
          <w:cantSplit/>
          <w:trHeight w:hRule="exact" w:val="297"/>
          <w:jc w:val="center"/>
        </w:trPr>
        <w:tc>
          <w:tcPr>
            <w:tcW w:w="902"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4114"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50%</w:t>
            </w:r>
          </w:p>
        </w:tc>
        <w:tc>
          <w:tcPr>
            <w:tcW w:w="141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80%</w:t>
            </w:r>
          </w:p>
        </w:tc>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100%</w:t>
            </w:r>
          </w:p>
        </w:tc>
      </w:tr>
      <w:tr w:rsidR="001817E6" w:rsidRPr="001817E6" w:rsidTr="001817E6">
        <w:trPr>
          <w:trHeight w:hRule="exact" w:val="499"/>
          <w:jc w:val="center"/>
        </w:trPr>
        <w:tc>
          <w:tcPr>
            <w:tcW w:w="90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L</w:t>
            </w:r>
          </w:p>
          <w:p w:rsidR="001817E6" w:rsidRPr="001817E6" w:rsidRDefault="001817E6" w:rsidP="001817E6">
            <w:pPr>
              <w:jc w:val="both"/>
              <w:rPr>
                <w:sz w:val="20"/>
              </w:rPr>
            </w:pPr>
          </w:p>
        </w:tc>
        <w:tc>
          <w:tcPr>
            <w:tcW w:w="41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Pasy ruchu, jezdnie łącznic, utwardzone</w:t>
            </w:r>
          </w:p>
          <w:p w:rsidR="001817E6" w:rsidRPr="001817E6" w:rsidRDefault="001817E6" w:rsidP="001817E6">
            <w:pPr>
              <w:jc w:val="both"/>
              <w:rPr>
                <w:sz w:val="20"/>
              </w:rPr>
            </w:pPr>
            <w:r w:rsidRPr="001817E6">
              <w:rPr>
                <w:sz w:val="20"/>
              </w:rPr>
              <w:t>pobocza</w:t>
            </w:r>
          </w:p>
        </w:tc>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2,8</w:t>
            </w:r>
          </w:p>
        </w:tc>
        <w:tc>
          <w:tcPr>
            <w:tcW w:w="141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3,9</w:t>
            </w:r>
          </w:p>
        </w:tc>
        <w:tc>
          <w:tcPr>
            <w:tcW w:w="1421"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≤49</w:t>
            </w:r>
          </w:p>
          <w:p w:rsidR="001817E6" w:rsidRPr="001817E6" w:rsidRDefault="001817E6" w:rsidP="001817E6">
            <w:pPr>
              <w:jc w:val="both"/>
              <w:rPr>
                <w:sz w:val="20"/>
              </w:rPr>
            </w:pPr>
            <w:r w:rsidRPr="001817E6">
              <w:rPr>
                <w:sz w:val="20"/>
              </w:rPr>
              <w:t>,</w:t>
            </w:r>
          </w:p>
        </w:tc>
      </w:tr>
    </w:tbl>
    <w:p w:rsidR="001817E6" w:rsidRPr="001817E6" w:rsidRDefault="001817E6" w:rsidP="001817E6">
      <w:pPr>
        <w:jc w:val="both"/>
        <w:rPr>
          <w:sz w:val="20"/>
        </w:rPr>
      </w:pPr>
    </w:p>
    <w:p w:rsidR="001817E6" w:rsidRPr="001817E6" w:rsidRDefault="001817E6" w:rsidP="001817E6">
      <w:pPr>
        <w:jc w:val="both"/>
        <w:rPr>
          <w:sz w:val="20"/>
        </w:rPr>
      </w:pPr>
      <w:r w:rsidRPr="001817E6">
        <w:rPr>
          <w:sz w:val="20"/>
        </w:rPr>
        <w:t>Jeżeli na odcinku nie można wyznaczyć więcej niż 10 wartości IRI, to wartość miarodajna będąca sumą wartości średniej E(IRI) i odchylenia standardowego D : E(IRI) + D nie powinna przekroczyć wartości odpowiedniej dla 80% długości badanego odcinka nawierzchni.</w:t>
      </w:r>
    </w:p>
    <w:p w:rsidR="001817E6" w:rsidRPr="007E7923" w:rsidRDefault="001817E6" w:rsidP="001817E6">
      <w:pPr>
        <w:jc w:val="both"/>
        <w:rPr>
          <w:b/>
          <w:bCs/>
          <w:sz w:val="20"/>
        </w:rPr>
      </w:pPr>
      <w:r w:rsidRPr="007E7923">
        <w:rPr>
          <w:b/>
          <w:bCs/>
          <w:sz w:val="20"/>
        </w:rPr>
        <w:t xml:space="preserve">6.4.2.4.2. Metoda czterometrowej łaty i klina </w:t>
      </w:r>
    </w:p>
    <w:p w:rsidR="001817E6" w:rsidRDefault="001817E6" w:rsidP="001817E6">
      <w:pPr>
        <w:jc w:val="both"/>
        <w:rPr>
          <w:sz w:val="20"/>
        </w:rPr>
      </w:pPr>
      <w:r w:rsidRPr="001817E6">
        <w:rPr>
          <w:sz w:val="20"/>
        </w:rPr>
        <w:t>Do oceny równości podłużnej warstwy ścieralnej niezależnie od pomiarów profilometrycznych należy stosować metodę z wykorzystaniem łaty 4-metrowej i klina lub metodę równoważną, mierząc wysokość prześwitu w połowie długości łaty. Pomiar wykonuje się nie rzadziej niż co 10 m. Wymagana równość podłużna jest określona przez wartość odchylenia równości (prześwitu). Przez odchylenie równości rozumie się największą odległość między łatą a mierzoną powierzchnią. Dopuszczalne nierówności określa tabela:</w:t>
      </w:r>
    </w:p>
    <w:p w:rsidR="007E7923" w:rsidRPr="001817E6" w:rsidRDefault="007E7923" w:rsidP="001817E6">
      <w:pPr>
        <w:jc w:val="both"/>
        <w:rPr>
          <w:sz w:val="20"/>
        </w:rPr>
      </w:pPr>
    </w:p>
    <w:p w:rsidR="001817E6" w:rsidRPr="001817E6" w:rsidRDefault="001817E6" w:rsidP="001817E6">
      <w:pPr>
        <w:jc w:val="both"/>
        <w:rPr>
          <w:sz w:val="20"/>
        </w:rPr>
      </w:pPr>
      <w:r w:rsidRPr="001817E6">
        <w:rPr>
          <w:sz w:val="20"/>
        </w:rPr>
        <w:t>Tablica 23. Dopuszczalne nierówności podłużne dla warstwy ścieralnej</w:t>
      </w:r>
    </w:p>
    <w:tbl>
      <w:tblPr>
        <w:tblW w:w="0" w:type="auto"/>
        <w:tblInd w:w="6" w:type="dxa"/>
        <w:tblLayout w:type="fixed"/>
        <w:tblCellMar>
          <w:left w:w="0" w:type="dxa"/>
          <w:right w:w="0" w:type="dxa"/>
        </w:tblCellMar>
        <w:tblLook w:val="0000"/>
      </w:tblPr>
      <w:tblGrid>
        <w:gridCol w:w="902"/>
        <w:gridCol w:w="4114"/>
        <w:gridCol w:w="4253"/>
      </w:tblGrid>
      <w:tr w:rsidR="001817E6" w:rsidRPr="001817E6" w:rsidTr="001817E6">
        <w:trPr>
          <w:trHeight w:hRule="exact" w:val="590"/>
        </w:trPr>
        <w:tc>
          <w:tcPr>
            <w:tcW w:w="90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Klasa</w:t>
            </w:r>
          </w:p>
          <w:p w:rsidR="001817E6" w:rsidRPr="001817E6" w:rsidRDefault="001817E6" w:rsidP="001817E6">
            <w:pPr>
              <w:jc w:val="both"/>
              <w:rPr>
                <w:sz w:val="20"/>
              </w:rPr>
            </w:pPr>
            <w:r w:rsidRPr="001817E6">
              <w:rPr>
                <w:sz w:val="20"/>
              </w:rPr>
              <w:t>drogi</w:t>
            </w:r>
          </w:p>
        </w:tc>
        <w:tc>
          <w:tcPr>
            <w:tcW w:w="41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Element nawierzchni</w:t>
            </w:r>
          </w:p>
        </w:tc>
        <w:tc>
          <w:tcPr>
            <w:tcW w:w="4253" w:type="dxa"/>
            <w:tcBorders>
              <w:top w:val="single" w:sz="4" w:space="0" w:color="auto"/>
              <w:left w:val="single" w:sz="4" w:space="0" w:color="auto"/>
              <w:bottom w:val="single" w:sz="4" w:space="0" w:color="auto"/>
              <w:right w:val="single" w:sz="4" w:space="0" w:color="auto"/>
            </w:tcBorders>
          </w:tcPr>
          <w:p w:rsidR="001817E6" w:rsidRPr="001817E6" w:rsidRDefault="001817E6" w:rsidP="001817E6">
            <w:pPr>
              <w:jc w:val="both"/>
              <w:rPr>
                <w:sz w:val="20"/>
              </w:rPr>
            </w:pPr>
            <w:r w:rsidRPr="001817E6">
              <w:rPr>
                <w:sz w:val="20"/>
              </w:rPr>
              <w:t>Dopuszczalna nierówność [mm]</w:t>
            </w:r>
          </w:p>
        </w:tc>
      </w:tr>
      <w:tr w:rsidR="001817E6" w:rsidRPr="001817E6" w:rsidTr="001817E6">
        <w:trPr>
          <w:cantSplit/>
          <w:trHeight w:hRule="exact" w:val="293"/>
        </w:trPr>
        <w:tc>
          <w:tcPr>
            <w:tcW w:w="902"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L</w:t>
            </w:r>
          </w:p>
        </w:tc>
        <w:tc>
          <w:tcPr>
            <w:tcW w:w="41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Pasy ruchu</w:t>
            </w:r>
          </w:p>
        </w:tc>
        <w:tc>
          <w:tcPr>
            <w:tcW w:w="4253"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6</w:t>
            </w:r>
          </w:p>
        </w:tc>
      </w:tr>
    </w:tbl>
    <w:p w:rsidR="001817E6" w:rsidRPr="001817E6" w:rsidRDefault="001817E6" w:rsidP="001817E6">
      <w:pPr>
        <w:jc w:val="both"/>
        <w:rPr>
          <w:sz w:val="20"/>
        </w:rPr>
      </w:pPr>
    </w:p>
    <w:p w:rsidR="001817E6" w:rsidRPr="007E7923" w:rsidRDefault="001817E6" w:rsidP="001817E6">
      <w:pPr>
        <w:jc w:val="both"/>
        <w:rPr>
          <w:b/>
          <w:bCs/>
          <w:sz w:val="20"/>
        </w:rPr>
      </w:pPr>
      <w:r w:rsidRPr="007E7923">
        <w:rPr>
          <w:b/>
          <w:bCs/>
          <w:sz w:val="20"/>
        </w:rPr>
        <w:t xml:space="preserve">6.4.2.5. Równość poprzeczna </w:t>
      </w:r>
    </w:p>
    <w:p w:rsidR="001817E6" w:rsidRPr="001817E6" w:rsidRDefault="001817E6" w:rsidP="001817E6">
      <w:pPr>
        <w:jc w:val="both"/>
        <w:rPr>
          <w:sz w:val="20"/>
        </w:rPr>
      </w:pPr>
      <w:r w:rsidRPr="001817E6">
        <w:rPr>
          <w:sz w:val="20"/>
        </w:rPr>
        <w:t>Do pomiaru poprzecznej równości nawierzchni powinna być stosowana metoda z wykorzystaniem 4- metrowej łaty i klina lub metody równoważnej użyciu łaty i klina. Pomiar należy wykonywać w kierunku prostopadłym do osi jezdni, na każdym ocenianym pasie ruchu, nie rzadziej niż co 5 m, a liczba pomiarów nie</w:t>
      </w:r>
    </w:p>
    <w:p w:rsidR="001817E6" w:rsidRDefault="001817E6" w:rsidP="001817E6">
      <w:pPr>
        <w:jc w:val="both"/>
        <w:rPr>
          <w:sz w:val="20"/>
        </w:rPr>
      </w:pPr>
      <w:r w:rsidRPr="001817E6">
        <w:rPr>
          <w:sz w:val="20"/>
        </w:rPr>
        <w:t>może być mniejsza niż 20. Wymagana równość poprzeczna jest określona przez wartości odchyleń równości, które nie mogą być przekroczone w liczbie pomiarów stanowiących 90% i 100% albo 95% i 100% liczby pomiarów na wyznaczonym odcinku miarodajnym o długości 100 m. Odchylenie równości oznacza największą odległość między łatą a mierzoną powierzchnią w danym profilu. Wartości odchyleń, wyrażone w mm, określa tabela:</w:t>
      </w:r>
    </w:p>
    <w:p w:rsidR="007E7923" w:rsidRPr="001817E6" w:rsidRDefault="007E7923" w:rsidP="001817E6">
      <w:pPr>
        <w:jc w:val="both"/>
        <w:rPr>
          <w:sz w:val="20"/>
        </w:rPr>
      </w:pPr>
    </w:p>
    <w:p w:rsidR="001817E6" w:rsidRPr="001817E6" w:rsidRDefault="001817E6" w:rsidP="001817E6">
      <w:pPr>
        <w:jc w:val="both"/>
        <w:rPr>
          <w:sz w:val="20"/>
        </w:rPr>
      </w:pPr>
      <w:r w:rsidRPr="001817E6">
        <w:rPr>
          <w:sz w:val="20"/>
        </w:rPr>
        <w:t>Tablica 24. Dopuszczalne nierówności poprzeczne dla warstwy ścieralnej</w:t>
      </w:r>
    </w:p>
    <w:tbl>
      <w:tblPr>
        <w:tblW w:w="0" w:type="auto"/>
        <w:tblInd w:w="6" w:type="dxa"/>
        <w:tblLayout w:type="fixed"/>
        <w:tblCellMar>
          <w:left w:w="0" w:type="dxa"/>
          <w:right w:w="0" w:type="dxa"/>
        </w:tblCellMar>
        <w:tblLook w:val="0000"/>
      </w:tblPr>
      <w:tblGrid>
        <w:gridCol w:w="886"/>
        <w:gridCol w:w="4114"/>
        <w:gridCol w:w="1416"/>
        <w:gridCol w:w="1416"/>
        <w:gridCol w:w="1421"/>
      </w:tblGrid>
      <w:tr w:rsidR="001817E6" w:rsidRPr="001817E6" w:rsidTr="001817E6">
        <w:trPr>
          <w:cantSplit/>
          <w:trHeight w:hRule="exact" w:val="302"/>
        </w:trPr>
        <w:tc>
          <w:tcPr>
            <w:tcW w:w="886"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Klasa</w:t>
            </w:r>
          </w:p>
          <w:p w:rsidR="001817E6" w:rsidRPr="001817E6" w:rsidRDefault="001817E6" w:rsidP="001817E6">
            <w:pPr>
              <w:jc w:val="both"/>
              <w:rPr>
                <w:sz w:val="20"/>
              </w:rPr>
            </w:pPr>
            <w:r w:rsidRPr="001817E6">
              <w:rPr>
                <w:sz w:val="20"/>
              </w:rPr>
              <w:t>drogi</w:t>
            </w:r>
          </w:p>
        </w:tc>
        <w:tc>
          <w:tcPr>
            <w:tcW w:w="4114"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Element nawierzchni</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Dopuszczalna nierówność [mm]</w:t>
            </w:r>
          </w:p>
        </w:tc>
      </w:tr>
      <w:tr w:rsidR="001817E6" w:rsidRPr="001817E6" w:rsidTr="001817E6">
        <w:trPr>
          <w:cantSplit/>
          <w:trHeight w:hRule="exact" w:val="293"/>
        </w:trPr>
        <w:tc>
          <w:tcPr>
            <w:tcW w:w="886"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4114"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90%</w:t>
            </w:r>
          </w:p>
        </w:tc>
        <w:tc>
          <w:tcPr>
            <w:tcW w:w="141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95%</w:t>
            </w:r>
          </w:p>
        </w:tc>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100%</w:t>
            </w:r>
          </w:p>
        </w:tc>
      </w:tr>
      <w:tr w:rsidR="001817E6" w:rsidRPr="001817E6" w:rsidTr="001817E6">
        <w:trPr>
          <w:trHeight w:hRule="exact" w:val="499"/>
        </w:trPr>
        <w:tc>
          <w:tcPr>
            <w:tcW w:w="88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L</w:t>
            </w:r>
          </w:p>
          <w:p w:rsidR="001817E6" w:rsidRPr="001817E6" w:rsidRDefault="001817E6" w:rsidP="001817E6">
            <w:pPr>
              <w:jc w:val="both"/>
              <w:rPr>
                <w:sz w:val="20"/>
              </w:rPr>
            </w:pPr>
          </w:p>
        </w:tc>
        <w:tc>
          <w:tcPr>
            <w:tcW w:w="4114"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Pasy ruchu, jezdnie łącznic, utwardzone</w:t>
            </w:r>
          </w:p>
          <w:p w:rsidR="001817E6" w:rsidRPr="001817E6" w:rsidRDefault="001817E6" w:rsidP="001817E6">
            <w:pPr>
              <w:jc w:val="both"/>
              <w:rPr>
                <w:sz w:val="20"/>
              </w:rPr>
            </w:pPr>
            <w:r w:rsidRPr="001817E6">
              <w:rPr>
                <w:sz w:val="20"/>
              </w:rPr>
              <w:t>pobocza</w:t>
            </w:r>
          </w:p>
        </w:tc>
        <w:tc>
          <w:tcPr>
            <w:tcW w:w="141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 6</w:t>
            </w:r>
          </w:p>
        </w:tc>
        <w:tc>
          <w:tcPr>
            <w:tcW w:w="1416"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w:t>
            </w:r>
          </w:p>
        </w:tc>
        <w:tc>
          <w:tcPr>
            <w:tcW w:w="1421"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≤9</w:t>
            </w:r>
          </w:p>
        </w:tc>
      </w:tr>
    </w:tbl>
    <w:p w:rsidR="001817E6" w:rsidRPr="001817E6" w:rsidRDefault="001817E6" w:rsidP="001817E6">
      <w:pPr>
        <w:jc w:val="both"/>
        <w:rPr>
          <w:sz w:val="20"/>
        </w:rPr>
      </w:pPr>
    </w:p>
    <w:p w:rsidR="001817E6" w:rsidRPr="007E7923" w:rsidRDefault="001817E6" w:rsidP="001817E6">
      <w:pPr>
        <w:jc w:val="both"/>
        <w:rPr>
          <w:b/>
          <w:bCs/>
          <w:sz w:val="20"/>
        </w:rPr>
      </w:pPr>
      <w:r w:rsidRPr="007E7923">
        <w:rPr>
          <w:b/>
          <w:bCs/>
          <w:sz w:val="20"/>
        </w:rPr>
        <w:t xml:space="preserve">6.4.2.6. Właściwości przeciwpoślizgowe </w:t>
      </w:r>
    </w:p>
    <w:p w:rsidR="001817E6" w:rsidRPr="001817E6" w:rsidRDefault="001817E6" w:rsidP="001817E6">
      <w:pPr>
        <w:jc w:val="both"/>
        <w:rPr>
          <w:sz w:val="20"/>
        </w:rPr>
      </w:pPr>
      <w:r w:rsidRPr="001817E6">
        <w:rPr>
          <w:sz w:val="20"/>
        </w:rPr>
        <w:t xml:space="preserve">Przy ocenie właściwości przeciwpoślizgowych nawierzchni drogi klasy L i dróg wyższych klas powinien być określony współczynnik tarcia na mokrej nawierzchni przy całkowitym poślizgu opony testowej. Pomiar wykonuje się nie rzadziej niż co 50 m na nawierzchni zwilżanej wodą w ilości 0,5 l/m2, a wynik pomiaru powinien być przeliczalny na wartość przy 100% poślizgu opony </w:t>
      </w:r>
      <w:proofErr w:type="spellStart"/>
      <w:r w:rsidRPr="001817E6">
        <w:rPr>
          <w:sz w:val="20"/>
        </w:rPr>
        <w:t>bezbieżnikowej</w:t>
      </w:r>
      <w:proofErr w:type="spellEnd"/>
      <w:r w:rsidRPr="001817E6">
        <w:rPr>
          <w:sz w:val="20"/>
        </w:rPr>
        <w:t xml:space="preserve"> rozmiaru 5,60S x 13. Miarą właściwości przeciwpoślizgowych jest miarodajny współczynnik tarcia. Za miarodajny współczynnik tarcia przyjmuje się różnicę wartości średniej E(p) i odchylenia standardowego D : E(p) – D ustaloną dla odcinków o długości 1000 m.</w:t>
      </w:r>
    </w:p>
    <w:p w:rsidR="001817E6" w:rsidRDefault="001817E6" w:rsidP="001817E6">
      <w:pPr>
        <w:jc w:val="both"/>
        <w:rPr>
          <w:sz w:val="20"/>
        </w:rPr>
      </w:pPr>
      <w:r w:rsidRPr="001817E6">
        <w:rPr>
          <w:sz w:val="20"/>
        </w:rPr>
        <w:t>Parametry miarodajnego współczynnika tarcia nawierzchni wymagane po dwóch miesiącach od oddania drogi do użytkowania określa tabela:</w:t>
      </w:r>
    </w:p>
    <w:p w:rsidR="007E7923" w:rsidRPr="001817E6" w:rsidRDefault="007E7923" w:rsidP="001817E6">
      <w:pPr>
        <w:jc w:val="both"/>
        <w:rPr>
          <w:sz w:val="20"/>
        </w:rPr>
      </w:pPr>
    </w:p>
    <w:p w:rsidR="001817E6" w:rsidRPr="001817E6" w:rsidRDefault="001817E6" w:rsidP="001817E6">
      <w:pPr>
        <w:jc w:val="both"/>
        <w:rPr>
          <w:sz w:val="20"/>
        </w:rPr>
      </w:pPr>
      <w:r w:rsidRPr="001817E6">
        <w:rPr>
          <w:sz w:val="20"/>
        </w:rPr>
        <w:t>Tablica 25. Wymagane właściwości przeciwpoślizgowe dla warstwy ścieralnej</w:t>
      </w:r>
    </w:p>
    <w:tbl>
      <w:tblPr>
        <w:tblW w:w="0" w:type="auto"/>
        <w:jc w:val="center"/>
        <w:tblLayout w:type="fixed"/>
        <w:tblCellMar>
          <w:left w:w="0" w:type="dxa"/>
          <w:right w:w="0" w:type="dxa"/>
        </w:tblCellMar>
        <w:tblLook w:val="0000"/>
      </w:tblPr>
      <w:tblGrid>
        <w:gridCol w:w="1597"/>
        <w:gridCol w:w="3259"/>
        <w:gridCol w:w="1219"/>
        <w:gridCol w:w="1219"/>
        <w:gridCol w:w="1230"/>
      </w:tblGrid>
      <w:tr w:rsidR="001817E6" w:rsidRPr="001817E6" w:rsidTr="001817E6">
        <w:trPr>
          <w:cantSplit/>
          <w:trHeight w:hRule="exact" w:val="739"/>
          <w:jc w:val="center"/>
        </w:trPr>
        <w:tc>
          <w:tcPr>
            <w:tcW w:w="1597"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Klasa drogi</w:t>
            </w:r>
          </w:p>
        </w:tc>
        <w:tc>
          <w:tcPr>
            <w:tcW w:w="3259" w:type="dxa"/>
            <w:vMerge w:val="restart"/>
            <w:tcBorders>
              <w:top w:val="single" w:sz="4" w:space="0" w:color="auto"/>
              <w:left w:val="single" w:sz="4" w:space="0" w:color="auto"/>
              <w:bottom w:val="nil"/>
              <w:right w:val="single" w:sz="4" w:space="0" w:color="auto"/>
            </w:tcBorders>
            <w:vAlign w:val="center"/>
          </w:tcPr>
          <w:p w:rsidR="001817E6" w:rsidRPr="001817E6" w:rsidRDefault="001817E6" w:rsidP="001817E6">
            <w:pPr>
              <w:jc w:val="both"/>
              <w:rPr>
                <w:sz w:val="20"/>
              </w:rPr>
            </w:pPr>
            <w:r w:rsidRPr="001817E6">
              <w:rPr>
                <w:sz w:val="20"/>
              </w:rPr>
              <w:t>Element nawierzchni</w:t>
            </w:r>
          </w:p>
        </w:tc>
        <w:tc>
          <w:tcPr>
            <w:tcW w:w="3668" w:type="dxa"/>
            <w:gridSpan w:val="3"/>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Miarodajny współczynnik tarcia przy</w:t>
            </w:r>
          </w:p>
          <w:p w:rsidR="001817E6" w:rsidRPr="001817E6" w:rsidRDefault="001817E6" w:rsidP="001817E6">
            <w:pPr>
              <w:jc w:val="both"/>
              <w:rPr>
                <w:sz w:val="20"/>
              </w:rPr>
            </w:pPr>
            <w:r w:rsidRPr="001817E6">
              <w:rPr>
                <w:sz w:val="20"/>
              </w:rPr>
              <w:t>prędkości zablokowanej opony</w:t>
            </w:r>
          </w:p>
          <w:p w:rsidR="001817E6" w:rsidRPr="001817E6" w:rsidRDefault="001817E6" w:rsidP="001817E6">
            <w:pPr>
              <w:jc w:val="both"/>
              <w:rPr>
                <w:sz w:val="20"/>
              </w:rPr>
            </w:pPr>
            <w:r w:rsidRPr="001817E6">
              <w:rPr>
                <w:sz w:val="20"/>
              </w:rPr>
              <w:t>względem nawierzchni</w:t>
            </w:r>
          </w:p>
        </w:tc>
      </w:tr>
      <w:tr w:rsidR="001817E6" w:rsidRPr="001817E6" w:rsidTr="001817E6">
        <w:trPr>
          <w:cantSplit/>
          <w:trHeight w:hRule="exact" w:val="355"/>
          <w:jc w:val="center"/>
        </w:trPr>
        <w:tc>
          <w:tcPr>
            <w:tcW w:w="1597"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3259" w:type="dxa"/>
            <w:vMerge/>
            <w:tcBorders>
              <w:top w:val="nil"/>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30 km/h</w:t>
            </w:r>
          </w:p>
        </w:tc>
        <w:tc>
          <w:tcPr>
            <w:tcW w:w="1219"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60 km/h</w:t>
            </w:r>
          </w:p>
        </w:tc>
        <w:tc>
          <w:tcPr>
            <w:tcW w:w="1230" w:type="dxa"/>
            <w:tcBorders>
              <w:top w:val="single" w:sz="4" w:space="0" w:color="auto"/>
              <w:left w:val="single" w:sz="4" w:space="0" w:color="auto"/>
              <w:bottom w:val="single" w:sz="4" w:space="0" w:color="auto"/>
              <w:right w:val="single" w:sz="4" w:space="0" w:color="auto"/>
            </w:tcBorders>
            <w:vAlign w:val="center"/>
          </w:tcPr>
          <w:p w:rsidR="001817E6" w:rsidRPr="001817E6" w:rsidRDefault="001817E6" w:rsidP="001817E6">
            <w:pPr>
              <w:jc w:val="both"/>
              <w:rPr>
                <w:sz w:val="20"/>
              </w:rPr>
            </w:pPr>
            <w:r w:rsidRPr="001817E6">
              <w:rPr>
                <w:sz w:val="20"/>
              </w:rPr>
              <w:t>90 km/h</w:t>
            </w:r>
          </w:p>
        </w:tc>
      </w:tr>
      <w:tr w:rsidR="001817E6" w:rsidRPr="001817E6" w:rsidTr="001817E6">
        <w:trPr>
          <w:trHeight w:hRule="exact" w:val="413"/>
          <w:jc w:val="center"/>
        </w:trPr>
        <w:tc>
          <w:tcPr>
            <w:tcW w:w="1597"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L</w:t>
            </w:r>
          </w:p>
          <w:p w:rsidR="001817E6" w:rsidRPr="001817E6" w:rsidRDefault="001817E6" w:rsidP="001817E6">
            <w:pPr>
              <w:jc w:val="both"/>
              <w:rPr>
                <w:sz w:val="20"/>
              </w:rPr>
            </w:pPr>
          </w:p>
        </w:tc>
        <w:tc>
          <w:tcPr>
            <w:tcW w:w="3259"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Pasy ruchu, utwardzone pobocza</w:t>
            </w:r>
          </w:p>
        </w:tc>
        <w:tc>
          <w:tcPr>
            <w:tcW w:w="1219"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 0,48</w:t>
            </w:r>
          </w:p>
        </w:tc>
        <w:tc>
          <w:tcPr>
            <w:tcW w:w="1219"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 0,39</w:t>
            </w:r>
          </w:p>
        </w:tc>
        <w:tc>
          <w:tcPr>
            <w:tcW w:w="1230" w:type="dxa"/>
            <w:tcBorders>
              <w:top w:val="single" w:sz="4" w:space="0" w:color="auto"/>
              <w:left w:val="single" w:sz="4" w:space="0" w:color="auto"/>
              <w:bottom w:val="single" w:sz="4" w:space="0" w:color="auto"/>
              <w:right w:val="single" w:sz="4" w:space="0" w:color="auto"/>
            </w:tcBorders>
            <w:vAlign w:val="bottom"/>
          </w:tcPr>
          <w:p w:rsidR="001817E6" w:rsidRPr="001817E6" w:rsidRDefault="001817E6" w:rsidP="001817E6">
            <w:pPr>
              <w:jc w:val="both"/>
              <w:rPr>
                <w:sz w:val="20"/>
              </w:rPr>
            </w:pPr>
            <w:r w:rsidRPr="001817E6">
              <w:rPr>
                <w:sz w:val="20"/>
              </w:rPr>
              <w:t>≥ 0,32</w:t>
            </w:r>
          </w:p>
        </w:tc>
      </w:tr>
    </w:tbl>
    <w:p w:rsidR="001817E6" w:rsidRPr="001817E6" w:rsidRDefault="001817E6" w:rsidP="001817E6">
      <w:pPr>
        <w:jc w:val="both"/>
        <w:rPr>
          <w:sz w:val="20"/>
        </w:rPr>
      </w:pPr>
    </w:p>
    <w:p w:rsidR="001817E6" w:rsidRPr="007E7923" w:rsidRDefault="001817E6" w:rsidP="001817E6">
      <w:pPr>
        <w:jc w:val="both"/>
        <w:rPr>
          <w:b/>
          <w:bCs/>
          <w:sz w:val="20"/>
        </w:rPr>
      </w:pPr>
      <w:r w:rsidRPr="007E7923">
        <w:rPr>
          <w:b/>
          <w:bCs/>
          <w:sz w:val="20"/>
        </w:rPr>
        <w:lastRenderedPageBreak/>
        <w:t>6.4.2.7. Pozostałe właściwości warstwy asfaltowej</w:t>
      </w:r>
    </w:p>
    <w:p w:rsidR="001817E6" w:rsidRPr="001817E6" w:rsidRDefault="001817E6" w:rsidP="001817E6">
      <w:pPr>
        <w:jc w:val="both"/>
        <w:rPr>
          <w:sz w:val="20"/>
        </w:rPr>
      </w:pPr>
      <w:r w:rsidRPr="001817E6">
        <w:rPr>
          <w:sz w:val="20"/>
        </w:rPr>
        <w:t>Szerokość warstwy, mierzona 10 razy na 1 km każdej jezdni, nie może się różnić od szerokości projektowanej</w:t>
      </w:r>
    </w:p>
    <w:p w:rsidR="001817E6" w:rsidRPr="001817E6" w:rsidRDefault="001817E6" w:rsidP="001817E6">
      <w:pPr>
        <w:jc w:val="both"/>
        <w:rPr>
          <w:sz w:val="20"/>
        </w:rPr>
      </w:pPr>
      <w:r w:rsidRPr="001817E6">
        <w:rPr>
          <w:sz w:val="20"/>
        </w:rPr>
        <w:t>o więcej niż ± 5 cm.</w:t>
      </w:r>
    </w:p>
    <w:p w:rsidR="001817E6" w:rsidRPr="001817E6" w:rsidRDefault="001817E6" w:rsidP="001817E6">
      <w:pPr>
        <w:jc w:val="both"/>
        <w:rPr>
          <w:sz w:val="20"/>
        </w:rPr>
      </w:pPr>
      <w:r w:rsidRPr="001817E6">
        <w:rPr>
          <w:sz w:val="20"/>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817E6" w:rsidRPr="001817E6" w:rsidRDefault="001817E6" w:rsidP="001817E6">
      <w:pPr>
        <w:jc w:val="both"/>
        <w:rPr>
          <w:sz w:val="20"/>
        </w:rPr>
      </w:pPr>
      <w:r w:rsidRPr="001817E6">
        <w:rPr>
          <w:sz w:val="20"/>
        </w:rPr>
        <w:t>Ukształtowanie osi w planie, mierzone co 100 m, nie powinno różnić się od dokumentacji projektowej o ± 5 cm.</w:t>
      </w:r>
    </w:p>
    <w:p w:rsidR="001817E6" w:rsidRPr="001817E6" w:rsidRDefault="001817E6" w:rsidP="001817E6">
      <w:pPr>
        <w:jc w:val="both"/>
        <w:rPr>
          <w:sz w:val="20"/>
        </w:rPr>
      </w:pPr>
      <w:r w:rsidRPr="001817E6">
        <w:rPr>
          <w:sz w:val="20"/>
        </w:rPr>
        <w:t>Złącza podłużne i poprzeczne, sprawdzone wizualnie, powinny być równe i związane, wykonane w linii prostej, równolegle lub prostopadle do osi drogi. Przylegające warstwy powinny być w jednym poziomie. Wygląd zewnętrzny warstwy, sprawdzony wizualnie, powinien być jednorodny, bez spękań, deformacji, plam i wykruszeń.</w:t>
      </w:r>
    </w:p>
    <w:p w:rsidR="001817E6" w:rsidRPr="001817E6" w:rsidRDefault="001817E6" w:rsidP="001817E6">
      <w:pPr>
        <w:jc w:val="both"/>
        <w:rPr>
          <w:sz w:val="20"/>
        </w:rPr>
      </w:pPr>
    </w:p>
    <w:p w:rsidR="001817E6" w:rsidRPr="001817E6" w:rsidRDefault="001817E6" w:rsidP="001817E6">
      <w:pPr>
        <w:numPr>
          <w:ilvl w:val="0"/>
          <w:numId w:val="46"/>
        </w:numPr>
        <w:jc w:val="both"/>
        <w:rPr>
          <w:b/>
          <w:bCs/>
          <w:sz w:val="20"/>
        </w:rPr>
      </w:pPr>
      <w:r w:rsidRPr="001817E6">
        <w:rPr>
          <w:b/>
          <w:bCs/>
          <w:sz w:val="20"/>
        </w:rPr>
        <w:t>OBMIAR ROBÓT</w:t>
      </w:r>
    </w:p>
    <w:p w:rsidR="001817E6" w:rsidRPr="001817E6" w:rsidRDefault="001817E6" w:rsidP="001817E6">
      <w:pPr>
        <w:jc w:val="both"/>
        <w:rPr>
          <w:b/>
          <w:bCs/>
          <w:sz w:val="20"/>
        </w:rPr>
      </w:pPr>
      <w:r w:rsidRPr="001817E6">
        <w:rPr>
          <w:b/>
          <w:bCs/>
          <w:sz w:val="20"/>
        </w:rPr>
        <w:t>7.1. Ogólne zasady obmiaru robót</w:t>
      </w:r>
    </w:p>
    <w:p w:rsidR="001817E6" w:rsidRPr="001817E6" w:rsidRDefault="001817E6" w:rsidP="001817E6">
      <w:pPr>
        <w:jc w:val="both"/>
        <w:rPr>
          <w:sz w:val="20"/>
        </w:rPr>
      </w:pPr>
      <w:r w:rsidRPr="001817E6">
        <w:rPr>
          <w:sz w:val="20"/>
        </w:rPr>
        <w:t>Ogólne zasady obmiaru robót podano w ST 00.00.00 „Wymagania ogólne” pkt 7.</w:t>
      </w:r>
    </w:p>
    <w:p w:rsidR="001817E6" w:rsidRPr="001817E6" w:rsidRDefault="001817E6" w:rsidP="001817E6">
      <w:pPr>
        <w:jc w:val="both"/>
        <w:rPr>
          <w:b/>
          <w:bCs/>
          <w:sz w:val="20"/>
        </w:rPr>
      </w:pPr>
      <w:r w:rsidRPr="001817E6">
        <w:rPr>
          <w:b/>
          <w:bCs/>
          <w:sz w:val="20"/>
        </w:rPr>
        <w:t>7.2. Jednostka obmiarowa</w:t>
      </w:r>
    </w:p>
    <w:p w:rsidR="001817E6" w:rsidRPr="001817E6" w:rsidRDefault="001817E6" w:rsidP="001817E6">
      <w:pPr>
        <w:jc w:val="both"/>
        <w:rPr>
          <w:sz w:val="20"/>
        </w:rPr>
      </w:pPr>
      <w:r w:rsidRPr="001817E6">
        <w:rPr>
          <w:sz w:val="20"/>
        </w:rPr>
        <w:t>Jednostką obmiarową jest Mg (Megagram - tona) warstwy ścieralnej – wiążącej nawierzchni z SMA 16</w:t>
      </w:r>
    </w:p>
    <w:p w:rsidR="001817E6" w:rsidRPr="001817E6" w:rsidRDefault="001817E6" w:rsidP="001817E6">
      <w:pPr>
        <w:jc w:val="both"/>
        <w:rPr>
          <w:sz w:val="20"/>
        </w:rPr>
      </w:pPr>
    </w:p>
    <w:p w:rsidR="001817E6" w:rsidRPr="001817E6" w:rsidRDefault="001817E6" w:rsidP="001817E6">
      <w:pPr>
        <w:numPr>
          <w:ilvl w:val="0"/>
          <w:numId w:val="46"/>
        </w:numPr>
        <w:jc w:val="both"/>
        <w:rPr>
          <w:b/>
          <w:bCs/>
          <w:sz w:val="20"/>
        </w:rPr>
      </w:pPr>
      <w:r w:rsidRPr="001817E6">
        <w:rPr>
          <w:b/>
          <w:bCs/>
          <w:sz w:val="20"/>
        </w:rPr>
        <w:t>ODBIÓR ROBÓT</w:t>
      </w:r>
    </w:p>
    <w:p w:rsidR="001817E6" w:rsidRPr="001817E6" w:rsidRDefault="001817E6" w:rsidP="001817E6">
      <w:pPr>
        <w:jc w:val="both"/>
        <w:rPr>
          <w:sz w:val="20"/>
        </w:rPr>
      </w:pPr>
      <w:r w:rsidRPr="001817E6">
        <w:rPr>
          <w:sz w:val="20"/>
        </w:rPr>
        <w:t>Ogólne zasady odbioru robót podano w ST 00.00.00 „Wymagania ogólne” pkt 8.</w:t>
      </w:r>
    </w:p>
    <w:p w:rsidR="001817E6" w:rsidRPr="001817E6" w:rsidRDefault="001817E6" w:rsidP="001817E6">
      <w:pPr>
        <w:jc w:val="both"/>
        <w:rPr>
          <w:sz w:val="20"/>
        </w:rPr>
      </w:pPr>
      <w:r w:rsidRPr="001817E6">
        <w:rPr>
          <w:sz w:val="20"/>
        </w:rPr>
        <w:t>Roboty uznaje się za wykonane zgodnie z dokumentacją projektową, ST, wymaganiami Inspektora Nadzoru i Zamawiającego, jeżeli wszystkie pomiary i badania z zachowaniem tolerancji według pkt 6 dały wyniki pozytywne. Jeśli warunki umowy przewidują dokonywanie potrąceń, to Zamawiający może w razie niedotrzymania wartości dopuszczalnych dokonać takich potrąceń. Ewentualne potrącenia zostaną naliczone wg pkt 6.4.</w:t>
      </w:r>
    </w:p>
    <w:p w:rsidR="001817E6" w:rsidRPr="001817E6" w:rsidRDefault="001817E6" w:rsidP="001817E6">
      <w:pPr>
        <w:jc w:val="both"/>
        <w:rPr>
          <w:b/>
          <w:bCs/>
          <w:sz w:val="20"/>
        </w:rPr>
      </w:pPr>
    </w:p>
    <w:p w:rsidR="001817E6" w:rsidRPr="001817E6" w:rsidRDefault="001817E6" w:rsidP="001817E6">
      <w:pPr>
        <w:jc w:val="both"/>
        <w:rPr>
          <w:b/>
          <w:bCs/>
          <w:sz w:val="20"/>
        </w:rPr>
      </w:pPr>
      <w:r w:rsidRPr="001817E6">
        <w:rPr>
          <w:b/>
          <w:bCs/>
          <w:sz w:val="20"/>
        </w:rPr>
        <w:t>9. PODSTAWA PŁATNOŚCI</w:t>
      </w:r>
    </w:p>
    <w:p w:rsidR="001817E6" w:rsidRPr="001817E6" w:rsidRDefault="001817E6" w:rsidP="001817E6">
      <w:pPr>
        <w:jc w:val="both"/>
        <w:rPr>
          <w:b/>
          <w:bCs/>
          <w:sz w:val="20"/>
        </w:rPr>
      </w:pPr>
      <w:r w:rsidRPr="001817E6">
        <w:rPr>
          <w:b/>
          <w:bCs/>
          <w:sz w:val="20"/>
        </w:rPr>
        <w:t>9.1. Ogólne ustalenia dotyczące podstawy płatności</w:t>
      </w:r>
    </w:p>
    <w:p w:rsidR="001817E6" w:rsidRPr="001817E6" w:rsidRDefault="001817E6" w:rsidP="001817E6">
      <w:pPr>
        <w:jc w:val="both"/>
        <w:rPr>
          <w:sz w:val="20"/>
        </w:rPr>
      </w:pPr>
      <w:r w:rsidRPr="001817E6">
        <w:rPr>
          <w:sz w:val="20"/>
        </w:rPr>
        <w:t>Ogólne ustalenia dotyczące podstawy płatności podano w ST 00.00.00 „Wymagania ogólne” pkt 9.</w:t>
      </w:r>
    </w:p>
    <w:p w:rsidR="001817E6" w:rsidRPr="001817E6" w:rsidRDefault="001817E6" w:rsidP="001817E6">
      <w:pPr>
        <w:jc w:val="both"/>
        <w:rPr>
          <w:b/>
          <w:bCs/>
          <w:sz w:val="20"/>
        </w:rPr>
      </w:pPr>
      <w:r w:rsidRPr="001817E6">
        <w:rPr>
          <w:b/>
          <w:bCs/>
          <w:sz w:val="20"/>
        </w:rPr>
        <w:t>9.2. Cena jednostki obmiarowej</w:t>
      </w:r>
    </w:p>
    <w:p w:rsidR="001817E6" w:rsidRPr="001817E6" w:rsidRDefault="001817E6" w:rsidP="001817E6">
      <w:pPr>
        <w:jc w:val="both"/>
        <w:rPr>
          <w:sz w:val="20"/>
        </w:rPr>
      </w:pPr>
      <w:r w:rsidRPr="001817E6">
        <w:rPr>
          <w:sz w:val="20"/>
        </w:rPr>
        <w:t>Cena wbudowania 1 Mg warstwy ścieralnej – wiążącej - wyrównawczej z mastyksu grysowego SMA 16 DTS obejmuje:</w:t>
      </w:r>
    </w:p>
    <w:p w:rsidR="001817E6" w:rsidRPr="001817E6" w:rsidRDefault="001817E6" w:rsidP="001817E6">
      <w:pPr>
        <w:numPr>
          <w:ilvl w:val="0"/>
          <w:numId w:val="123"/>
        </w:numPr>
        <w:jc w:val="both"/>
        <w:rPr>
          <w:sz w:val="20"/>
        </w:rPr>
      </w:pPr>
      <w:r w:rsidRPr="001817E6">
        <w:rPr>
          <w:sz w:val="20"/>
        </w:rPr>
        <w:t>prace pomiarowe i roboty przygotowawcze,</w:t>
      </w:r>
    </w:p>
    <w:p w:rsidR="001817E6" w:rsidRPr="001817E6" w:rsidRDefault="001817E6" w:rsidP="001817E6">
      <w:pPr>
        <w:numPr>
          <w:ilvl w:val="0"/>
          <w:numId w:val="123"/>
        </w:numPr>
        <w:jc w:val="both"/>
        <w:rPr>
          <w:sz w:val="20"/>
        </w:rPr>
      </w:pPr>
      <w:r w:rsidRPr="001817E6">
        <w:rPr>
          <w:sz w:val="20"/>
        </w:rPr>
        <w:t>oznakowanie robót,</w:t>
      </w:r>
    </w:p>
    <w:p w:rsidR="001817E6" w:rsidRPr="001817E6" w:rsidRDefault="001817E6" w:rsidP="001817E6">
      <w:pPr>
        <w:numPr>
          <w:ilvl w:val="0"/>
          <w:numId w:val="123"/>
        </w:numPr>
        <w:jc w:val="both"/>
        <w:rPr>
          <w:sz w:val="20"/>
        </w:rPr>
      </w:pPr>
      <w:r w:rsidRPr="001817E6">
        <w:rPr>
          <w:sz w:val="20"/>
        </w:rPr>
        <w:t>oczyszczenie i skropienie podłoża,</w:t>
      </w:r>
    </w:p>
    <w:p w:rsidR="001817E6" w:rsidRPr="001817E6" w:rsidRDefault="001817E6" w:rsidP="001817E6">
      <w:pPr>
        <w:numPr>
          <w:ilvl w:val="0"/>
          <w:numId w:val="123"/>
        </w:numPr>
        <w:jc w:val="both"/>
        <w:rPr>
          <w:sz w:val="20"/>
        </w:rPr>
      </w:pPr>
      <w:r w:rsidRPr="001817E6">
        <w:rPr>
          <w:sz w:val="20"/>
        </w:rPr>
        <w:t>dostarczenie materiałów i sprzętu,</w:t>
      </w:r>
    </w:p>
    <w:p w:rsidR="001817E6" w:rsidRPr="001817E6" w:rsidRDefault="001817E6" w:rsidP="001817E6">
      <w:pPr>
        <w:numPr>
          <w:ilvl w:val="0"/>
          <w:numId w:val="123"/>
        </w:numPr>
        <w:jc w:val="both"/>
        <w:rPr>
          <w:sz w:val="20"/>
        </w:rPr>
      </w:pPr>
      <w:r w:rsidRPr="001817E6">
        <w:rPr>
          <w:sz w:val="20"/>
        </w:rPr>
        <w:t>opracowanie recepty laboratoryjnej,</w:t>
      </w:r>
    </w:p>
    <w:p w:rsidR="001817E6" w:rsidRPr="001817E6" w:rsidRDefault="001817E6" w:rsidP="001817E6">
      <w:pPr>
        <w:numPr>
          <w:ilvl w:val="0"/>
          <w:numId w:val="123"/>
        </w:numPr>
        <w:jc w:val="both"/>
        <w:rPr>
          <w:sz w:val="20"/>
        </w:rPr>
      </w:pPr>
      <w:r w:rsidRPr="001817E6">
        <w:rPr>
          <w:sz w:val="20"/>
        </w:rPr>
        <w:t>wykonanie próby technologicznej i odcinka próbnego (z dopuszczeniem wykonania  na odcinku remontowanej drogi),</w:t>
      </w:r>
    </w:p>
    <w:p w:rsidR="001817E6" w:rsidRPr="001817E6" w:rsidRDefault="001817E6" w:rsidP="001817E6">
      <w:pPr>
        <w:numPr>
          <w:ilvl w:val="0"/>
          <w:numId w:val="123"/>
        </w:numPr>
        <w:jc w:val="both"/>
        <w:rPr>
          <w:sz w:val="20"/>
        </w:rPr>
      </w:pPr>
      <w:r w:rsidRPr="001817E6">
        <w:rPr>
          <w:sz w:val="20"/>
        </w:rPr>
        <w:t>wyprodukowanie mieszanki SMA i jej transport na miejsce wbudowania,</w:t>
      </w:r>
    </w:p>
    <w:p w:rsidR="001817E6" w:rsidRPr="001817E6" w:rsidRDefault="001817E6" w:rsidP="001817E6">
      <w:pPr>
        <w:numPr>
          <w:ilvl w:val="0"/>
          <w:numId w:val="123"/>
        </w:numPr>
        <w:jc w:val="both"/>
        <w:rPr>
          <w:sz w:val="20"/>
        </w:rPr>
      </w:pPr>
      <w:r w:rsidRPr="001817E6">
        <w:rPr>
          <w:sz w:val="20"/>
        </w:rPr>
        <w:t>pokrycie taśmą asfaltową lub innym dopuszczonym preparatem złączy technologicznych, krawędzi urządzeń obcych i krawężników,</w:t>
      </w:r>
    </w:p>
    <w:p w:rsidR="001817E6" w:rsidRPr="001817E6" w:rsidRDefault="001817E6" w:rsidP="001817E6">
      <w:pPr>
        <w:numPr>
          <w:ilvl w:val="0"/>
          <w:numId w:val="123"/>
        </w:numPr>
        <w:jc w:val="both"/>
        <w:rPr>
          <w:sz w:val="20"/>
        </w:rPr>
      </w:pPr>
      <w:r w:rsidRPr="001817E6">
        <w:rPr>
          <w:sz w:val="20"/>
        </w:rPr>
        <w:t>rozłożenie i zagęszczenie mieszanki SMA,</w:t>
      </w:r>
    </w:p>
    <w:p w:rsidR="001817E6" w:rsidRPr="001817E6" w:rsidRDefault="001817E6" w:rsidP="001817E6">
      <w:pPr>
        <w:numPr>
          <w:ilvl w:val="0"/>
          <w:numId w:val="123"/>
        </w:numPr>
        <w:jc w:val="both"/>
        <w:rPr>
          <w:sz w:val="20"/>
        </w:rPr>
      </w:pPr>
      <w:r w:rsidRPr="001817E6">
        <w:rPr>
          <w:sz w:val="20"/>
        </w:rPr>
        <w:t xml:space="preserve">obcięcie krawędzi zewnętrznych </w:t>
      </w:r>
    </w:p>
    <w:p w:rsidR="001817E6" w:rsidRPr="001817E6" w:rsidRDefault="001817E6" w:rsidP="001817E6">
      <w:pPr>
        <w:numPr>
          <w:ilvl w:val="0"/>
          <w:numId w:val="123"/>
        </w:numPr>
        <w:jc w:val="both"/>
        <w:rPr>
          <w:sz w:val="20"/>
        </w:rPr>
      </w:pPr>
      <w:r w:rsidRPr="001817E6">
        <w:rPr>
          <w:sz w:val="20"/>
        </w:rPr>
        <w:t>przeprowadzenie pomiarów i badań wymaganych w specyfikacji technicznej,</w:t>
      </w:r>
    </w:p>
    <w:p w:rsidR="001817E6" w:rsidRPr="001817E6" w:rsidRDefault="001817E6" w:rsidP="001817E6">
      <w:pPr>
        <w:numPr>
          <w:ilvl w:val="0"/>
          <w:numId w:val="123"/>
        </w:numPr>
        <w:jc w:val="both"/>
        <w:rPr>
          <w:sz w:val="20"/>
        </w:rPr>
      </w:pPr>
      <w:r w:rsidRPr="001817E6">
        <w:rPr>
          <w:sz w:val="20"/>
        </w:rPr>
        <w:t>odwiezienie sprzętu.</w:t>
      </w:r>
    </w:p>
    <w:p w:rsidR="00343738" w:rsidRPr="007D71F3" w:rsidRDefault="00343738" w:rsidP="00DF426C">
      <w:pPr>
        <w:jc w:val="both"/>
        <w:rPr>
          <w:sz w:val="20"/>
        </w:rPr>
      </w:pPr>
    </w:p>
    <w:p w:rsidR="005B4AB8" w:rsidRPr="005B4AB8" w:rsidRDefault="005B4AB8" w:rsidP="005B4AB8">
      <w:pPr>
        <w:jc w:val="both"/>
        <w:rPr>
          <w:b/>
          <w:sz w:val="20"/>
        </w:rPr>
      </w:pPr>
      <w:r w:rsidRPr="005B4AB8">
        <w:rPr>
          <w:b/>
          <w:sz w:val="20"/>
        </w:rPr>
        <w:t>10. PRZEPISY ZWIĄZANE</w:t>
      </w:r>
    </w:p>
    <w:p w:rsidR="005B4AB8" w:rsidRPr="005B4AB8" w:rsidRDefault="005B4AB8" w:rsidP="005B4AB8">
      <w:pPr>
        <w:jc w:val="both"/>
        <w:rPr>
          <w:b/>
          <w:bCs/>
          <w:iCs/>
          <w:sz w:val="20"/>
        </w:rPr>
      </w:pPr>
      <w:r w:rsidRPr="005B4AB8">
        <w:rPr>
          <w:b/>
          <w:bCs/>
          <w:iCs/>
          <w:sz w:val="20"/>
        </w:rPr>
        <w:t>10.1. Szczegółowe specyfikacje techniczne (ST)</w:t>
      </w:r>
    </w:p>
    <w:tbl>
      <w:tblPr>
        <w:tblW w:w="0" w:type="auto"/>
        <w:tblInd w:w="-72" w:type="dxa"/>
        <w:tblLayout w:type="fixed"/>
        <w:tblCellMar>
          <w:left w:w="70" w:type="dxa"/>
          <w:right w:w="70" w:type="dxa"/>
        </w:tblCellMar>
        <w:tblLook w:val="0000"/>
      </w:tblPr>
      <w:tblGrid>
        <w:gridCol w:w="426"/>
        <w:gridCol w:w="1984"/>
        <w:gridCol w:w="5172"/>
      </w:tblGrid>
      <w:tr w:rsidR="005B4AB8" w:rsidRPr="005B4AB8" w:rsidTr="00147794">
        <w:tc>
          <w:tcPr>
            <w:tcW w:w="426" w:type="dxa"/>
          </w:tcPr>
          <w:p w:rsidR="005B4AB8" w:rsidRPr="005B4AB8" w:rsidRDefault="005B4AB8" w:rsidP="005B4AB8">
            <w:pPr>
              <w:jc w:val="both"/>
              <w:rPr>
                <w:sz w:val="20"/>
              </w:rPr>
            </w:pPr>
          </w:p>
        </w:tc>
        <w:tc>
          <w:tcPr>
            <w:tcW w:w="1984" w:type="dxa"/>
          </w:tcPr>
          <w:p w:rsidR="005B4AB8" w:rsidRPr="005B4AB8" w:rsidRDefault="005B4AB8" w:rsidP="005B4AB8">
            <w:pPr>
              <w:jc w:val="both"/>
              <w:rPr>
                <w:sz w:val="20"/>
              </w:rPr>
            </w:pPr>
            <w:r w:rsidRPr="005B4AB8">
              <w:rPr>
                <w:sz w:val="20"/>
              </w:rPr>
              <w:t>D-00.00.00</w:t>
            </w:r>
          </w:p>
        </w:tc>
        <w:tc>
          <w:tcPr>
            <w:tcW w:w="5172" w:type="dxa"/>
          </w:tcPr>
          <w:p w:rsidR="005B4AB8" w:rsidRPr="005B4AB8" w:rsidRDefault="005B4AB8" w:rsidP="005B4AB8">
            <w:pPr>
              <w:jc w:val="both"/>
              <w:rPr>
                <w:sz w:val="20"/>
              </w:rPr>
            </w:pPr>
            <w:r w:rsidRPr="005B4AB8">
              <w:rPr>
                <w:sz w:val="20"/>
              </w:rPr>
              <w:t>Wymagania ogólne</w:t>
            </w:r>
          </w:p>
        </w:tc>
      </w:tr>
    </w:tbl>
    <w:p w:rsidR="005B4AB8" w:rsidRPr="005B4AB8" w:rsidRDefault="005B4AB8" w:rsidP="005B4AB8">
      <w:pPr>
        <w:jc w:val="both"/>
        <w:rPr>
          <w:b/>
          <w:bCs/>
          <w:iCs/>
          <w:sz w:val="20"/>
        </w:rPr>
      </w:pPr>
      <w:r w:rsidRPr="005B4AB8">
        <w:rPr>
          <w:b/>
          <w:bCs/>
          <w:iCs/>
          <w:sz w:val="20"/>
        </w:rPr>
        <w:t>10.2. Normy</w:t>
      </w:r>
    </w:p>
    <w:p w:rsidR="005B4AB8" w:rsidRPr="005B4AB8" w:rsidRDefault="005B4AB8" w:rsidP="005B4AB8">
      <w:pPr>
        <w:jc w:val="both"/>
        <w:rPr>
          <w:sz w:val="20"/>
        </w:rPr>
      </w:pPr>
      <w:r w:rsidRPr="005B4AB8">
        <w:rPr>
          <w:sz w:val="20"/>
        </w:rPr>
        <w:t>(Zestawienie zawiera dodatkowo normy PN-EN związane z badaniami materiałów występujących w niniejszej SST)</w:t>
      </w:r>
    </w:p>
    <w:tbl>
      <w:tblPr>
        <w:tblW w:w="9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7662"/>
      </w:tblGrid>
      <w:tr w:rsidR="005B4AB8" w:rsidRPr="005B4AB8" w:rsidTr="00147794">
        <w:tc>
          <w:tcPr>
            <w:tcW w:w="1842" w:type="dxa"/>
          </w:tcPr>
          <w:p w:rsidR="005B4AB8" w:rsidRPr="005B4AB8" w:rsidRDefault="005B4AB8" w:rsidP="005B4AB8">
            <w:pPr>
              <w:jc w:val="both"/>
              <w:rPr>
                <w:sz w:val="20"/>
              </w:rPr>
            </w:pPr>
            <w:r w:rsidRPr="005B4AB8">
              <w:rPr>
                <w:sz w:val="20"/>
              </w:rPr>
              <w:t>PN-EN 196-21</w:t>
            </w:r>
          </w:p>
        </w:tc>
        <w:tc>
          <w:tcPr>
            <w:tcW w:w="7662" w:type="dxa"/>
          </w:tcPr>
          <w:p w:rsidR="005B4AB8" w:rsidRPr="005B4AB8" w:rsidRDefault="005B4AB8" w:rsidP="005B4AB8">
            <w:pPr>
              <w:jc w:val="both"/>
              <w:rPr>
                <w:sz w:val="20"/>
              </w:rPr>
            </w:pPr>
            <w:r w:rsidRPr="005B4AB8">
              <w:rPr>
                <w:sz w:val="20"/>
              </w:rPr>
              <w:t>Metody badania cementu – Oznaczanie zawartości chlorków, dwutlenku węgla i alkaliów w cemencie</w:t>
            </w:r>
          </w:p>
        </w:tc>
      </w:tr>
      <w:tr w:rsidR="005B4AB8" w:rsidRPr="005B4AB8" w:rsidTr="00147794">
        <w:tc>
          <w:tcPr>
            <w:tcW w:w="1842" w:type="dxa"/>
          </w:tcPr>
          <w:p w:rsidR="005B4AB8" w:rsidRPr="005B4AB8" w:rsidRDefault="005B4AB8" w:rsidP="005B4AB8">
            <w:pPr>
              <w:jc w:val="both"/>
              <w:rPr>
                <w:sz w:val="20"/>
              </w:rPr>
            </w:pPr>
            <w:r w:rsidRPr="005B4AB8">
              <w:rPr>
                <w:sz w:val="20"/>
              </w:rPr>
              <w:t>PN-EN 459-2</w:t>
            </w:r>
          </w:p>
        </w:tc>
        <w:tc>
          <w:tcPr>
            <w:tcW w:w="7662" w:type="dxa"/>
          </w:tcPr>
          <w:p w:rsidR="005B4AB8" w:rsidRPr="005B4AB8" w:rsidRDefault="005B4AB8" w:rsidP="005B4AB8">
            <w:pPr>
              <w:jc w:val="both"/>
              <w:rPr>
                <w:sz w:val="20"/>
              </w:rPr>
            </w:pPr>
            <w:r w:rsidRPr="005B4AB8">
              <w:rPr>
                <w:sz w:val="20"/>
              </w:rPr>
              <w:t>Wapno budowlane – Część 2: Metody badań</w:t>
            </w:r>
          </w:p>
        </w:tc>
      </w:tr>
      <w:tr w:rsidR="005B4AB8" w:rsidRPr="005B4AB8" w:rsidTr="00147794">
        <w:tc>
          <w:tcPr>
            <w:tcW w:w="1842" w:type="dxa"/>
          </w:tcPr>
          <w:p w:rsidR="005B4AB8" w:rsidRPr="005B4AB8" w:rsidRDefault="005B4AB8" w:rsidP="005B4AB8">
            <w:pPr>
              <w:jc w:val="both"/>
              <w:rPr>
                <w:sz w:val="20"/>
              </w:rPr>
            </w:pPr>
            <w:r w:rsidRPr="005B4AB8">
              <w:rPr>
                <w:sz w:val="20"/>
              </w:rPr>
              <w:t>PN-EN 932-3</w:t>
            </w:r>
          </w:p>
        </w:tc>
        <w:tc>
          <w:tcPr>
            <w:tcW w:w="7662" w:type="dxa"/>
          </w:tcPr>
          <w:p w:rsidR="005B4AB8" w:rsidRPr="005B4AB8" w:rsidRDefault="005B4AB8" w:rsidP="005B4AB8">
            <w:pPr>
              <w:jc w:val="both"/>
              <w:rPr>
                <w:sz w:val="20"/>
              </w:rPr>
            </w:pPr>
            <w:r w:rsidRPr="005B4AB8">
              <w:rPr>
                <w:sz w:val="20"/>
              </w:rPr>
              <w:t>Badania podstawowych właściwości kruszyw – Procedura i terminologia uproszczonego opisu petrograficznego</w:t>
            </w:r>
          </w:p>
        </w:tc>
      </w:tr>
      <w:tr w:rsidR="005B4AB8" w:rsidRPr="005B4AB8" w:rsidTr="00147794">
        <w:tc>
          <w:tcPr>
            <w:tcW w:w="1842" w:type="dxa"/>
          </w:tcPr>
          <w:p w:rsidR="005B4AB8" w:rsidRPr="005B4AB8" w:rsidRDefault="005B4AB8" w:rsidP="005B4AB8">
            <w:pPr>
              <w:jc w:val="both"/>
              <w:rPr>
                <w:sz w:val="20"/>
              </w:rPr>
            </w:pPr>
            <w:r w:rsidRPr="005B4AB8">
              <w:rPr>
                <w:sz w:val="20"/>
              </w:rPr>
              <w:t>PN-EN 933-1</w:t>
            </w:r>
          </w:p>
        </w:tc>
        <w:tc>
          <w:tcPr>
            <w:tcW w:w="7662" w:type="dxa"/>
          </w:tcPr>
          <w:p w:rsidR="005B4AB8" w:rsidRPr="005B4AB8" w:rsidRDefault="005B4AB8" w:rsidP="005B4AB8">
            <w:pPr>
              <w:jc w:val="both"/>
              <w:rPr>
                <w:sz w:val="20"/>
              </w:rPr>
            </w:pPr>
            <w:r w:rsidRPr="005B4AB8">
              <w:rPr>
                <w:sz w:val="20"/>
              </w:rPr>
              <w:t>Badania geometrycznych właściwości kruszyw – Oznaczanie składu ziarnowego – Metoda przesiewania</w:t>
            </w:r>
          </w:p>
        </w:tc>
      </w:tr>
      <w:tr w:rsidR="005B4AB8" w:rsidRPr="005B4AB8" w:rsidTr="00147794">
        <w:tc>
          <w:tcPr>
            <w:tcW w:w="1842" w:type="dxa"/>
          </w:tcPr>
          <w:p w:rsidR="005B4AB8" w:rsidRPr="005B4AB8" w:rsidRDefault="005B4AB8" w:rsidP="005B4AB8">
            <w:pPr>
              <w:jc w:val="both"/>
              <w:rPr>
                <w:sz w:val="20"/>
              </w:rPr>
            </w:pPr>
            <w:r w:rsidRPr="005B4AB8">
              <w:rPr>
                <w:sz w:val="20"/>
              </w:rPr>
              <w:t>PN-EN 933-3</w:t>
            </w:r>
          </w:p>
        </w:tc>
        <w:tc>
          <w:tcPr>
            <w:tcW w:w="7662" w:type="dxa"/>
          </w:tcPr>
          <w:p w:rsidR="005B4AB8" w:rsidRPr="005B4AB8" w:rsidRDefault="005B4AB8" w:rsidP="005B4AB8">
            <w:pPr>
              <w:jc w:val="both"/>
              <w:rPr>
                <w:sz w:val="20"/>
              </w:rPr>
            </w:pPr>
            <w:r w:rsidRPr="005B4AB8">
              <w:rPr>
                <w:sz w:val="20"/>
              </w:rPr>
              <w:t>Badania geometrycznych właściwości kruszyw – Oznaczanie kształtu ziaren za pomocą wskaźnika płaskości</w:t>
            </w:r>
          </w:p>
        </w:tc>
      </w:tr>
      <w:tr w:rsidR="005B4AB8" w:rsidRPr="005B4AB8" w:rsidTr="00147794">
        <w:tc>
          <w:tcPr>
            <w:tcW w:w="1842" w:type="dxa"/>
          </w:tcPr>
          <w:p w:rsidR="005B4AB8" w:rsidRPr="005B4AB8" w:rsidRDefault="005B4AB8" w:rsidP="005B4AB8">
            <w:pPr>
              <w:jc w:val="both"/>
              <w:rPr>
                <w:sz w:val="20"/>
              </w:rPr>
            </w:pPr>
            <w:r w:rsidRPr="005B4AB8">
              <w:rPr>
                <w:sz w:val="20"/>
              </w:rPr>
              <w:t>PN-EN 933-4</w:t>
            </w:r>
          </w:p>
        </w:tc>
        <w:tc>
          <w:tcPr>
            <w:tcW w:w="7662" w:type="dxa"/>
          </w:tcPr>
          <w:p w:rsidR="005B4AB8" w:rsidRPr="005B4AB8" w:rsidRDefault="005B4AB8" w:rsidP="005B4AB8">
            <w:pPr>
              <w:jc w:val="both"/>
              <w:rPr>
                <w:sz w:val="20"/>
              </w:rPr>
            </w:pPr>
            <w:r w:rsidRPr="005B4AB8">
              <w:rPr>
                <w:sz w:val="20"/>
              </w:rPr>
              <w:t>Badania geometrycznych właściwości kruszyw – Część 4: Oznaczanie kształtu ziaren – Wskaźnik kształtu</w:t>
            </w:r>
          </w:p>
        </w:tc>
      </w:tr>
      <w:tr w:rsidR="005B4AB8" w:rsidRPr="005B4AB8" w:rsidTr="00147794">
        <w:tc>
          <w:tcPr>
            <w:tcW w:w="1842" w:type="dxa"/>
          </w:tcPr>
          <w:p w:rsidR="005B4AB8" w:rsidRPr="005B4AB8" w:rsidRDefault="005B4AB8" w:rsidP="005B4AB8">
            <w:pPr>
              <w:jc w:val="both"/>
              <w:rPr>
                <w:sz w:val="20"/>
              </w:rPr>
            </w:pPr>
            <w:r w:rsidRPr="005B4AB8">
              <w:rPr>
                <w:sz w:val="20"/>
              </w:rPr>
              <w:t>PN-EN 933-5</w:t>
            </w:r>
          </w:p>
        </w:tc>
        <w:tc>
          <w:tcPr>
            <w:tcW w:w="7662" w:type="dxa"/>
          </w:tcPr>
          <w:p w:rsidR="005B4AB8" w:rsidRPr="005B4AB8" w:rsidRDefault="005B4AB8" w:rsidP="005B4AB8">
            <w:pPr>
              <w:jc w:val="both"/>
              <w:rPr>
                <w:sz w:val="20"/>
              </w:rPr>
            </w:pPr>
            <w:r w:rsidRPr="005B4AB8">
              <w:rPr>
                <w:sz w:val="20"/>
              </w:rPr>
              <w:t xml:space="preserve">Badania geometrycznych właściwości kruszyw – Oznaczanie procentowej zawartości ziaren </w:t>
            </w:r>
            <w:r w:rsidRPr="005B4AB8">
              <w:rPr>
                <w:sz w:val="20"/>
              </w:rPr>
              <w:lastRenderedPageBreak/>
              <w:t xml:space="preserve">o powierzchniach powstałych w wyniku </w:t>
            </w:r>
            <w:proofErr w:type="spellStart"/>
            <w:r w:rsidRPr="005B4AB8">
              <w:rPr>
                <w:sz w:val="20"/>
              </w:rPr>
              <w:t>przekruszenia</w:t>
            </w:r>
            <w:proofErr w:type="spellEnd"/>
            <w:r w:rsidRPr="005B4AB8">
              <w:rPr>
                <w:sz w:val="20"/>
              </w:rPr>
              <w:t xml:space="preserve"> lub łamania kruszyw grubych</w:t>
            </w:r>
          </w:p>
        </w:tc>
      </w:tr>
      <w:tr w:rsidR="005B4AB8" w:rsidRPr="005B4AB8" w:rsidTr="00147794">
        <w:tc>
          <w:tcPr>
            <w:tcW w:w="1842" w:type="dxa"/>
          </w:tcPr>
          <w:p w:rsidR="005B4AB8" w:rsidRPr="005B4AB8" w:rsidRDefault="005B4AB8" w:rsidP="005B4AB8">
            <w:pPr>
              <w:jc w:val="both"/>
              <w:rPr>
                <w:sz w:val="20"/>
              </w:rPr>
            </w:pPr>
            <w:r w:rsidRPr="005B4AB8">
              <w:rPr>
                <w:sz w:val="20"/>
              </w:rPr>
              <w:lastRenderedPageBreak/>
              <w:t>PN-EN 933-6</w:t>
            </w:r>
          </w:p>
        </w:tc>
        <w:tc>
          <w:tcPr>
            <w:tcW w:w="7662" w:type="dxa"/>
          </w:tcPr>
          <w:p w:rsidR="005B4AB8" w:rsidRPr="005B4AB8" w:rsidRDefault="005B4AB8" w:rsidP="005B4AB8">
            <w:pPr>
              <w:jc w:val="both"/>
              <w:rPr>
                <w:sz w:val="20"/>
              </w:rPr>
            </w:pPr>
            <w:r w:rsidRPr="005B4AB8">
              <w:rPr>
                <w:sz w:val="20"/>
              </w:rPr>
              <w:t>Badania geometrycznych właściwości kruszyw – Część 6: Ocena właściwości powierzchni – Wskaźnik przepływu kruszywa</w:t>
            </w:r>
          </w:p>
        </w:tc>
      </w:tr>
      <w:tr w:rsidR="005B4AB8" w:rsidRPr="005B4AB8" w:rsidTr="00147794">
        <w:tc>
          <w:tcPr>
            <w:tcW w:w="1842" w:type="dxa"/>
          </w:tcPr>
          <w:p w:rsidR="005B4AB8" w:rsidRPr="005B4AB8" w:rsidRDefault="005B4AB8" w:rsidP="005B4AB8">
            <w:pPr>
              <w:jc w:val="both"/>
              <w:rPr>
                <w:sz w:val="20"/>
              </w:rPr>
            </w:pPr>
            <w:r w:rsidRPr="005B4AB8">
              <w:rPr>
                <w:sz w:val="20"/>
              </w:rPr>
              <w:t>PN-EN 933-9</w:t>
            </w:r>
          </w:p>
        </w:tc>
        <w:tc>
          <w:tcPr>
            <w:tcW w:w="7662" w:type="dxa"/>
          </w:tcPr>
          <w:p w:rsidR="005B4AB8" w:rsidRPr="005B4AB8" w:rsidRDefault="005B4AB8" w:rsidP="005B4AB8">
            <w:pPr>
              <w:jc w:val="both"/>
              <w:rPr>
                <w:sz w:val="20"/>
              </w:rPr>
            </w:pPr>
            <w:r w:rsidRPr="005B4AB8">
              <w:rPr>
                <w:sz w:val="20"/>
              </w:rPr>
              <w:t>Badania geometrycznych właściwości kruszyw – Ocena zawartości drobnych cząstek – Badania błękitem metylenowym</w:t>
            </w:r>
          </w:p>
        </w:tc>
      </w:tr>
      <w:tr w:rsidR="005B4AB8" w:rsidRPr="005B4AB8" w:rsidTr="00147794">
        <w:tc>
          <w:tcPr>
            <w:tcW w:w="1842" w:type="dxa"/>
          </w:tcPr>
          <w:p w:rsidR="005B4AB8" w:rsidRPr="005B4AB8" w:rsidRDefault="005B4AB8" w:rsidP="005B4AB8">
            <w:pPr>
              <w:jc w:val="both"/>
              <w:rPr>
                <w:sz w:val="20"/>
              </w:rPr>
            </w:pPr>
            <w:r w:rsidRPr="005B4AB8">
              <w:rPr>
                <w:sz w:val="20"/>
              </w:rPr>
              <w:t>PN-EN 933-10</w:t>
            </w:r>
          </w:p>
        </w:tc>
        <w:tc>
          <w:tcPr>
            <w:tcW w:w="7662" w:type="dxa"/>
          </w:tcPr>
          <w:p w:rsidR="005B4AB8" w:rsidRPr="005B4AB8" w:rsidRDefault="005B4AB8" w:rsidP="005B4AB8">
            <w:pPr>
              <w:jc w:val="both"/>
              <w:rPr>
                <w:sz w:val="20"/>
              </w:rPr>
            </w:pPr>
            <w:r w:rsidRPr="005B4AB8">
              <w:rPr>
                <w:sz w:val="20"/>
              </w:rPr>
              <w:t>Badania geometrycznych właściwości kruszyw – Część 10: Ocena zawartości drobnych cząstek – Uziarnienie wypełniaczy (przesiewanie w strumieniu powietrza)</w:t>
            </w:r>
          </w:p>
        </w:tc>
      </w:tr>
      <w:tr w:rsidR="005B4AB8" w:rsidRPr="005B4AB8" w:rsidTr="00147794">
        <w:tc>
          <w:tcPr>
            <w:tcW w:w="1842" w:type="dxa"/>
          </w:tcPr>
          <w:p w:rsidR="005B4AB8" w:rsidRPr="005B4AB8" w:rsidRDefault="005B4AB8" w:rsidP="005B4AB8">
            <w:pPr>
              <w:jc w:val="both"/>
              <w:rPr>
                <w:sz w:val="20"/>
              </w:rPr>
            </w:pPr>
            <w:r w:rsidRPr="005B4AB8">
              <w:rPr>
                <w:sz w:val="20"/>
              </w:rPr>
              <w:t>PN-EN 1097-2</w:t>
            </w:r>
          </w:p>
        </w:tc>
        <w:tc>
          <w:tcPr>
            <w:tcW w:w="7662" w:type="dxa"/>
          </w:tcPr>
          <w:p w:rsidR="005B4AB8" w:rsidRPr="005B4AB8" w:rsidRDefault="005B4AB8" w:rsidP="005B4AB8">
            <w:pPr>
              <w:jc w:val="both"/>
              <w:rPr>
                <w:sz w:val="20"/>
              </w:rPr>
            </w:pPr>
            <w:r w:rsidRPr="005B4AB8">
              <w:rPr>
                <w:sz w:val="20"/>
              </w:rPr>
              <w:t>Badania mechanicznych i fizycznych właściwości kruszyw – Metody oznaczania odporności na rozdrabnianie</w:t>
            </w:r>
          </w:p>
        </w:tc>
      </w:tr>
      <w:tr w:rsidR="005B4AB8" w:rsidRPr="005B4AB8" w:rsidTr="00147794">
        <w:tc>
          <w:tcPr>
            <w:tcW w:w="1842" w:type="dxa"/>
          </w:tcPr>
          <w:p w:rsidR="005B4AB8" w:rsidRPr="005B4AB8" w:rsidRDefault="005B4AB8" w:rsidP="005B4AB8">
            <w:pPr>
              <w:jc w:val="both"/>
              <w:rPr>
                <w:sz w:val="20"/>
              </w:rPr>
            </w:pPr>
            <w:r w:rsidRPr="005B4AB8">
              <w:rPr>
                <w:sz w:val="20"/>
              </w:rPr>
              <w:t>PN-EN 1097-3</w:t>
            </w:r>
          </w:p>
        </w:tc>
        <w:tc>
          <w:tcPr>
            <w:tcW w:w="7662" w:type="dxa"/>
          </w:tcPr>
          <w:p w:rsidR="005B4AB8" w:rsidRPr="005B4AB8" w:rsidRDefault="005B4AB8" w:rsidP="005B4AB8">
            <w:pPr>
              <w:jc w:val="both"/>
              <w:rPr>
                <w:sz w:val="20"/>
              </w:rPr>
            </w:pPr>
            <w:r w:rsidRPr="005B4AB8">
              <w:rPr>
                <w:sz w:val="20"/>
              </w:rPr>
              <w:t>Badania mechanicznych i fizycznych właściwości kruszyw – Oznaczanie gęstości nasypowej i jamistości</w:t>
            </w:r>
          </w:p>
        </w:tc>
      </w:tr>
      <w:tr w:rsidR="005B4AB8" w:rsidRPr="005B4AB8" w:rsidTr="00147794">
        <w:tc>
          <w:tcPr>
            <w:tcW w:w="1842" w:type="dxa"/>
          </w:tcPr>
          <w:p w:rsidR="005B4AB8" w:rsidRPr="005B4AB8" w:rsidRDefault="005B4AB8" w:rsidP="005B4AB8">
            <w:pPr>
              <w:jc w:val="both"/>
              <w:rPr>
                <w:sz w:val="20"/>
              </w:rPr>
            </w:pPr>
            <w:r w:rsidRPr="005B4AB8">
              <w:rPr>
                <w:sz w:val="20"/>
              </w:rPr>
              <w:t>PN-EN 1097-4</w:t>
            </w:r>
          </w:p>
        </w:tc>
        <w:tc>
          <w:tcPr>
            <w:tcW w:w="7662" w:type="dxa"/>
          </w:tcPr>
          <w:p w:rsidR="005B4AB8" w:rsidRPr="005B4AB8" w:rsidRDefault="005B4AB8" w:rsidP="005B4AB8">
            <w:pPr>
              <w:jc w:val="both"/>
              <w:rPr>
                <w:sz w:val="20"/>
              </w:rPr>
            </w:pPr>
            <w:r w:rsidRPr="005B4AB8">
              <w:rPr>
                <w:sz w:val="20"/>
              </w:rPr>
              <w:t>Badania mechanicznych i fizycznych właściwości kruszyw – Część 4: Oznaczanie pustych przestrzeni suchego, zagęszczonego wypełniacza</w:t>
            </w:r>
          </w:p>
        </w:tc>
      </w:tr>
      <w:tr w:rsidR="005B4AB8" w:rsidRPr="005B4AB8" w:rsidTr="00147794">
        <w:tc>
          <w:tcPr>
            <w:tcW w:w="1842" w:type="dxa"/>
          </w:tcPr>
          <w:p w:rsidR="005B4AB8" w:rsidRPr="005B4AB8" w:rsidRDefault="005B4AB8" w:rsidP="005B4AB8">
            <w:pPr>
              <w:jc w:val="both"/>
              <w:rPr>
                <w:sz w:val="20"/>
              </w:rPr>
            </w:pPr>
            <w:r w:rsidRPr="005B4AB8">
              <w:rPr>
                <w:sz w:val="20"/>
              </w:rPr>
              <w:t>PN-EN 1097-5</w:t>
            </w:r>
          </w:p>
        </w:tc>
        <w:tc>
          <w:tcPr>
            <w:tcW w:w="7662" w:type="dxa"/>
          </w:tcPr>
          <w:p w:rsidR="005B4AB8" w:rsidRPr="005B4AB8" w:rsidRDefault="005B4AB8" w:rsidP="005B4AB8">
            <w:pPr>
              <w:jc w:val="both"/>
              <w:rPr>
                <w:sz w:val="20"/>
              </w:rPr>
            </w:pPr>
            <w:r w:rsidRPr="005B4AB8">
              <w:rPr>
                <w:sz w:val="20"/>
              </w:rPr>
              <w:t>Badania mechanicznych i fizycznych właściwości kruszyw – Część 5: Oznaczanie zawartości wody przez suszenie w suszarce z wentylacją</w:t>
            </w:r>
          </w:p>
        </w:tc>
      </w:tr>
      <w:tr w:rsidR="005B4AB8" w:rsidRPr="005B4AB8" w:rsidTr="00147794">
        <w:tc>
          <w:tcPr>
            <w:tcW w:w="1842" w:type="dxa"/>
          </w:tcPr>
          <w:p w:rsidR="005B4AB8" w:rsidRPr="005B4AB8" w:rsidRDefault="005B4AB8" w:rsidP="005B4AB8">
            <w:pPr>
              <w:jc w:val="both"/>
              <w:rPr>
                <w:sz w:val="20"/>
              </w:rPr>
            </w:pPr>
            <w:r w:rsidRPr="005B4AB8">
              <w:rPr>
                <w:sz w:val="20"/>
              </w:rPr>
              <w:t>PN-EN 1097-6</w:t>
            </w:r>
          </w:p>
        </w:tc>
        <w:tc>
          <w:tcPr>
            <w:tcW w:w="7662" w:type="dxa"/>
          </w:tcPr>
          <w:p w:rsidR="005B4AB8" w:rsidRPr="005B4AB8" w:rsidRDefault="005B4AB8" w:rsidP="005B4AB8">
            <w:pPr>
              <w:jc w:val="both"/>
              <w:rPr>
                <w:sz w:val="20"/>
              </w:rPr>
            </w:pPr>
            <w:r w:rsidRPr="005B4AB8">
              <w:rPr>
                <w:sz w:val="20"/>
              </w:rPr>
              <w:t>Badania mechanicznych i fizycznych właściwości kruszyw –Część 6: Oznaczanie gęstości ziaren i nasiąkliwości</w:t>
            </w:r>
          </w:p>
        </w:tc>
      </w:tr>
      <w:tr w:rsidR="005B4AB8" w:rsidRPr="005B4AB8" w:rsidTr="00147794">
        <w:tc>
          <w:tcPr>
            <w:tcW w:w="1842" w:type="dxa"/>
          </w:tcPr>
          <w:p w:rsidR="005B4AB8" w:rsidRPr="005B4AB8" w:rsidRDefault="005B4AB8" w:rsidP="005B4AB8">
            <w:pPr>
              <w:jc w:val="both"/>
              <w:rPr>
                <w:sz w:val="20"/>
              </w:rPr>
            </w:pPr>
            <w:r w:rsidRPr="005B4AB8">
              <w:rPr>
                <w:sz w:val="20"/>
              </w:rPr>
              <w:t>PN-EN 1097-7</w:t>
            </w:r>
          </w:p>
        </w:tc>
        <w:tc>
          <w:tcPr>
            <w:tcW w:w="7662" w:type="dxa"/>
          </w:tcPr>
          <w:p w:rsidR="005B4AB8" w:rsidRPr="005B4AB8" w:rsidRDefault="005B4AB8" w:rsidP="005B4AB8">
            <w:pPr>
              <w:jc w:val="both"/>
              <w:rPr>
                <w:sz w:val="20"/>
              </w:rPr>
            </w:pPr>
            <w:r w:rsidRPr="005B4AB8">
              <w:rPr>
                <w:sz w:val="20"/>
              </w:rPr>
              <w:t>Badania mechanicznych i fizycznych właściwości kruszyw – Część 7: Oznaczanie gęstości wypełniacza – Metoda piknometryczna</w:t>
            </w:r>
          </w:p>
        </w:tc>
      </w:tr>
      <w:tr w:rsidR="005B4AB8" w:rsidRPr="005B4AB8" w:rsidTr="00147794">
        <w:tc>
          <w:tcPr>
            <w:tcW w:w="1842" w:type="dxa"/>
          </w:tcPr>
          <w:p w:rsidR="005B4AB8" w:rsidRPr="005B4AB8" w:rsidRDefault="005B4AB8" w:rsidP="005B4AB8">
            <w:pPr>
              <w:jc w:val="both"/>
              <w:rPr>
                <w:sz w:val="20"/>
              </w:rPr>
            </w:pPr>
            <w:r w:rsidRPr="005B4AB8">
              <w:rPr>
                <w:sz w:val="20"/>
              </w:rPr>
              <w:t>PN-EN 1097-8</w:t>
            </w:r>
          </w:p>
        </w:tc>
        <w:tc>
          <w:tcPr>
            <w:tcW w:w="7662" w:type="dxa"/>
          </w:tcPr>
          <w:p w:rsidR="005B4AB8" w:rsidRPr="005B4AB8" w:rsidRDefault="005B4AB8" w:rsidP="005B4AB8">
            <w:pPr>
              <w:jc w:val="both"/>
              <w:rPr>
                <w:sz w:val="20"/>
              </w:rPr>
            </w:pPr>
            <w:r w:rsidRPr="005B4AB8">
              <w:rPr>
                <w:sz w:val="20"/>
              </w:rPr>
              <w:t xml:space="preserve">Badania mechanicznych i fizycznych właściwości kruszyw – Część 8: Oznaczanie </w:t>
            </w:r>
            <w:proofErr w:type="spellStart"/>
            <w:r w:rsidRPr="005B4AB8">
              <w:rPr>
                <w:sz w:val="20"/>
              </w:rPr>
              <w:t>polerowalności</w:t>
            </w:r>
            <w:proofErr w:type="spellEnd"/>
            <w:r w:rsidRPr="005B4AB8">
              <w:rPr>
                <w:sz w:val="20"/>
              </w:rPr>
              <w:t xml:space="preserve"> kamienia</w:t>
            </w:r>
          </w:p>
        </w:tc>
      </w:tr>
      <w:tr w:rsidR="005B4AB8" w:rsidRPr="005B4AB8" w:rsidTr="00147794">
        <w:tc>
          <w:tcPr>
            <w:tcW w:w="1842" w:type="dxa"/>
          </w:tcPr>
          <w:p w:rsidR="005B4AB8" w:rsidRPr="005B4AB8" w:rsidRDefault="005B4AB8" w:rsidP="005B4AB8">
            <w:pPr>
              <w:jc w:val="both"/>
              <w:rPr>
                <w:sz w:val="20"/>
              </w:rPr>
            </w:pPr>
            <w:r w:rsidRPr="005B4AB8">
              <w:rPr>
                <w:sz w:val="20"/>
              </w:rPr>
              <w:t>PN-EN 1367-1</w:t>
            </w:r>
          </w:p>
        </w:tc>
        <w:tc>
          <w:tcPr>
            <w:tcW w:w="7662" w:type="dxa"/>
          </w:tcPr>
          <w:p w:rsidR="005B4AB8" w:rsidRPr="005B4AB8" w:rsidRDefault="005B4AB8" w:rsidP="005B4AB8">
            <w:pPr>
              <w:jc w:val="both"/>
              <w:rPr>
                <w:sz w:val="20"/>
              </w:rPr>
            </w:pPr>
            <w:r w:rsidRPr="005B4AB8">
              <w:rPr>
                <w:sz w:val="20"/>
              </w:rPr>
              <w:t>Badania właściwości cieplnych i odporności kruszyw na działanie czynników atmosferycznych</w:t>
            </w:r>
          </w:p>
          <w:p w:rsidR="005B4AB8" w:rsidRPr="005B4AB8" w:rsidRDefault="005B4AB8" w:rsidP="005B4AB8">
            <w:pPr>
              <w:jc w:val="both"/>
              <w:rPr>
                <w:sz w:val="20"/>
              </w:rPr>
            </w:pPr>
            <w:r w:rsidRPr="005B4AB8">
              <w:rPr>
                <w:sz w:val="20"/>
              </w:rPr>
              <w:t xml:space="preserve"> – Część 1: Oznaczanie mrozoodporności</w:t>
            </w:r>
          </w:p>
        </w:tc>
      </w:tr>
      <w:tr w:rsidR="005B4AB8" w:rsidRPr="005B4AB8" w:rsidTr="00147794">
        <w:tc>
          <w:tcPr>
            <w:tcW w:w="1842" w:type="dxa"/>
          </w:tcPr>
          <w:p w:rsidR="005B4AB8" w:rsidRPr="005B4AB8" w:rsidRDefault="005B4AB8" w:rsidP="005B4AB8">
            <w:pPr>
              <w:jc w:val="both"/>
              <w:rPr>
                <w:sz w:val="20"/>
              </w:rPr>
            </w:pPr>
            <w:r w:rsidRPr="005B4AB8">
              <w:rPr>
                <w:sz w:val="20"/>
              </w:rPr>
              <w:t>PN-EN 1367-3</w:t>
            </w:r>
          </w:p>
        </w:tc>
        <w:tc>
          <w:tcPr>
            <w:tcW w:w="7662" w:type="dxa"/>
          </w:tcPr>
          <w:p w:rsidR="005B4AB8" w:rsidRPr="005B4AB8" w:rsidRDefault="005B4AB8" w:rsidP="005B4AB8">
            <w:pPr>
              <w:jc w:val="both"/>
              <w:rPr>
                <w:sz w:val="20"/>
              </w:rPr>
            </w:pPr>
            <w:r w:rsidRPr="005B4AB8">
              <w:rPr>
                <w:sz w:val="20"/>
              </w:rPr>
              <w:t xml:space="preserve">Badania właściwości cieplnych i odporności kruszyw na działanie czynników atmosferycznych </w:t>
            </w:r>
          </w:p>
          <w:p w:rsidR="005B4AB8" w:rsidRPr="005B4AB8" w:rsidRDefault="005B4AB8" w:rsidP="005B4AB8">
            <w:pPr>
              <w:jc w:val="both"/>
              <w:rPr>
                <w:sz w:val="20"/>
              </w:rPr>
            </w:pPr>
            <w:r w:rsidRPr="005B4AB8">
              <w:rPr>
                <w:sz w:val="20"/>
              </w:rPr>
              <w:t>– Część 3: Badanie bazaltowej zgorzeli słonecznej metodą gotowania</w:t>
            </w:r>
          </w:p>
        </w:tc>
      </w:tr>
      <w:tr w:rsidR="005B4AB8" w:rsidRPr="005B4AB8" w:rsidTr="00147794">
        <w:tc>
          <w:tcPr>
            <w:tcW w:w="1842" w:type="dxa"/>
          </w:tcPr>
          <w:p w:rsidR="005B4AB8" w:rsidRPr="005B4AB8" w:rsidRDefault="005B4AB8" w:rsidP="005B4AB8">
            <w:pPr>
              <w:jc w:val="both"/>
              <w:rPr>
                <w:sz w:val="20"/>
              </w:rPr>
            </w:pPr>
            <w:r w:rsidRPr="005B4AB8">
              <w:rPr>
                <w:sz w:val="20"/>
              </w:rPr>
              <w:t>PN-EN 1426</w:t>
            </w:r>
          </w:p>
        </w:tc>
        <w:tc>
          <w:tcPr>
            <w:tcW w:w="7662" w:type="dxa"/>
          </w:tcPr>
          <w:p w:rsidR="005B4AB8" w:rsidRPr="005B4AB8" w:rsidRDefault="005B4AB8" w:rsidP="005B4AB8">
            <w:pPr>
              <w:jc w:val="both"/>
              <w:rPr>
                <w:sz w:val="20"/>
              </w:rPr>
            </w:pPr>
            <w:r w:rsidRPr="005B4AB8">
              <w:rPr>
                <w:sz w:val="20"/>
              </w:rPr>
              <w:t>Asfalty i produkty asfaltowe – Oznaczanie penetracji igłą</w:t>
            </w:r>
          </w:p>
        </w:tc>
      </w:tr>
      <w:tr w:rsidR="005B4AB8" w:rsidRPr="005B4AB8" w:rsidTr="00147794">
        <w:tc>
          <w:tcPr>
            <w:tcW w:w="1842" w:type="dxa"/>
          </w:tcPr>
          <w:p w:rsidR="005B4AB8" w:rsidRPr="005B4AB8" w:rsidRDefault="005B4AB8" w:rsidP="005B4AB8">
            <w:pPr>
              <w:jc w:val="both"/>
              <w:rPr>
                <w:sz w:val="20"/>
              </w:rPr>
            </w:pPr>
            <w:r w:rsidRPr="005B4AB8">
              <w:rPr>
                <w:sz w:val="20"/>
              </w:rPr>
              <w:t>PN-EN 1427</w:t>
            </w:r>
          </w:p>
        </w:tc>
        <w:tc>
          <w:tcPr>
            <w:tcW w:w="7662" w:type="dxa"/>
          </w:tcPr>
          <w:p w:rsidR="005B4AB8" w:rsidRPr="005B4AB8" w:rsidRDefault="005B4AB8" w:rsidP="005B4AB8">
            <w:pPr>
              <w:jc w:val="both"/>
              <w:rPr>
                <w:sz w:val="20"/>
              </w:rPr>
            </w:pPr>
            <w:r w:rsidRPr="005B4AB8">
              <w:rPr>
                <w:sz w:val="20"/>
              </w:rPr>
              <w:t>Asfalty i produkty asfaltowe – Oznaczanie temperatury mięknienia – Metoda Pierścień i Kula</w:t>
            </w:r>
          </w:p>
        </w:tc>
      </w:tr>
      <w:tr w:rsidR="005B4AB8" w:rsidRPr="005B4AB8" w:rsidTr="00147794">
        <w:tc>
          <w:tcPr>
            <w:tcW w:w="1842" w:type="dxa"/>
          </w:tcPr>
          <w:p w:rsidR="005B4AB8" w:rsidRPr="005B4AB8" w:rsidRDefault="005B4AB8" w:rsidP="005B4AB8">
            <w:pPr>
              <w:jc w:val="both"/>
              <w:rPr>
                <w:sz w:val="20"/>
              </w:rPr>
            </w:pPr>
            <w:r w:rsidRPr="005B4AB8">
              <w:rPr>
                <w:sz w:val="20"/>
              </w:rPr>
              <w:t>PN-EN 1428</w:t>
            </w:r>
          </w:p>
        </w:tc>
        <w:tc>
          <w:tcPr>
            <w:tcW w:w="7662" w:type="dxa"/>
          </w:tcPr>
          <w:p w:rsidR="005B4AB8" w:rsidRPr="005B4AB8" w:rsidRDefault="005B4AB8" w:rsidP="005B4AB8">
            <w:pPr>
              <w:jc w:val="both"/>
              <w:rPr>
                <w:sz w:val="20"/>
              </w:rPr>
            </w:pPr>
            <w:r w:rsidRPr="005B4AB8">
              <w:rPr>
                <w:sz w:val="20"/>
              </w:rPr>
              <w:t>Asfalty i lepiszcza asfaltowe – Oznaczanie zawartości wody w emulsjach asfaltowych – Metoda destylacji azeotropowej</w:t>
            </w:r>
          </w:p>
        </w:tc>
      </w:tr>
      <w:tr w:rsidR="005B4AB8" w:rsidRPr="005B4AB8" w:rsidTr="00147794">
        <w:tc>
          <w:tcPr>
            <w:tcW w:w="1842" w:type="dxa"/>
          </w:tcPr>
          <w:p w:rsidR="005B4AB8" w:rsidRPr="005B4AB8" w:rsidRDefault="005B4AB8" w:rsidP="005B4AB8">
            <w:pPr>
              <w:jc w:val="both"/>
              <w:rPr>
                <w:sz w:val="20"/>
              </w:rPr>
            </w:pPr>
            <w:r w:rsidRPr="005B4AB8">
              <w:rPr>
                <w:sz w:val="20"/>
              </w:rPr>
              <w:t>PN-EN 1429</w:t>
            </w:r>
          </w:p>
        </w:tc>
        <w:tc>
          <w:tcPr>
            <w:tcW w:w="7662" w:type="dxa"/>
          </w:tcPr>
          <w:p w:rsidR="005B4AB8" w:rsidRPr="005B4AB8" w:rsidRDefault="005B4AB8" w:rsidP="005B4AB8">
            <w:pPr>
              <w:jc w:val="both"/>
              <w:rPr>
                <w:sz w:val="20"/>
              </w:rPr>
            </w:pPr>
            <w:r w:rsidRPr="005B4AB8">
              <w:rPr>
                <w:sz w:val="20"/>
              </w:rPr>
              <w:t>Asfalty i lepiszcza asfaltowe – Oznaczanie pozostałości na sicie emulsji asfaltowych oraz trwałości podczas magazynowania metodą pozostałości na sicie</w:t>
            </w:r>
          </w:p>
        </w:tc>
      </w:tr>
      <w:tr w:rsidR="005B4AB8" w:rsidRPr="005B4AB8" w:rsidTr="00147794">
        <w:tc>
          <w:tcPr>
            <w:tcW w:w="1842" w:type="dxa"/>
          </w:tcPr>
          <w:p w:rsidR="005B4AB8" w:rsidRPr="005B4AB8" w:rsidRDefault="005B4AB8" w:rsidP="005B4AB8">
            <w:pPr>
              <w:jc w:val="both"/>
              <w:rPr>
                <w:sz w:val="20"/>
              </w:rPr>
            </w:pPr>
            <w:r w:rsidRPr="005B4AB8">
              <w:rPr>
                <w:sz w:val="20"/>
              </w:rPr>
              <w:t>PN-EN 1744-1</w:t>
            </w:r>
          </w:p>
        </w:tc>
        <w:tc>
          <w:tcPr>
            <w:tcW w:w="7662" w:type="dxa"/>
          </w:tcPr>
          <w:p w:rsidR="005B4AB8" w:rsidRPr="005B4AB8" w:rsidRDefault="005B4AB8" w:rsidP="005B4AB8">
            <w:pPr>
              <w:jc w:val="both"/>
              <w:rPr>
                <w:sz w:val="20"/>
              </w:rPr>
            </w:pPr>
            <w:r w:rsidRPr="005B4AB8">
              <w:rPr>
                <w:sz w:val="20"/>
              </w:rPr>
              <w:t>Badania chemicznych właściwości kruszyw – Analiza chemiczna</w:t>
            </w:r>
          </w:p>
        </w:tc>
      </w:tr>
      <w:tr w:rsidR="005B4AB8" w:rsidRPr="005B4AB8" w:rsidTr="00147794">
        <w:tc>
          <w:tcPr>
            <w:tcW w:w="1842" w:type="dxa"/>
          </w:tcPr>
          <w:p w:rsidR="005B4AB8" w:rsidRPr="005B4AB8" w:rsidRDefault="005B4AB8" w:rsidP="005B4AB8">
            <w:pPr>
              <w:jc w:val="both"/>
              <w:rPr>
                <w:sz w:val="20"/>
              </w:rPr>
            </w:pPr>
            <w:r w:rsidRPr="005B4AB8">
              <w:rPr>
                <w:sz w:val="20"/>
              </w:rPr>
              <w:t>PN-EN 1744-4</w:t>
            </w:r>
          </w:p>
        </w:tc>
        <w:tc>
          <w:tcPr>
            <w:tcW w:w="7662" w:type="dxa"/>
          </w:tcPr>
          <w:p w:rsidR="005B4AB8" w:rsidRPr="005B4AB8" w:rsidRDefault="005B4AB8" w:rsidP="005B4AB8">
            <w:pPr>
              <w:jc w:val="both"/>
              <w:rPr>
                <w:sz w:val="20"/>
              </w:rPr>
            </w:pPr>
            <w:r w:rsidRPr="005B4AB8">
              <w:rPr>
                <w:sz w:val="20"/>
              </w:rPr>
              <w:t>Badania chemicznych właściwości kruszyw – Część 4: Oznaczanie podatności wypełniaczy do mieszanek mineralno-asfaltowych na działanie wody</w:t>
            </w:r>
          </w:p>
        </w:tc>
      </w:tr>
      <w:tr w:rsidR="005B4AB8" w:rsidRPr="005B4AB8" w:rsidTr="00147794">
        <w:tc>
          <w:tcPr>
            <w:tcW w:w="1842" w:type="dxa"/>
          </w:tcPr>
          <w:p w:rsidR="005B4AB8" w:rsidRPr="005B4AB8" w:rsidRDefault="005B4AB8" w:rsidP="005B4AB8">
            <w:pPr>
              <w:jc w:val="both"/>
              <w:rPr>
                <w:sz w:val="20"/>
              </w:rPr>
            </w:pPr>
            <w:r w:rsidRPr="005B4AB8">
              <w:rPr>
                <w:sz w:val="20"/>
              </w:rPr>
              <w:t>PN-EN 12591</w:t>
            </w:r>
          </w:p>
        </w:tc>
        <w:tc>
          <w:tcPr>
            <w:tcW w:w="7662" w:type="dxa"/>
          </w:tcPr>
          <w:p w:rsidR="005B4AB8" w:rsidRPr="005B4AB8" w:rsidRDefault="005B4AB8" w:rsidP="005B4AB8">
            <w:pPr>
              <w:jc w:val="both"/>
              <w:rPr>
                <w:sz w:val="20"/>
              </w:rPr>
            </w:pPr>
            <w:r w:rsidRPr="005B4AB8">
              <w:rPr>
                <w:sz w:val="20"/>
              </w:rPr>
              <w:t>Asfalty i produkty asfaltowe – Wymagania dla asfaltów drogowych</w:t>
            </w:r>
          </w:p>
        </w:tc>
      </w:tr>
      <w:tr w:rsidR="005B4AB8" w:rsidRPr="005B4AB8" w:rsidTr="00147794">
        <w:tc>
          <w:tcPr>
            <w:tcW w:w="1842" w:type="dxa"/>
          </w:tcPr>
          <w:p w:rsidR="005B4AB8" w:rsidRPr="005B4AB8" w:rsidRDefault="005B4AB8" w:rsidP="005B4AB8">
            <w:pPr>
              <w:jc w:val="both"/>
              <w:rPr>
                <w:sz w:val="20"/>
              </w:rPr>
            </w:pPr>
            <w:r w:rsidRPr="005B4AB8">
              <w:rPr>
                <w:sz w:val="20"/>
              </w:rPr>
              <w:t>PN-EN 12592</w:t>
            </w:r>
          </w:p>
        </w:tc>
        <w:tc>
          <w:tcPr>
            <w:tcW w:w="7662" w:type="dxa"/>
          </w:tcPr>
          <w:p w:rsidR="005B4AB8" w:rsidRPr="005B4AB8" w:rsidRDefault="005B4AB8" w:rsidP="005B4AB8">
            <w:pPr>
              <w:jc w:val="both"/>
              <w:rPr>
                <w:sz w:val="20"/>
              </w:rPr>
            </w:pPr>
            <w:r w:rsidRPr="005B4AB8">
              <w:rPr>
                <w:sz w:val="20"/>
              </w:rPr>
              <w:t>Asfalty i produkty asfaltowe – Oznaczanie rozpuszczalności</w:t>
            </w:r>
          </w:p>
        </w:tc>
      </w:tr>
      <w:tr w:rsidR="005B4AB8" w:rsidRPr="005B4AB8" w:rsidTr="00147794">
        <w:tc>
          <w:tcPr>
            <w:tcW w:w="1842" w:type="dxa"/>
          </w:tcPr>
          <w:p w:rsidR="005B4AB8" w:rsidRPr="005B4AB8" w:rsidRDefault="005B4AB8" w:rsidP="005B4AB8">
            <w:pPr>
              <w:jc w:val="both"/>
              <w:rPr>
                <w:sz w:val="20"/>
              </w:rPr>
            </w:pPr>
            <w:r w:rsidRPr="005B4AB8">
              <w:rPr>
                <w:sz w:val="20"/>
              </w:rPr>
              <w:t>PN-EN 12593</w:t>
            </w:r>
          </w:p>
        </w:tc>
        <w:tc>
          <w:tcPr>
            <w:tcW w:w="7662" w:type="dxa"/>
          </w:tcPr>
          <w:p w:rsidR="005B4AB8" w:rsidRPr="005B4AB8" w:rsidRDefault="005B4AB8" w:rsidP="005B4AB8">
            <w:pPr>
              <w:jc w:val="both"/>
              <w:rPr>
                <w:sz w:val="20"/>
              </w:rPr>
            </w:pPr>
            <w:r w:rsidRPr="005B4AB8">
              <w:rPr>
                <w:sz w:val="20"/>
              </w:rPr>
              <w:t xml:space="preserve">Asfalty i produkty asfaltowe – Oznaczanie temperatury łamliwości </w:t>
            </w:r>
            <w:proofErr w:type="spellStart"/>
            <w:r w:rsidRPr="005B4AB8">
              <w:rPr>
                <w:sz w:val="20"/>
              </w:rPr>
              <w:t>Fraassa</w:t>
            </w:r>
            <w:proofErr w:type="spellEnd"/>
          </w:p>
        </w:tc>
      </w:tr>
      <w:tr w:rsidR="005B4AB8" w:rsidRPr="005B4AB8" w:rsidTr="00147794">
        <w:tc>
          <w:tcPr>
            <w:tcW w:w="1842" w:type="dxa"/>
          </w:tcPr>
          <w:p w:rsidR="005B4AB8" w:rsidRPr="005B4AB8" w:rsidRDefault="005B4AB8" w:rsidP="005B4AB8">
            <w:pPr>
              <w:jc w:val="both"/>
              <w:rPr>
                <w:sz w:val="20"/>
              </w:rPr>
            </w:pPr>
            <w:r w:rsidRPr="005B4AB8">
              <w:rPr>
                <w:sz w:val="20"/>
              </w:rPr>
              <w:t>PN-EN 12606-1</w:t>
            </w:r>
          </w:p>
        </w:tc>
        <w:tc>
          <w:tcPr>
            <w:tcW w:w="7662" w:type="dxa"/>
          </w:tcPr>
          <w:p w:rsidR="005B4AB8" w:rsidRPr="005B4AB8" w:rsidRDefault="005B4AB8" w:rsidP="005B4AB8">
            <w:pPr>
              <w:jc w:val="both"/>
              <w:rPr>
                <w:sz w:val="20"/>
              </w:rPr>
            </w:pPr>
            <w:r w:rsidRPr="005B4AB8">
              <w:rPr>
                <w:sz w:val="20"/>
              </w:rPr>
              <w:t>Asfalty i produkty asfaltowe – Oznaczanie zawartości parafiny – Część 1: Metoda destylacyjna</w:t>
            </w:r>
          </w:p>
        </w:tc>
      </w:tr>
      <w:tr w:rsidR="005B4AB8" w:rsidRPr="005B4AB8" w:rsidTr="00147794">
        <w:tc>
          <w:tcPr>
            <w:tcW w:w="1842" w:type="dxa"/>
          </w:tcPr>
          <w:p w:rsidR="005B4AB8" w:rsidRPr="005B4AB8" w:rsidRDefault="005B4AB8" w:rsidP="005B4AB8">
            <w:pPr>
              <w:jc w:val="both"/>
              <w:rPr>
                <w:sz w:val="20"/>
              </w:rPr>
            </w:pPr>
            <w:r w:rsidRPr="005B4AB8">
              <w:rPr>
                <w:sz w:val="20"/>
              </w:rPr>
              <w:t>PN-EN 12607-1</w:t>
            </w:r>
          </w:p>
          <w:p w:rsidR="005B4AB8" w:rsidRPr="005B4AB8" w:rsidRDefault="005B4AB8" w:rsidP="005B4AB8">
            <w:pPr>
              <w:jc w:val="both"/>
              <w:rPr>
                <w:sz w:val="20"/>
              </w:rPr>
            </w:pPr>
            <w:r w:rsidRPr="005B4AB8">
              <w:rPr>
                <w:sz w:val="20"/>
              </w:rPr>
              <w:t>i</w:t>
            </w:r>
          </w:p>
          <w:p w:rsidR="005B4AB8" w:rsidRPr="005B4AB8" w:rsidRDefault="005B4AB8" w:rsidP="005B4AB8">
            <w:pPr>
              <w:jc w:val="both"/>
              <w:rPr>
                <w:sz w:val="20"/>
              </w:rPr>
            </w:pPr>
            <w:r w:rsidRPr="005B4AB8">
              <w:rPr>
                <w:sz w:val="20"/>
              </w:rPr>
              <w:t>PN-EN 12607-3</w:t>
            </w:r>
          </w:p>
        </w:tc>
        <w:tc>
          <w:tcPr>
            <w:tcW w:w="7662" w:type="dxa"/>
          </w:tcPr>
          <w:p w:rsidR="005B4AB8" w:rsidRPr="005B4AB8" w:rsidRDefault="005B4AB8" w:rsidP="005B4AB8">
            <w:pPr>
              <w:jc w:val="both"/>
              <w:rPr>
                <w:sz w:val="20"/>
              </w:rPr>
            </w:pPr>
            <w:r w:rsidRPr="005B4AB8">
              <w:rPr>
                <w:sz w:val="20"/>
              </w:rPr>
              <w:t>Asfalty i produkty asfaltowe – Oznaczanie odporności na twardnienie pod wpływem ciepła i powietrza</w:t>
            </w:r>
          </w:p>
          <w:p w:rsidR="005B4AB8" w:rsidRPr="005B4AB8" w:rsidRDefault="005B4AB8" w:rsidP="005B4AB8">
            <w:pPr>
              <w:jc w:val="both"/>
              <w:rPr>
                <w:sz w:val="20"/>
              </w:rPr>
            </w:pPr>
            <w:r w:rsidRPr="005B4AB8">
              <w:rPr>
                <w:sz w:val="20"/>
              </w:rPr>
              <w:t xml:space="preserve"> – Część 1: Metoda RTFOT</w:t>
            </w:r>
          </w:p>
          <w:p w:rsidR="005B4AB8" w:rsidRPr="005B4AB8" w:rsidRDefault="005B4AB8" w:rsidP="005B4AB8">
            <w:pPr>
              <w:jc w:val="both"/>
              <w:rPr>
                <w:sz w:val="20"/>
              </w:rPr>
            </w:pPr>
            <w:r w:rsidRPr="005B4AB8">
              <w:rPr>
                <w:sz w:val="20"/>
              </w:rPr>
              <w:t>Jw. Część 3: Metoda RTFOT</w:t>
            </w:r>
          </w:p>
        </w:tc>
      </w:tr>
      <w:tr w:rsidR="005B4AB8" w:rsidRPr="005B4AB8" w:rsidTr="00147794">
        <w:tc>
          <w:tcPr>
            <w:tcW w:w="1842" w:type="dxa"/>
          </w:tcPr>
          <w:p w:rsidR="005B4AB8" w:rsidRPr="005B4AB8" w:rsidRDefault="005B4AB8" w:rsidP="005B4AB8">
            <w:pPr>
              <w:jc w:val="both"/>
              <w:rPr>
                <w:sz w:val="20"/>
              </w:rPr>
            </w:pPr>
            <w:r w:rsidRPr="005B4AB8">
              <w:rPr>
                <w:sz w:val="20"/>
              </w:rPr>
              <w:t>PN-EN 12697-6</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6: Oznaczanie gęstości objętościowej metodą hydrostatyczną</w:t>
            </w:r>
          </w:p>
        </w:tc>
      </w:tr>
      <w:tr w:rsidR="005B4AB8" w:rsidRPr="005B4AB8" w:rsidTr="00147794">
        <w:tc>
          <w:tcPr>
            <w:tcW w:w="1842" w:type="dxa"/>
          </w:tcPr>
          <w:p w:rsidR="005B4AB8" w:rsidRPr="005B4AB8" w:rsidRDefault="005B4AB8" w:rsidP="005B4AB8">
            <w:pPr>
              <w:jc w:val="both"/>
              <w:rPr>
                <w:sz w:val="20"/>
              </w:rPr>
            </w:pPr>
            <w:r w:rsidRPr="005B4AB8">
              <w:rPr>
                <w:sz w:val="20"/>
              </w:rPr>
              <w:t>PN-EN 12697-8</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8: Oznaczanie zawartości wolnej przestrzeni</w:t>
            </w:r>
          </w:p>
        </w:tc>
      </w:tr>
      <w:tr w:rsidR="005B4AB8" w:rsidRPr="005B4AB8" w:rsidTr="00147794">
        <w:tc>
          <w:tcPr>
            <w:tcW w:w="1842" w:type="dxa"/>
          </w:tcPr>
          <w:p w:rsidR="005B4AB8" w:rsidRPr="005B4AB8" w:rsidRDefault="005B4AB8" w:rsidP="005B4AB8">
            <w:pPr>
              <w:jc w:val="both"/>
              <w:rPr>
                <w:sz w:val="20"/>
              </w:rPr>
            </w:pPr>
            <w:r w:rsidRPr="005B4AB8">
              <w:rPr>
                <w:sz w:val="20"/>
              </w:rPr>
              <w:t>PN-EN 12697-11</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11: Określenie powiązania pomiędzy kruszywem i asfaltem</w:t>
            </w:r>
          </w:p>
        </w:tc>
      </w:tr>
      <w:tr w:rsidR="005B4AB8" w:rsidRPr="005B4AB8" w:rsidTr="00147794">
        <w:tc>
          <w:tcPr>
            <w:tcW w:w="1842" w:type="dxa"/>
          </w:tcPr>
          <w:p w:rsidR="005B4AB8" w:rsidRPr="005B4AB8" w:rsidRDefault="005B4AB8" w:rsidP="005B4AB8">
            <w:pPr>
              <w:jc w:val="both"/>
              <w:rPr>
                <w:sz w:val="20"/>
              </w:rPr>
            </w:pPr>
            <w:r w:rsidRPr="005B4AB8">
              <w:rPr>
                <w:sz w:val="20"/>
              </w:rPr>
              <w:t>PN-EN 12697-12</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12: Określanie wrażliwości na wodę</w:t>
            </w:r>
          </w:p>
        </w:tc>
      </w:tr>
      <w:tr w:rsidR="005B4AB8" w:rsidRPr="005B4AB8" w:rsidTr="00147794">
        <w:tc>
          <w:tcPr>
            <w:tcW w:w="1842" w:type="dxa"/>
          </w:tcPr>
          <w:p w:rsidR="005B4AB8" w:rsidRPr="005B4AB8" w:rsidRDefault="005B4AB8" w:rsidP="005B4AB8">
            <w:pPr>
              <w:jc w:val="both"/>
              <w:rPr>
                <w:sz w:val="20"/>
              </w:rPr>
            </w:pPr>
            <w:r w:rsidRPr="005B4AB8">
              <w:rPr>
                <w:sz w:val="20"/>
              </w:rPr>
              <w:t>PN-EN 12697-13</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13: Pomiar temperatury</w:t>
            </w:r>
          </w:p>
        </w:tc>
      </w:tr>
      <w:tr w:rsidR="005B4AB8" w:rsidRPr="005B4AB8" w:rsidTr="00147794">
        <w:tc>
          <w:tcPr>
            <w:tcW w:w="1842" w:type="dxa"/>
          </w:tcPr>
          <w:p w:rsidR="005B4AB8" w:rsidRPr="005B4AB8" w:rsidRDefault="005B4AB8" w:rsidP="005B4AB8">
            <w:pPr>
              <w:jc w:val="both"/>
              <w:rPr>
                <w:sz w:val="20"/>
              </w:rPr>
            </w:pPr>
            <w:r w:rsidRPr="005B4AB8">
              <w:rPr>
                <w:sz w:val="20"/>
              </w:rPr>
              <w:lastRenderedPageBreak/>
              <w:t>PN-EN 12697-18</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18: Spływanie lepiszcza</w:t>
            </w:r>
          </w:p>
        </w:tc>
      </w:tr>
      <w:tr w:rsidR="005B4AB8" w:rsidRPr="005B4AB8" w:rsidTr="00147794">
        <w:tc>
          <w:tcPr>
            <w:tcW w:w="1842" w:type="dxa"/>
          </w:tcPr>
          <w:p w:rsidR="005B4AB8" w:rsidRPr="005B4AB8" w:rsidRDefault="005B4AB8" w:rsidP="005B4AB8">
            <w:pPr>
              <w:jc w:val="both"/>
              <w:rPr>
                <w:sz w:val="20"/>
              </w:rPr>
            </w:pPr>
            <w:r w:rsidRPr="005B4AB8">
              <w:rPr>
                <w:sz w:val="20"/>
              </w:rPr>
              <w:t>PN-EN 12697-22</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22: Koleinowanie</w:t>
            </w:r>
          </w:p>
        </w:tc>
      </w:tr>
      <w:tr w:rsidR="005B4AB8" w:rsidRPr="005B4AB8" w:rsidTr="00147794">
        <w:tc>
          <w:tcPr>
            <w:tcW w:w="1842" w:type="dxa"/>
          </w:tcPr>
          <w:p w:rsidR="005B4AB8" w:rsidRPr="005B4AB8" w:rsidRDefault="005B4AB8" w:rsidP="005B4AB8">
            <w:pPr>
              <w:jc w:val="both"/>
              <w:rPr>
                <w:sz w:val="20"/>
              </w:rPr>
            </w:pPr>
            <w:r w:rsidRPr="005B4AB8">
              <w:rPr>
                <w:sz w:val="20"/>
              </w:rPr>
              <w:t>PN-EN 12697-27</w:t>
            </w:r>
          </w:p>
        </w:tc>
        <w:tc>
          <w:tcPr>
            <w:tcW w:w="7662" w:type="dxa"/>
          </w:tcPr>
          <w:p w:rsidR="005B4AB8" w:rsidRPr="005B4AB8" w:rsidRDefault="005B4AB8" w:rsidP="005B4AB8">
            <w:pPr>
              <w:jc w:val="both"/>
              <w:rPr>
                <w:sz w:val="20"/>
              </w:rPr>
            </w:pPr>
            <w:r w:rsidRPr="005B4AB8">
              <w:rPr>
                <w:sz w:val="20"/>
              </w:rPr>
              <w:t>Mieszanki mineralno-asfaltowe – Metody badań mieszanek mineralno-asfaltowych na gorąco</w:t>
            </w:r>
          </w:p>
          <w:p w:rsidR="005B4AB8" w:rsidRPr="005B4AB8" w:rsidRDefault="005B4AB8" w:rsidP="005B4AB8">
            <w:pPr>
              <w:jc w:val="both"/>
              <w:rPr>
                <w:sz w:val="20"/>
              </w:rPr>
            </w:pPr>
            <w:r w:rsidRPr="005B4AB8">
              <w:rPr>
                <w:sz w:val="20"/>
              </w:rPr>
              <w:t xml:space="preserve"> – Część 27: Pobieranie próbek</w:t>
            </w:r>
          </w:p>
        </w:tc>
      </w:tr>
      <w:tr w:rsidR="005B4AB8" w:rsidRPr="005B4AB8" w:rsidTr="00147794">
        <w:tc>
          <w:tcPr>
            <w:tcW w:w="1842" w:type="dxa"/>
          </w:tcPr>
          <w:p w:rsidR="005B4AB8" w:rsidRPr="005B4AB8" w:rsidRDefault="005B4AB8" w:rsidP="005B4AB8">
            <w:pPr>
              <w:jc w:val="both"/>
              <w:rPr>
                <w:sz w:val="20"/>
              </w:rPr>
            </w:pPr>
            <w:r w:rsidRPr="005B4AB8">
              <w:rPr>
                <w:sz w:val="20"/>
              </w:rPr>
              <w:t>PN-EN 12697-36</w:t>
            </w:r>
          </w:p>
        </w:tc>
        <w:tc>
          <w:tcPr>
            <w:tcW w:w="7662" w:type="dxa"/>
          </w:tcPr>
          <w:p w:rsidR="005B4AB8" w:rsidRPr="005B4AB8" w:rsidRDefault="005B4AB8" w:rsidP="005B4AB8">
            <w:pPr>
              <w:jc w:val="both"/>
              <w:rPr>
                <w:sz w:val="20"/>
              </w:rPr>
            </w:pPr>
            <w:r w:rsidRPr="005B4AB8">
              <w:rPr>
                <w:sz w:val="20"/>
              </w:rPr>
              <w:t xml:space="preserve">Mieszanki mineralno-asfaltowe – Metody badań mieszanek mineralno-asfaltowych na gorąco </w:t>
            </w:r>
          </w:p>
          <w:p w:rsidR="005B4AB8" w:rsidRPr="005B4AB8" w:rsidRDefault="005B4AB8" w:rsidP="005B4AB8">
            <w:pPr>
              <w:jc w:val="both"/>
              <w:rPr>
                <w:sz w:val="20"/>
              </w:rPr>
            </w:pPr>
            <w:r w:rsidRPr="005B4AB8">
              <w:rPr>
                <w:sz w:val="20"/>
              </w:rPr>
              <w:t>– Część 36: Oznaczanie grubości nawierzchni asfaltowych</w:t>
            </w:r>
          </w:p>
        </w:tc>
      </w:tr>
      <w:tr w:rsidR="005B4AB8" w:rsidRPr="005B4AB8" w:rsidTr="00147794">
        <w:tc>
          <w:tcPr>
            <w:tcW w:w="1842" w:type="dxa"/>
          </w:tcPr>
          <w:p w:rsidR="005B4AB8" w:rsidRPr="005B4AB8" w:rsidRDefault="005B4AB8" w:rsidP="005B4AB8">
            <w:pPr>
              <w:jc w:val="both"/>
              <w:rPr>
                <w:sz w:val="20"/>
              </w:rPr>
            </w:pPr>
            <w:r w:rsidRPr="005B4AB8">
              <w:rPr>
                <w:sz w:val="20"/>
              </w:rPr>
              <w:t>PN-EN 12846</w:t>
            </w:r>
          </w:p>
        </w:tc>
        <w:tc>
          <w:tcPr>
            <w:tcW w:w="7662" w:type="dxa"/>
          </w:tcPr>
          <w:p w:rsidR="005B4AB8" w:rsidRPr="005B4AB8" w:rsidRDefault="005B4AB8" w:rsidP="005B4AB8">
            <w:pPr>
              <w:jc w:val="both"/>
              <w:rPr>
                <w:sz w:val="20"/>
              </w:rPr>
            </w:pPr>
            <w:r w:rsidRPr="005B4AB8">
              <w:rPr>
                <w:sz w:val="20"/>
              </w:rPr>
              <w:t>Asfalty i lepiszcza asfaltowe – Oznaczanie czasu wypływu emulsji asfaltowych lepkościomierzem wypływowym</w:t>
            </w:r>
          </w:p>
        </w:tc>
      </w:tr>
      <w:tr w:rsidR="005B4AB8" w:rsidRPr="005B4AB8" w:rsidTr="00147794">
        <w:tc>
          <w:tcPr>
            <w:tcW w:w="1842" w:type="dxa"/>
          </w:tcPr>
          <w:p w:rsidR="005B4AB8" w:rsidRPr="005B4AB8" w:rsidRDefault="005B4AB8" w:rsidP="005B4AB8">
            <w:pPr>
              <w:jc w:val="both"/>
              <w:rPr>
                <w:sz w:val="20"/>
              </w:rPr>
            </w:pPr>
            <w:r w:rsidRPr="005B4AB8">
              <w:rPr>
                <w:sz w:val="20"/>
              </w:rPr>
              <w:t>PN-EN 12847</w:t>
            </w:r>
          </w:p>
        </w:tc>
        <w:tc>
          <w:tcPr>
            <w:tcW w:w="7662" w:type="dxa"/>
          </w:tcPr>
          <w:p w:rsidR="005B4AB8" w:rsidRPr="005B4AB8" w:rsidRDefault="005B4AB8" w:rsidP="005B4AB8">
            <w:pPr>
              <w:jc w:val="both"/>
              <w:rPr>
                <w:sz w:val="20"/>
              </w:rPr>
            </w:pPr>
            <w:r w:rsidRPr="005B4AB8">
              <w:rPr>
                <w:sz w:val="20"/>
              </w:rPr>
              <w:t>Asfalty i lepiszcza asfaltowe – Oznaczanie sedymentacji emulsji asfaltowych</w:t>
            </w:r>
          </w:p>
        </w:tc>
      </w:tr>
      <w:tr w:rsidR="005B4AB8" w:rsidRPr="005B4AB8" w:rsidTr="00147794">
        <w:tc>
          <w:tcPr>
            <w:tcW w:w="1842" w:type="dxa"/>
          </w:tcPr>
          <w:p w:rsidR="005B4AB8" w:rsidRPr="005B4AB8" w:rsidRDefault="005B4AB8" w:rsidP="005B4AB8">
            <w:pPr>
              <w:jc w:val="both"/>
              <w:rPr>
                <w:sz w:val="20"/>
              </w:rPr>
            </w:pPr>
            <w:r w:rsidRPr="005B4AB8">
              <w:rPr>
                <w:sz w:val="20"/>
              </w:rPr>
              <w:t>PN-EN 12850</w:t>
            </w:r>
          </w:p>
        </w:tc>
        <w:tc>
          <w:tcPr>
            <w:tcW w:w="7662" w:type="dxa"/>
          </w:tcPr>
          <w:p w:rsidR="005B4AB8" w:rsidRPr="005B4AB8" w:rsidRDefault="005B4AB8" w:rsidP="005B4AB8">
            <w:pPr>
              <w:jc w:val="both"/>
              <w:rPr>
                <w:sz w:val="20"/>
              </w:rPr>
            </w:pPr>
            <w:r w:rsidRPr="005B4AB8">
              <w:rPr>
                <w:sz w:val="20"/>
              </w:rPr>
              <w:t xml:space="preserve">Asfalty i lepiszcza asfaltowe – Oznaczanie wartości </w:t>
            </w:r>
            <w:proofErr w:type="spellStart"/>
            <w:r w:rsidRPr="005B4AB8">
              <w:rPr>
                <w:sz w:val="20"/>
              </w:rPr>
              <w:t>pH</w:t>
            </w:r>
            <w:proofErr w:type="spellEnd"/>
            <w:r w:rsidRPr="005B4AB8">
              <w:rPr>
                <w:sz w:val="20"/>
              </w:rPr>
              <w:t xml:space="preserve"> emulsji asfaltowych</w:t>
            </w:r>
          </w:p>
        </w:tc>
      </w:tr>
      <w:tr w:rsidR="005B4AB8" w:rsidRPr="005B4AB8" w:rsidTr="00147794">
        <w:tc>
          <w:tcPr>
            <w:tcW w:w="1842" w:type="dxa"/>
          </w:tcPr>
          <w:p w:rsidR="005B4AB8" w:rsidRPr="005B4AB8" w:rsidRDefault="005B4AB8" w:rsidP="005B4AB8">
            <w:pPr>
              <w:jc w:val="both"/>
              <w:rPr>
                <w:sz w:val="20"/>
              </w:rPr>
            </w:pPr>
            <w:r w:rsidRPr="005B4AB8">
              <w:rPr>
                <w:sz w:val="20"/>
              </w:rPr>
              <w:t>PN-EN 13043</w:t>
            </w:r>
          </w:p>
        </w:tc>
        <w:tc>
          <w:tcPr>
            <w:tcW w:w="7662" w:type="dxa"/>
          </w:tcPr>
          <w:p w:rsidR="005B4AB8" w:rsidRPr="005B4AB8" w:rsidRDefault="005B4AB8" w:rsidP="005B4AB8">
            <w:pPr>
              <w:jc w:val="both"/>
              <w:rPr>
                <w:sz w:val="20"/>
              </w:rPr>
            </w:pPr>
            <w:r w:rsidRPr="005B4AB8">
              <w:rPr>
                <w:sz w:val="20"/>
              </w:rPr>
              <w:t>Kruszywa do mieszanek bitumicznych i powierzchniowych utrwaleń stosowanych na drogach, lotniskach i innych powierzchniach przeznaczonych do ruchu</w:t>
            </w:r>
          </w:p>
        </w:tc>
      </w:tr>
      <w:tr w:rsidR="005B4AB8" w:rsidRPr="005B4AB8" w:rsidTr="00147794">
        <w:tc>
          <w:tcPr>
            <w:tcW w:w="1842" w:type="dxa"/>
          </w:tcPr>
          <w:p w:rsidR="005B4AB8" w:rsidRPr="005B4AB8" w:rsidRDefault="005B4AB8" w:rsidP="005B4AB8">
            <w:pPr>
              <w:jc w:val="both"/>
              <w:rPr>
                <w:sz w:val="20"/>
              </w:rPr>
            </w:pPr>
            <w:r w:rsidRPr="005B4AB8">
              <w:rPr>
                <w:sz w:val="20"/>
              </w:rPr>
              <w:t>PN-EN 13074</w:t>
            </w:r>
          </w:p>
        </w:tc>
        <w:tc>
          <w:tcPr>
            <w:tcW w:w="7662" w:type="dxa"/>
          </w:tcPr>
          <w:p w:rsidR="005B4AB8" w:rsidRPr="005B4AB8" w:rsidRDefault="005B4AB8" w:rsidP="005B4AB8">
            <w:pPr>
              <w:jc w:val="both"/>
              <w:rPr>
                <w:sz w:val="20"/>
              </w:rPr>
            </w:pPr>
            <w:r w:rsidRPr="005B4AB8">
              <w:rPr>
                <w:sz w:val="20"/>
              </w:rPr>
              <w:t>Asfalty i lepiszcza asfaltowe – Oznaczanie lepiszczy z emulsji asfaltowych przez odparowanie</w:t>
            </w:r>
          </w:p>
        </w:tc>
      </w:tr>
      <w:tr w:rsidR="005B4AB8" w:rsidRPr="005B4AB8" w:rsidTr="00147794">
        <w:tc>
          <w:tcPr>
            <w:tcW w:w="1842" w:type="dxa"/>
          </w:tcPr>
          <w:p w:rsidR="005B4AB8" w:rsidRPr="005B4AB8" w:rsidRDefault="005B4AB8" w:rsidP="005B4AB8">
            <w:pPr>
              <w:jc w:val="both"/>
              <w:rPr>
                <w:sz w:val="20"/>
              </w:rPr>
            </w:pPr>
            <w:r w:rsidRPr="005B4AB8">
              <w:rPr>
                <w:sz w:val="20"/>
              </w:rPr>
              <w:t>PN-EN 13075-1</w:t>
            </w:r>
          </w:p>
        </w:tc>
        <w:tc>
          <w:tcPr>
            <w:tcW w:w="7662" w:type="dxa"/>
          </w:tcPr>
          <w:p w:rsidR="005B4AB8" w:rsidRPr="005B4AB8" w:rsidRDefault="005B4AB8" w:rsidP="005B4AB8">
            <w:pPr>
              <w:jc w:val="both"/>
              <w:rPr>
                <w:sz w:val="20"/>
              </w:rPr>
            </w:pPr>
            <w:r w:rsidRPr="005B4AB8">
              <w:rPr>
                <w:sz w:val="20"/>
              </w:rPr>
              <w:t>Asfalty i lepiszcza asfaltowe – Badanie rozpadu – Część 1: Oznaczanie indeksu rozpadu kationowych emulsji asfaltowych, metoda z wypełniaczem mineralnym</w:t>
            </w:r>
          </w:p>
        </w:tc>
      </w:tr>
      <w:tr w:rsidR="005B4AB8" w:rsidRPr="005B4AB8" w:rsidTr="00147794">
        <w:tc>
          <w:tcPr>
            <w:tcW w:w="1842" w:type="dxa"/>
          </w:tcPr>
          <w:p w:rsidR="005B4AB8" w:rsidRPr="005B4AB8" w:rsidRDefault="005B4AB8" w:rsidP="005B4AB8">
            <w:pPr>
              <w:jc w:val="both"/>
              <w:rPr>
                <w:sz w:val="20"/>
              </w:rPr>
            </w:pPr>
            <w:r w:rsidRPr="005B4AB8">
              <w:rPr>
                <w:sz w:val="20"/>
              </w:rPr>
              <w:t>PN-EN 13108-1</w:t>
            </w:r>
          </w:p>
        </w:tc>
        <w:tc>
          <w:tcPr>
            <w:tcW w:w="7662" w:type="dxa"/>
          </w:tcPr>
          <w:p w:rsidR="005B4AB8" w:rsidRPr="005B4AB8" w:rsidRDefault="005B4AB8" w:rsidP="005B4AB8">
            <w:pPr>
              <w:jc w:val="both"/>
              <w:rPr>
                <w:sz w:val="20"/>
              </w:rPr>
            </w:pPr>
            <w:r w:rsidRPr="005B4AB8">
              <w:rPr>
                <w:sz w:val="20"/>
              </w:rPr>
              <w:t>Mieszanki mineralno-asfaltowe – Wymagania – Część 1: Beton Asfaltowy</w:t>
            </w:r>
          </w:p>
        </w:tc>
      </w:tr>
      <w:tr w:rsidR="005B4AB8" w:rsidRPr="005B4AB8" w:rsidTr="00147794">
        <w:tc>
          <w:tcPr>
            <w:tcW w:w="1842" w:type="dxa"/>
          </w:tcPr>
          <w:p w:rsidR="005B4AB8" w:rsidRPr="005B4AB8" w:rsidRDefault="005B4AB8" w:rsidP="005B4AB8">
            <w:pPr>
              <w:jc w:val="both"/>
              <w:rPr>
                <w:sz w:val="20"/>
              </w:rPr>
            </w:pPr>
            <w:r w:rsidRPr="005B4AB8">
              <w:rPr>
                <w:sz w:val="20"/>
              </w:rPr>
              <w:t>PN-EN 13108-20</w:t>
            </w:r>
          </w:p>
        </w:tc>
        <w:tc>
          <w:tcPr>
            <w:tcW w:w="7662" w:type="dxa"/>
          </w:tcPr>
          <w:p w:rsidR="005B4AB8" w:rsidRPr="005B4AB8" w:rsidRDefault="005B4AB8" w:rsidP="005B4AB8">
            <w:pPr>
              <w:jc w:val="both"/>
              <w:rPr>
                <w:sz w:val="20"/>
              </w:rPr>
            </w:pPr>
            <w:r w:rsidRPr="005B4AB8">
              <w:rPr>
                <w:sz w:val="20"/>
              </w:rPr>
              <w:t>Mieszanki mineralno-asfaltowe – Wymagania – Część 20: Badanie typu</w:t>
            </w:r>
          </w:p>
        </w:tc>
      </w:tr>
      <w:tr w:rsidR="005B4AB8" w:rsidRPr="005B4AB8" w:rsidTr="00147794">
        <w:tc>
          <w:tcPr>
            <w:tcW w:w="1842" w:type="dxa"/>
          </w:tcPr>
          <w:p w:rsidR="005B4AB8" w:rsidRPr="005B4AB8" w:rsidRDefault="005B4AB8" w:rsidP="005B4AB8">
            <w:pPr>
              <w:jc w:val="both"/>
              <w:rPr>
                <w:sz w:val="20"/>
              </w:rPr>
            </w:pPr>
            <w:r w:rsidRPr="005B4AB8">
              <w:rPr>
                <w:sz w:val="20"/>
              </w:rPr>
              <w:t>PN-EN 13179-1</w:t>
            </w:r>
          </w:p>
        </w:tc>
        <w:tc>
          <w:tcPr>
            <w:tcW w:w="7662" w:type="dxa"/>
          </w:tcPr>
          <w:p w:rsidR="005B4AB8" w:rsidRPr="005B4AB8" w:rsidRDefault="005B4AB8" w:rsidP="005B4AB8">
            <w:pPr>
              <w:jc w:val="both"/>
              <w:rPr>
                <w:sz w:val="20"/>
              </w:rPr>
            </w:pPr>
            <w:r w:rsidRPr="005B4AB8">
              <w:rPr>
                <w:sz w:val="20"/>
              </w:rPr>
              <w:t xml:space="preserve">Badania kruszyw wypełniających stosowanych do mieszanek bitumicznych </w:t>
            </w:r>
          </w:p>
          <w:p w:rsidR="005B4AB8" w:rsidRPr="005B4AB8" w:rsidRDefault="005B4AB8" w:rsidP="005B4AB8">
            <w:pPr>
              <w:jc w:val="both"/>
              <w:rPr>
                <w:sz w:val="20"/>
              </w:rPr>
            </w:pPr>
            <w:r w:rsidRPr="005B4AB8">
              <w:rPr>
                <w:sz w:val="20"/>
              </w:rPr>
              <w:t>– Część 1: Badanie metodą Pierścienia i Kuli</w:t>
            </w:r>
          </w:p>
        </w:tc>
      </w:tr>
      <w:tr w:rsidR="005B4AB8" w:rsidRPr="005B4AB8" w:rsidTr="00147794">
        <w:tc>
          <w:tcPr>
            <w:tcW w:w="1842" w:type="dxa"/>
          </w:tcPr>
          <w:p w:rsidR="005B4AB8" w:rsidRPr="005B4AB8" w:rsidRDefault="005B4AB8" w:rsidP="005B4AB8">
            <w:pPr>
              <w:jc w:val="both"/>
              <w:rPr>
                <w:sz w:val="20"/>
              </w:rPr>
            </w:pPr>
            <w:r w:rsidRPr="005B4AB8">
              <w:rPr>
                <w:sz w:val="20"/>
              </w:rPr>
              <w:t>PN-EN 13179-2</w:t>
            </w:r>
          </w:p>
        </w:tc>
        <w:tc>
          <w:tcPr>
            <w:tcW w:w="7662" w:type="dxa"/>
          </w:tcPr>
          <w:p w:rsidR="005B4AB8" w:rsidRPr="005B4AB8" w:rsidRDefault="005B4AB8" w:rsidP="005B4AB8">
            <w:pPr>
              <w:jc w:val="both"/>
              <w:rPr>
                <w:sz w:val="20"/>
              </w:rPr>
            </w:pPr>
            <w:r w:rsidRPr="005B4AB8">
              <w:rPr>
                <w:sz w:val="20"/>
              </w:rPr>
              <w:t>Badania kruszyw wypełniających stosowanych do mieszanek bitumicznych – Część 2: Liczba bitumiczna</w:t>
            </w:r>
          </w:p>
        </w:tc>
      </w:tr>
      <w:tr w:rsidR="005B4AB8" w:rsidRPr="005B4AB8" w:rsidTr="00147794">
        <w:tc>
          <w:tcPr>
            <w:tcW w:w="1842" w:type="dxa"/>
          </w:tcPr>
          <w:p w:rsidR="005B4AB8" w:rsidRPr="005B4AB8" w:rsidRDefault="005B4AB8" w:rsidP="005B4AB8">
            <w:pPr>
              <w:jc w:val="both"/>
              <w:rPr>
                <w:sz w:val="20"/>
              </w:rPr>
            </w:pPr>
            <w:r w:rsidRPr="005B4AB8">
              <w:rPr>
                <w:sz w:val="20"/>
              </w:rPr>
              <w:t>PN-EN 13398</w:t>
            </w:r>
          </w:p>
        </w:tc>
        <w:tc>
          <w:tcPr>
            <w:tcW w:w="7662" w:type="dxa"/>
          </w:tcPr>
          <w:p w:rsidR="005B4AB8" w:rsidRPr="005B4AB8" w:rsidRDefault="005B4AB8" w:rsidP="005B4AB8">
            <w:pPr>
              <w:jc w:val="both"/>
              <w:rPr>
                <w:sz w:val="20"/>
              </w:rPr>
            </w:pPr>
            <w:r w:rsidRPr="005B4AB8">
              <w:rPr>
                <w:sz w:val="20"/>
              </w:rPr>
              <w:t>Asfalty i lepiszcza asfaltowe – Oznaczanie nawrotu sprężystego asfaltów modyfikowanych</w:t>
            </w:r>
          </w:p>
        </w:tc>
      </w:tr>
      <w:tr w:rsidR="005B4AB8" w:rsidRPr="005B4AB8" w:rsidTr="00147794">
        <w:tc>
          <w:tcPr>
            <w:tcW w:w="1842" w:type="dxa"/>
          </w:tcPr>
          <w:p w:rsidR="005B4AB8" w:rsidRPr="005B4AB8" w:rsidRDefault="005B4AB8" w:rsidP="005B4AB8">
            <w:pPr>
              <w:jc w:val="both"/>
              <w:rPr>
                <w:sz w:val="20"/>
              </w:rPr>
            </w:pPr>
            <w:r w:rsidRPr="005B4AB8">
              <w:rPr>
                <w:sz w:val="20"/>
              </w:rPr>
              <w:t>PN-EN 13399</w:t>
            </w:r>
          </w:p>
        </w:tc>
        <w:tc>
          <w:tcPr>
            <w:tcW w:w="7662" w:type="dxa"/>
          </w:tcPr>
          <w:p w:rsidR="005B4AB8" w:rsidRPr="005B4AB8" w:rsidRDefault="005B4AB8" w:rsidP="005B4AB8">
            <w:pPr>
              <w:jc w:val="both"/>
              <w:rPr>
                <w:sz w:val="20"/>
              </w:rPr>
            </w:pPr>
            <w:r w:rsidRPr="005B4AB8">
              <w:rPr>
                <w:sz w:val="20"/>
              </w:rPr>
              <w:t>Asfalty i lepiszcza asfaltowe – Oznaczanie odporności na magazynowanie modyfikowanych asfaltów</w:t>
            </w:r>
          </w:p>
        </w:tc>
      </w:tr>
      <w:tr w:rsidR="005B4AB8" w:rsidRPr="005B4AB8" w:rsidTr="00147794">
        <w:tc>
          <w:tcPr>
            <w:tcW w:w="1842" w:type="dxa"/>
          </w:tcPr>
          <w:p w:rsidR="005B4AB8" w:rsidRPr="005B4AB8" w:rsidRDefault="005B4AB8" w:rsidP="005B4AB8">
            <w:pPr>
              <w:jc w:val="both"/>
              <w:rPr>
                <w:sz w:val="20"/>
              </w:rPr>
            </w:pPr>
            <w:r w:rsidRPr="005B4AB8">
              <w:rPr>
                <w:sz w:val="20"/>
              </w:rPr>
              <w:t>PN-EN 13587</w:t>
            </w:r>
          </w:p>
        </w:tc>
        <w:tc>
          <w:tcPr>
            <w:tcW w:w="7662" w:type="dxa"/>
          </w:tcPr>
          <w:p w:rsidR="005B4AB8" w:rsidRPr="005B4AB8" w:rsidRDefault="005B4AB8" w:rsidP="005B4AB8">
            <w:pPr>
              <w:jc w:val="both"/>
              <w:rPr>
                <w:sz w:val="20"/>
              </w:rPr>
            </w:pPr>
            <w:r w:rsidRPr="005B4AB8">
              <w:rPr>
                <w:sz w:val="20"/>
              </w:rPr>
              <w:t>Asfalty i lepiszcza asfaltowe – Oznaczanie ciągliwości lepiszczy asfaltowych metodą pomiaru ciągliwości</w:t>
            </w:r>
          </w:p>
        </w:tc>
      </w:tr>
      <w:tr w:rsidR="005B4AB8" w:rsidRPr="005B4AB8" w:rsidTr="00147794">
        <w:tc>
          <w:tcPr>
            <w:tcW w:w="1842" w:type="dxa"/>
          </w:tcPr>
          <w:p w:rsidR="005B4AB8" w:rsidRPr="005B4AB8" w:rsidRDefault="005B4AB8" w:rsidP="005B4AB8">
            <w:pPr>
              <w:jc w:val="both"/>
              <w:rPr>
                <w:sz w:val="20"/>
              </w:rPr>
            </w:pPr>
            <w:r w:rsidRPr="005B4AB8">
              <w:rPr>
                <w:sz w:val="20"/>
              </w:rPr>
              <w:t>PN-EN 13588</w:t>
            </w:r>
          </w:p>
        </w:tc>
        <w:tc>
          <w:tcPr>
            <w:tcW w:w="7662" w:type="dxa"/>
          </w:tcPr>
          <w:p w:rsidR="005B4AB8" w:rsidRPr="005B4AB8" w:rsidRDefault="005B4AB8" w:rsidP="005B4AB8">
            <w:pPr>
              <w:jc w:val="both"/>
              <w:rPr>
                <w:sz w:val="20"/>
              </w:rPr>
            </w:pPr>
            <w:r w:rsidRPr="005B4AB8">
              <w:rPr>
                <w:sz w:val="20"/>
              </w:rPr>
              <w:t>Asfalty i lepiszcza asfaltowe – Oznaczanie kohezji lepiszczy asfaltowych metodą testu wahadłowego</w:t>
            </w:r>
          </w:p>
        </w:tc>
      </w:tr>
      <w:tr w:rsidR="005B4AB8" w:rsidRPr="005B4AB8" w:rsidTr="00147794">
        <w:tc>
          <w:tcPr>
            <w:tcW w:w="1842" w:type="dxa"/>
          </w:tcPr>
          <w:p w:rsidR="005B4AB8" w:rsidRPr="005B4AB8" w:rsidRDefault="005B4AB8" w:rsidP="005B4AB8">
            <w:pPr>
              <w:jc w:val="both"/>
              <w:rPr>
                <w:sz w:val="20"/>
              </w:rPr>
            </w:pPr>
            <w:r w:rsidRPr="005B4AB8">
              <w:rPr>
                <w:sz w:val="20"/>
              </w:rPr>
              <w:t>PN-EN 13589</w:t>
            </w:r>
          </w:p>
        </w:tc>
        <w:tc>
          <w:tcPr>
            <w:tcW w:w="7662" w:type="dxa"/>
          </w:tcPr>
          <w:p w:rsidR="005B4AB8" w:rsidRPr="005B4AB8" w:rsidRDefault="005B4AB8" w:rsidP="005B4AB8">
            <w:pPr>
              <w:jc w:val="both"/>
              <w:rPr>
                <w:sz w:val="20"/>
              </w:rPr>
            </w:pPr>
            <w:r w:rsidRPr="005B4AB8">
              <w:rPr>
                <w:sz w:val="20"/>
              </w:rPr>
              <w:t xml:space="preserve">Asfalty i lepiszcza asfaltowe – Oznaczanie ciągliwości modyfikowanych asfaltów – Metoda z </w:t>
            </w:r>
            <w:proofErr w:type="spellStart"/>
            <w:r w:rsidRPr="005B4AB8">
              <w:rPr>
                <w:sz w:val="20"/>
              </w:rPr>
              <w:t>duktylometrem</w:t>
            </w:r>
            <w:proofErr w:type="spellEnd"/>
          </w:p>
        </w:tc>
      </w:tr>
      <w:tr w:rsidR="005B4AB8" w:rsidRPr="005B4AB8" w:rsidTr="00147794">
        <w:tc>
          <w:tcPr>
            <w:tcW w:w="1842" w:type="dxa"/>
          </w:tcPr>
          <w:p w:rsidR="005B4AB8" w:rsidRPr="005B4AB8" w:rsidRDefault="005B4AB8" w:rsidP="005B4AB8">
            <w:pPr>
              <w:jc w:val="both"/>
              <w:rPr>
                <w:sz w:val="20"/>
              </w:rPr>
            </w:pPr>
            <w:r w:rsidRPr="005B4AB8">
              <w:rPr>
                <w:sz w:val="20"/>
              </w:rPr>
              <w:t>PN-EN 13614</w:t>
            </w:r>
          </w:p>
        </w:tc>
        <w:tc>
          <w:tcPr>
            <w:tcW w:w="7662" w:type="dxa"/>
          </w:tcPr>
          <w:p w:rsidR="005B4AB8" w:rsidRPr="005B4AB8" w:rsidRDefault="005B4AB8" w:rsidP="005B4AB8">
            <w:pPr>
              <w:jc w:val="both"/>
              <w:rPr>
                <w:sz w:val="20"/>
              </w:rPr>
            </w:pPr>
            <w:r w:rsidRPr="005B4AB8">
              <w:rPr>
                <w:sz w:val="20"/>
              </w:rPr>
              <w:t>Asfalty i lepiszcza asfaltowe – Oznaczanie przyczepności emulsji bitumicznych przez zanurzenie w wodzie</w:t>
            </w:r>
          </w:p>
          <w:p w:rsidR="005B4AB8" w:rsidRPr="005B4AB8" w:rsidRDefault="005B4AB8" w:rsidP="005B4AB8">
            <w:pPr>
              <w:jc w:val="both"/>
              <w:rPr>
                <w:sz w:val="20"/>
              </w:rPr>
            </w:pPr>
            <w:r w:rsidRPr="005B4AB8">
              <w:rPr>
                <w:sz w:val="20"/>
              </w:rPr>
              <w:t xml:space="preserve"> – Metoda z kruszywem</w:t>
            </w:r>
          </w:p>
        </w:tc>
      </w:tr>
      <w:tr w:rsidR="005B4AB8" w:rsidRPr="005B4AB8" w:rsidTr="00147794">
        <w:tc>
          <w:tcPr>
            <w:tcW w:w="1842" w:type="dxa"/>
          </w:tcPr>
          <w:p w:rsidR="005B4AB8" w:rsidRPr="005B4AB8" w:rsidRDefault="005B4AB8" w:rsidP="005B4AB8">
            <w:pPr>
              <w:jc w:val="both"/>
              <w:rPr>
                <w:sz w:val="20"/>
              </w:rPr>
            </w:pPr>
            <w:r w:rsidRPr="005B4AB8">
              <w:rPr>
                <w:sz w:val="20"/>
              </w:rPr>
              <w:t>PN-EN 13703</w:t>
            </w:r>
          </w:p>
        </w:tc>
        <w:tc>
          <w:tcPr>
            <w:tcW w:w="7662" w:type="dxa"/>
          </w:tcPr>
          <w:p w:rsidR="005B4AB8" w:rsidRPr="005B4AB8" w:rsidRDefault="005B4AB8" w:rsidP="005B4AB8">
            <w:pPr>
              <w:jc w:val="both"/>
              <w:rPr>
                <w:sz w:val="20"/>
              </w:rPr>
            </w:pPr>
            <w:r w:rsidRPr="005B4AB8">
              <w:rPr>
                <w:sz w:val="20"/>
              </w:rPr>
              <w:t>Asfalty i lepiszcza asfaltowe – Oznaczanie energii deformacji</w:t>
            </w:r>
          </w:p>
        </w:tc>
      </w:tr>
      <w:tr w:rsidR="005B4AB8" w:rsidRPr="005B4AB8" w:rsidTr="00147794">
        <w:tc>
          <w:tcPr>
            <w:tcW w:w="1842" w:type="dxa"/>
          </w:tcPr>
          <w:p w:rsidR="005B4AB8" w:rsidRPr="005B4AB8" w:rsidRDefault="005B4AB8" w:rsidP="005B4AB8">
            <w:pPr>
              <w:jc w:val="both"/>
              <w:rPr>
                <w:sz w:val="20"/>
              </w:rPr>
            </w:pPr>
            <w:r w:rsidRPr="005B4AB8">
              <w:rPr>
                <w:sz w:val="20"/>
              </w:rPr>
              <w:t>PN-EN 13808</w:t>
            </w:r>
          </w:p>
        </w:tc>
        <w:tc>
          <w:tcPr>
            <w:tcW w:w="7662" w:type="dxa"/>
          </w:tcPr>
          <w:p w:rsidR="005B4AB8" w:rsidRPr="005B4AB8" w:rsidRDefault="005B4AB8" w:rsidP="005B4AB8">
            <w:pPr>
              <w:jc w:val="both"/>
              <w:rPr>
                <w:sz w:val="20"/>
              </w:rPr>
            </w:pPr>
            <w:r w:rsidRPr="005B4AB8">
              <w:rPr>
                <w:sz w:val="20"/>
              </w:rPr>
              <w:t>Asfalty i lepiszcza asfaltowe – Zasady specyfikacji kationowych emulsji asfaltowych</w:t>
            </w:r>
          </w:p>
        </w:tc>
      </w:tr>
      <w:tr w:rsidR="005B4AB8" w:rsidRPr="005B4AB8" w:rsidTr="00147794">
        <w:tc>
          <w:tcPr>
            <w:tcW w:w="1842" w:type="dxa"/>
          </w:tcPr>
          <w:p w:rsidR="005B4AB8" w:rsidRPr="005B4AB8" w:rsidRDefault="005B4AB8" w:rsidP="005B4AB8">
            <w:pPr>
              <w:jc w:val="both"/>
              <w:rPr>
                <w:sz w:val="20"/>
              </w:rPr>
            </w:pPr>
            <w:r w:rsidRPr="005B4AB8">
              <w:rPr>
                <w:sz w:val="20"/>
              </w:rPr>
              <w:t>PN-EN 14023</w:t>
            </w:r>
          </w:p>
        </w:tc>
        <w:tc>
          <w:tcPr>
            <w:tcW w:w="7662" w:type="dxa"/>
          </w:tcPr>
          <w:p w:rsidR="005B4AB8" w:rsidRPr="005B4AB8" w:rsidRDefault="005B4AB8" w:rsidP="005B4AB8">
            <w:pPr>
              <w:jc w:val="both"/>
              <w:rPr>
                <w:sz w:val="20"/>
              </w:rPr>
            </w:pPr>
            <w:r w:rsidRPr="005B4AB8">
              <w:rPr>
                <w:sz w:val="20"/>
              </w:rPr>
              <w:t>Asfalty i lepiszcza asfaltowe – Zasady specyfikacji asfaltów modyfikowanych polimerami</w:t>
            </w:r>
          </w:p>
        </w:tc>
      </w:tr>
      <w:tr w:rsidR="005B4AB8" w:rsidRPr="005B4AB8" w:rsidTr="00147794">
        <w:tc>
          <w:tcPr>
            <w:tcW w:w="1842" w:type="dxa"/>
          </w:tcPr>
          <w:p w:rsidR="005B4AB8" w:rsidRPr="005B4AB8" w:rsidRDefault="005B4AB8" w:rsidP="005B4AB8">
            <w:pPr>
              <w:jc w:val="both"/>
              <w:rPr>
                <w:sz w:val="20"/>
              </w:rPr>
            </w:pPr>
            <w:r w:rsidRPr="005B4AB8">
              <w:rPr>
                <w:sz w:val="20"/>
              </w:rPr>
              <w:t>PN-EN 14188-1</w:t>
            </w:r>
          </w:p>
        </w:tc>
        <w:tc>
          <w:tcPr>
            <w:tcW w:w="7662" w:type="dxa"/>
          </w:tcPr>
          <w:p w:rsidR="005B4AB8" w:rsidRPr="005B4AB8" w:rsidRDefault="005B4AB8" w:rsidP="005B4AB8">
            <w:pPr>
              <w:jc w:val="both"/>
              <w:rPr>
                <w:sz w:val="20"/>
              </w:rPr>
            </w:pPr>
            <w:r w:rsidRPr="005B4AB8">
              <w:rPr>
                <w:sz w:val="20"/>
              </w:rPr>
              <w:t>Wypełniacze złączy i zalewy – Część 1: Specyfikacja zalew na gorąco</w:t>
            </w:r>
          </w:p>
        </w:tc>
      </w:tr>
      <w:tr w:rsidR="005B4AB8" w:rsidRPr="005B4AB8" w:rsidTr="00147794">
        <w:tc>
          <w:tcPr>
            <w:tcW w:w="1842" w:type="dxa"/>
          </w:tcPr>
          <w:p w:rsidR="005B4AB8" w:rsidRPr="005B4AB8" w:rsidRDefault="005B4AB8" w:rsidP="005B4AB8">
            <w:pPr>
              <w:jc w:val="both"/>
              <w:rPr>
                <w:sz w:val="20"/>
              </w:rPr>
            </w:pPr>
            <w:r w:rsidRPr="005B4AB8">
              <w:rPr>
                <w:sz w:val="20"/>
              </w:rPr>
              <w:t>PN-EN 14188-2</w:t>
            </w:r>
          </w:p>
        </w:tc>
        <w:tc>
          <w:tcPr>
            <w:tcW w:w="7662" w:type="dxa"/>
          </w:tcPr>
          <w:p w:rsidR="005B4AB8" w:rsidRPr="005B4AB8" w:rsidRDefault="005B4AB8" w:rsidP="005B4AB8">
            <w:pPr>
              <w:jc w:val="both"/>
              <w:rPr>
                <w:sz w:val="20"/>
              </w:rPr>
            </w:pPr>
            <w:r w:rsidRPr="005B4AB8">
              <w:rPr>
                <w:sz w:val="20"/>
              </w:rPr>
              <w:t>Wypełniacze złączy i zalewy – Część 2: Specyfikacja zalew na zimno</w:t>
            </w:r>
          </w:p>
        </w:tc>
      </w:tr>
      <w:tr w:rsidR="005B4AB8" w:rsidRPr="005B4AB8" w:rsidTr="00147794">
        <w:tc>
          <w:tcPr>
            <w:tcW w:w="1842" w:type="dxa"/>
          </w:tcPr>
          <w:p w:rsidR="005B4AB8" w:rsidRPr="005B4AB8" w:rsidRDefault="005B4AB8" w:rsidP="005B4AB8">
            <w:pPr>
              <w:jc w:val="both"/>
              <w:rPr>
                <w:sz w:val="20"/>
              </w:rPr>
            </w:pPr>
            <w:r w:rsidRPr="005B4AB8">
              <w:rPr>
                <w:sz w:val="20"/>
              </w:rPr>
              <w:t>PN-EN 22592</w:t>
            </w:r>
          </w:p>
        </w:tc>
        <w:tc>
          <w:tcPr>
            <w:tcW w:w="7662" w:type="dxa"/>
          </w:tcPr>
          <w:p w:rsidR="005B4AB8" w:rsidRPr="005B4AB8" w:rsidRDefault="005B4AB8" w:rsidP="005B4AB8">
            <w:pPr>
              <w:jc w:val="both"/>
              <w:rPr>
                <w:sz w:val="20"/>
              </w:rPr>
            </w:pPr>
            <w:r w:rsidRPr="005B4AB8">
              <w:rPr>
                <w:sz w:val="20"/>
              </w:rPr>
              <w:t>Przetwory naftowe – Oznaczanie temperatury zapłonu i palenia – Pomiar metodą otwartego tygla Clevelanda</w:t>
            </w:r>
          </w:p>
        </w:tc>
      </w:tr>
      <w:tr w:rsidR="005B4AB8" w:rsidRPr="005B4AB8" w:rsidTr="00147794">
        <w:tc>
          <w:tcPr>
            <w:tcW w:w="1842" w:type="dxa"/>
          </w:tcPr>
          <w:p w:rsidR="005B4AB8" w:rsidRPr="005B4AB8" w:rsidRDefault="005B4AB8" w:rsidP="005B4AB8">
            <w:pPr>
              <w:jc w:val="both"/>
              <w:rPr>
                <w:sz w:val="20"/>
              </w:rPr>
            </w:pPr>
            <w:r w:rsidRPr="005B4AB8">
              <w:rPr>
                <w:sz w:val="20"/>
              </w:rPr>
              <w:t>PN-EN ISO 2592</w:t>
            </w:r>
          </w:p>
        </w:tc>
        <w:tc>
          <w:tcPr>
            <w:tcW w:w="7662" w:type="dxa"/>
          </w:tcPr>
          <w:p w:rsidR="005B4AB8" w:rsidRPr="005B4AB8" w:rsidRDefault="005B4AB8" w:rsidP="005B4AB8">
            <w:pPr>
              <w:jc w:val="both"/>
              <w:rPr>
                <w:sz w:val="20"/>
              </w:rPr>
            </w:pPr>
            <w:r w:rsidRPr="005B4AB8">
              <w:rPr>
                <w:sz w:val="20"/>
              </w:rPr>
              <w:t>Oznaczanie temperatury zapłonu i palenia – Metoda otwartego tygla Clevelanda</w:t>
            </w:r>
          </w:p>
        </w:tc>
      </w:tr>
      <w:tr w:rsidR="005B4AB8" w:rsidRPr="005B4AB8" w:rsidTr="00147794">
        <w:tc>
          <w:tcPr>
            <w:tcW w:w="1842" w:type="dxa"/>
          </w:tcPr>
          <w:p w:rsidR="005B4AB8" w:rsidRPr="005B4AB8" w:rsidRDefault="005B4AB8" w:rsidP="005B4AB8">
            <w:pPr>
              <w:jc w:val="both"/>
              <w:rPr>
                <w:sz w:val="20"/>
              </w:rPr>
            </w:pPr>
            <w:r w:rsidRPr="005B4AB8">
              <w:rPr>
                <w:sz w:val="20"/>
              </w:rPr>
              <w:t>PN-EN 13108-21</w:t>
            </w:r>
          </w:p>
        </w:tc>
        <w:tc>
          <w:tcPr>
            <w:tcW w:w="7662" w:type="dxa"/>
          </w:tcPr>
          <w:p w:rsidR="005B4AB8" w:rsidRPr="005B4AB8" w:rsidRDefault="005B4AB8" w:rsidP="005B4AB8">
            <w:pPr>
              <w:jc w:val="both"/>
              <w:rPr>
                <w:sz w:val="20"/>
              </w:rPr>
            </w:pPr>
            <w:r w:rsidRPr="005B4AB8">
              <w:rPr>
                <w:sz w:val="20"/>
              </w:rPr>
              <w:t>Mieszanki mineralno-asfaltowe – Wymagania – Część 21: Zakładowa Kontrola Produkcji</w:t>
            </w:r>
          </w:p>
        </w:tc>
      </w:tr>
    </w:tbl>
    <w:p w:rsidR="005B4AB8" w:rsidRPr="005B4AB8" w:rsidRDefault="005B4AB8" w:rsidP="005B4AB8">
      <w:pPr>
        <w:jc w:val="both"/>
        <w:rPr>
          <w:b/>
          <w:bCs/>
          <w:iCs/>
          <w:sz w:val="20"/>
        </w:rPr>
      </w:pPr>
    </w:p>
    <w:p w:rsidR="005B4AB8" w:rsidRPr="005B4AB8" w:rsidRDefault="005B4AB8" w:rsidP="005B4AB8">
      <w:pPr>
        <w:jc w:val="both"/>
        <w:rPr>
          <w:b/>
          <w:bCs/>
          <w:iCs/>
          <w:sz w:val="20"/>
        </w:rPr>
      </w:pPr>
      <w:r w:rsidRPr="005B4AB8">
        <w:rPr>
          <w:b/>
          <w:bCs/>
          <w:iCs/>
          <w:sz w:val="20"/>
        </w:rPr>
        <w:t xml:space="preserve">10.3. Wymagania techniczne </w:t>
      </w:r>
    </w:p>
    <w:p w:rsidR="005B4AB8" w:rsidRPr="005B4AB8" w:rsidRDefault="005B4AB8" w:rsidP="005B4AB8">
      <w:pPr>
        <w:jc w:val="both"/>
        <w:rPr>
          <w:sz w:val="20"/>
        </w:rPr>
      </w:pPr>
      <w:r w:rsidRPr="005B4AB8">
        <w:rPr>
          <w:sz w:val="20"/>
        </w:rPr>
        <w:t xml:space="preserve">WT-1:2010 Wymagania Techniczne. Kruszywa do mieszanek mineralno-asfaltowych i powierzchniowych utrwaleń na drogach krajowych, </w:t>
      </w:r>
    </w:p>
    <w:p w:rsidR="005B4AB8" w:rsidRPr="005B4AB8" w:rsidRDefault="005B4AB8" w:rsidP="005B4AB8">
      <w:pPr>
        <w:jc w:val="both"/>
        <w:rPr>
          <w:sz w:val="20"/>
        </w:rPr>
      </w:pPr>
      <w:r w:rsidRPr="005B4AB8">
        <w:rPr>
          <w:sz w:val="20"/>
        </w:rPr>
        <w:t>WT-2:2010 Mieszanki mineralno-asfaltowe. Wymagania Techniczne. Nawierzchnie asfaltowe na drogach krajowych</w:t>
      </w:r>
    </w:p>
    <w:p w:rsidR="005B4AB8" w:rsidRPr="005B4AB8" w:rsidRDefault="005B4AB8" w:rsidP="005B4AB8">
      <w:pPr>
        <w:jc w:val="both"/>
        <w:rPr>
          <w:sz w:val="20"/>
        </w:rPr>
      </w:pPr>
      <w:r w:rsidRPr="005B4AB8">
        <w:rPr>
          <w:sz w:val="20"/>
        </w:rPr>
        <w:t>WT-3 Emulsje asfaltowe 2009. Kationowe emulsje asfaltowe na drogach publicznych</w:t>
      </w:r>
    </w:p>
    <w:p w:rsidR="005B4AB8" w:rsidRPr="005B4AB8" w:rsidRDefault="005B4AB8" w:rsidP="005B4AB8">
      <w:pPr>
        <w:jc w:val="both"/>
        <w:rPr>
          <w:b/>
          <w:bCs/>
          <w:iCs/>
          <w:sz w:val="20"/>
        </w:rPr>
      </w:pPr>
      <w:r w:rsidRPr="005B4AB8">
        <w:rPr>
          <w:b/>
          <w:bCs/>
          <w:iCs/>
          <w:sz w:val="20"/>
        </w:rPr>
        <w:t>10.4. Inne dokumenty</w:t>
      </w:r>
    </w:p>
    <w:p w:rsidR="005B4AB8" w:rsidRPr="005B4AB8" w:rsidRDefault="005B4AB8" w:rsidP="005B4AB8">
      <w:pPr>
        <w:jc w:val="both"/>
        <w:rPr>
          <w:sz w:val="20"/>
        </w:rPr>
      </w:pPr>
      <w:r w:rsidRPr="005B4AB8">
        <w:rPr>
          <w:sz w:val="20"/>
        </w:rPr>
        <w:t>Rozporządzenie Ministra Transportu i Gospodarki Morskiej z dnia 2 marca 1999 r. w sprawie warunków technicznych, jakim powinny odpowiadać drogi publiczne i ich usytuowanie (Dz.U. nr 43, poz. 430)</w:t>
      </w:r>
    </w:p>
    <w:p w:rsidR="005B4AB8" w:rsidRPr="005B4AB8" w:rsidRDefault="005B4AB8" w:rsidP="005B4AB8">
      <w:pPr>
        <w:jc w:val="both"/>
        <w:rPr>
          <w:sz w:val="20"/>
        </w:rPr>
      </w:pPr>
      <w:r w:rsidRPr="005B4AB8">
        <w:rPr>
          <w:sz w:val="20"/>
        </w:rPr>
        <w:t>Katalog typowych konstrukcji nawierzchni podatnych i półsztywnych. Generalna Dyrekcja Dróg Publicznych – Instytut Badawczy Dróg i Mostów, Warszawa 1997</w:t>
      </w:r>
    </w:p>
    <w:p w:rsidR="00343738" w:rsidRPr="007D71F3" w:rsidRDefault="00343738" w:rsidP="00DF426C">
      <w:pPr>
        <w:jc w:val="both"/>
        <w:rPr>
          <w:sz w:val="20"/>
        </w:rPr>
      </w:pPr>
    </w:p>
    <w:p w:rsidR="00343738" w:rsidRPr="007D71F3" w:rsidRDefault="00343738" w:rsidP="00DF426C">
      <w:pPr>
        <w:jc w:val="both"/>
        <w:rPr>
          <w:sz w:val="20"/>
        </w:rPr>
      </w:pPr>
    </w:p>
    <w:p w:rsidR="00343738" w:rsidRPr="007D71F3" w:rsidRDefault="00343738" w:rsidP="00DF426C">
      <w:pPr>
        <w:jc w:val="both"/>
        <w:outlineLvl w:val="0"/>
        <w:rPr>
          <w:b/>
          <w:bCs/>
          <w:sz w:val="20"/>
        </w:rPr>
      </w:pPr>
    </w:p>
    <w:p w:rsidR="00343738" w:rsidRPr="007D71F3" w:rsidRDefault="00343738" w:rsidP="00DF426C">
      <w:pPr>
        <w:jc w:val="both"/>
        <w:outlineLvl w:val="0"/>
        <w:rPr>
          <w:b/>
          <w:bCs/>
          <w:sz w:val="20"/>
        </w:rPr>
      </w:pPr>
    </w:p>
    <w:p w:rsidR="00343738" w:rsidRPr="007D71F3" w:rsidRDefault="00343738" w:rsidP="00DF426C">
      <w:pPr>
        <w:jc w:val="both"/>
        <w:outlineLvl w:val="0"/>
        <w:rPr>
          <w:b/>
          <w:bCs/>
          <w:sz w:val="20"/>
        </w:rPr>
      </w:pPr>
    </w:p>
    <w:p w:rsidR="005309B2" w:rsidRPr="007D71F3" w:rsidRDefault="00EE4DDE" w:rsidP="00DF426C">
      <w:pPr>
        <w:suppressAutoHyphens w:val="0"/>
        <w:jc w:val="both"/>
        <w:rPr>
          <w:b/>
          <w:bCs/>
          <w:sz w:val="20"/>
        </w:rPr>
      </w:pPr>
      <w:r w:rsidRPr="007D71F3">
        <w:rPr>
          <w:b/>
          <w:bCs/>
          <w:sz w:val="20"/>
        </w:rPr>
        <w:t xml:space="preserve"> </w:t>
      </w:r>
      <w:r w:rsidR="005309B2" w:rsidRPr="007D71F3">
        <w:rPr>
          <w:b/>
          <w:bCs/>
          <w:sz w:val="20"/>
        </w:rPr>
        <w:br w:type="page"/>
      </w:r>
    </w:p>
    <w:bookmarkEnd w:id="0"/>
    <w:p w:rsidR="00321B58" w:rsidRPr="004B7907" w:rsidRDefault="00321B58" w:rsidP="00321B58">
      <w:pPr>
        <w:pStyle w:val="tahoma1"/>
        <w:rPr>
          <w:rFonts w:ascii="Times New Roman" w:hAnsi="Times New Roman" w:cs="Times New Roman"/>
          <w:sz w:val="20"/>
        </w:rPr>
      </w:pPr>
      <w:r w:rsidRPr="004B7907">
        <w:rPr>
          <w:rFonts w:ascii="Times New Roman" w:hAnsi="Times New Roman" w:cs="Times New Roman"/>
          <w:sz w:val="20"/>
        </w:rPr>
        <w:lastRenderedPageBreak/>
        <w:t>D-06.0</w:t>
      </w:r>
      <w:r>
        <w:rPr>
          <w:rFonts w:ascii="Times New Roman" w:hAnsi="Times New Roman" w:cs="Times New Roman"/>
          <w:sz w:val="20"/>
        </w:rPr>
        <w:t>1.03</w:t>
      </w:r>
      <w:r w:rsidRPr="004B7907">
        <w:rPr>
          <w:rFonts w:ascii="Times New Roman" w:hAnsi="Times New Roman" w:cs="Times New Roman"/>
          <w:sz w:val="20"/>
        </w:rPr>
        <w:tab/>
        <w:t xml:space="preserve">WYKONANIE POBOCZY </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1. WSTĘP</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1.1.Przedmiot SST</w:t>
      </w:r>
    </w:p>
    <w:p w:rsidR="00C921C8" w:rsidRPr="007D71F3" w:rsidRDefault="00321B58" w:rsidP="00C921C8">
      <w:pPr>
        <w:ind w:firstLine="708"/>
        <w:jc w:val="both"/>
        <w:rPr>
          <w:b/>
          <w:sz w:val="20"/>
        </w:rPr>
      </w:pPr>
      <w:r w:rsidRPr="009B4129">
        <w:rPr>
          <w:sz w:val="20"/>
        </w:rPr>
        <w:t xml:space="preserve">Przedmiotem niniejszej szczegółowej specyfikacji technicznej (SST) są wymagania ogólne dotyczące wykonania i odbioru robót drogowych wykonywanych w ramach: </w:t>
      </w:r>
      <w:r w:rsidR="00D60AF9" w:rsidRPr="00D60AF9">
        <w:rPr>
          <w:b/>
          <w:sz w:val="20"/>
        </w:rPr>
        <w:t>„Remont drogi powiatowej nr 1122 N – odcinek od drogi powiatowej nr 1103 N w kierunku miejscowości Rozgart”</w:t>
      </w:r>
      <w:r w:rsidR="00C921C8" w:rsidRPr="007D71F3">
        <w:rPr>
          <w:b/>
          <w:sz w:val="20"/>
        </w:rPr>
        <w:t>.</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1.2. Zakres stosowania SST</w:t>
      </w:r>
    </w:p>
    <w:p w:rsidR="00321B58" w:rsidRPr="004B7907" w:rsidRDefault="00321B58" w:rsidP="00321B58">
      <w:pPr>
        <w:jc w:val="both"/>
        <w:rPr>
          <w:sz w:val="20"/>
        </w:rPr>
      </w:pPr>
      <w:r w:rsidRPr="004B7907">
        <w:rPr>
          <w:sz w:val="20"/>
        </w:rPr>
        <w:tab/>
        <w:t>Szczegółowa specyfikacja techniczna (SST) stanowi obowiązujący dokument przetargowy i kontraktowy przy zlecaniu realizacji robót wymienionych w pkt 1.1.</w:t>
      </w:r>
      <w:r>
        <w:rPr>
          <w:sz w:val="20"/>
        </w:rPr>
        <w:t xml:space="preserve"> Zapisy SST 06.01.03 mają zastosowanie również dla pozycji 11 przedmiaru co do wyrównania nawierzchni zjazdów nieutwardzonych kruszywem łamanym stabilizowanym mechanicznie 0/31 mm.</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1.3. Zakres robót objętych SST</w:t>
      </w:r>
    </w:p>
    <w:p w:rsidR="00321B58" w:rsidRPr="004B7907" w:rsidRDefault="00321B58" w:rsidP="00321B58">
      <w:pPr>
        <w:jc w:val="both"/>
        <w:rPr>
          <w:sz w:val="20"/>
        </w:rPr>
      </w:pPr>
      <w:r w:rsidRPr="004B7907">
        <w:rPr>
          <w:sz w:val="20"/>
        </w:rPr>
        <w:tab/>
      </w:r>
    </w:p>
    <w:p w:rsidR="00321B58" w:rsidRPr="004B7907" w:rsidRDefault="00321B58" w:rsidP="00321B58">
      <w:pPr>
        <w:jc w:val="both"/>
        <w:rPr>
          <w:sz w:val="20"/>
        </w:rPr>
      </w:pPr>
      <w:r w:rsidRPr="004B7907">
        <w:rPr>
          <w:sz w:val="20"/>
        </w:rPr>
        <w:t>Ustalenia zawarte w niniejszej specyfikacji dotyczą wykonania robót związanych z wykonaniem:</w:t>
      </w:r>
    </w:p>
    <w:p w:rsidR="00321B58" w:rsidRPr="004B7907" w:rsidRDefault="00321B58" w:rsidP="00321B58">
      <w:pPr>
        <w:jc w:val="both"/>
        <w:rPr>
          <w:sz w:val="20"/>
        </w:rPr>
      </w:pPr>
    </w:p>
    <w:p w:rsidR="00321B58" w:rsidRDefault="00321B58" w:rsidP="00321B58">
      <w:pPr>
        <w:numPr>
          <w:ilvl w:val="0"/>
          <w:numId w:val="208"/>
        </w:numPr>
        <w:jc w:val="both"/>
        <w:rPr>
          <w:sz w:val="20"/>
        </w:rPr>
      </w:pPr>
      <w:r>
        <w:rPr>
          <w:sz w:val="20"/>
        </w:rPr>
        <w:t>ścinanie i uzupełnianie poboczy wraz z ułożeniem warstwy</w:t>
      </w:r>
      <w:r w:rsidR="007E7923">
        <w:rPr>
          <w:sz w:val="20"/>
        </w:rPr>
        <w:t xml:space="preserve"> mieszanki optymalnej</w:t>
      </w:r>
      <w:r>
        <w:rPr>
          <w:sz w:val="20"/>
        </w:rPr>
        <w:t xml:space="preserve"> kruszywa 0/31 mm stabilizowanego mechanicznie, </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1.4. Określenia podstawowe</w:t>
      </w:r>
    </w:p>
    <w:p w:rsidR="00321B58" w:rsidRPr="004B7907" w:rsidRDefault="00321B58" w:rsidP="00321B58">
      <w:pPr>
        <w:jc w:val="both"/>
        <w:rPr>
          <w:sz w:val="20"/>
        </w:rPr>
      </w:pPr>
      <w:r w:rsidRPr="004B7907">
        <w:rPr>
          <w:b/>
          <w:sz w:val="20"/>
        </w:rPr>
        <w:t>1.4.1.</w:t>
      </w:r>
      <w:r w:rsidRPr="004B7907">
        <w:rPr>
          <w:sz w:val="20"/>
        </w:rPr>
        <w:t xml:space="preserve"> Pobocze gruntowe - część korony drogi przeznaczona do chwilowego zatrzymania się pojazdów, umieszczenia urządzeń bezpieczeństwa ruchu i wykorzystywana do ruchu pieszych, służąca jednocześnie do bocznego oparcia konstrukcji nawierzchni.</w:t>
      </w:r>
    </w:p>
    <w:p w:rsidR="00321B58" w:rsidRPr="004B7907" w:rsidRDefault="00321B58" w:rsidP="00321B58">
      <w:pPr>
        <w:jc w:val="both"/>
        <w:rPr>
          <w:sz w:val="20"/>
        </w:rPr>
      </w:pPr>
      <w:r w:rsidRPr="004B7907">
        <w:rPr>
          <w:b/>
          <w:sz w:val="20"/>
        </w:rPr>
        <w:t>1.4.2.</w:t>
      </w:r>
      <w:r w:rsidRPr="004B7907">
        <w:rPr>
          <w:sz w:val="20"/>
        </w:rPr>
        <w:t xml:space="preserve"> Odkład - miejsce składowania gruntu pozyskanego w czasie ścinania poboczy.</w:t>
      </w:r>
    </w:p>
    <w:p w:rsidR="00321B58" w:rsidRPr="004B7907" w:rsidRDefault="00321B58" w:rsidP="00321B58">
      <w:pPr>
        <w:jc w:val="both"/>
        <w:rPr>
          <w:sz w:val="20"/>
        </w:rPr>
      </w:pPr>
      <w:r w:rsidRPr="004B7907">
        <w:rPr>
          <w:b/>
          <w:sz w:val="20"/>
        </w:rPr>
        <w:t>1.4.3.</w:t>
      </w:r>
      <w:r w:rsidRPr="004B7907">
        <w:rPr>
          <w:sz w:val="20"/>
        </w:rPr>
        <w:t xml:space="preserve"> Dokop - miejsce pozyskania gruntu do wykonania uzupełnienia poboczy położone poza pasem drogowym.</w:t>
      </w:r>
    </w:p>
    <w:p w:rsidR="00321B58" w:rsidRPr="004B7907" w:rsidRDefault="00321B58" w:rsidP="00321B58">
      <w:pPr>
        <w:jc w:val="both"/>
        <w:rPr>
          <w:sz w:val="20"/>
        </w:rPr>
      </w:pPr>
      <w:r w:rsidRPr="004B7907">
        <w:rPr>
          <w:b/>
          <w:sz w:val="20"/>
        </w:rPr>
        <w:t>1.4.4.</w:t>
      </w:r>
      <w:r w:rsidRPr="004B7907">
        <w:rPr>
          <w:sz w:val="20"/>
        </w:rPr>
        <w:t xml:space="preserve"> Pozostałe określenia podstawowe są zgodne z obowiązującymi, odpowiednimi polskimi normami i z definicjami podanymi w SST 00.00.00 „Wymagania ogólne” pkt 1.4.</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1.5. Ogólne wymagania dotyczące robót</w:t>
      </w:r>
    </w:p>
    <w:p w:rsidR="00321B58" w:rsidRPr="004B7907" w:rsidRDefault="00321B58" w:rsidP="00321B58">
      <w:pPr>
        <w:jc w:val="both"/>
        <w:rPr>
          <w:sz w:val="20"/>
        </w:rPr>
      </w:pPr>
      <w:r w:rsidRPr="004B7907">
        <w:rPr>
          <w:sz w:val="20"/>
        </w:rPr>
        <w:tab/>
        <w:t>Ogólne wymagania dotyczące robót podano w SST 00.00.00 „Wymagania ogólne” pkt 1.5.</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2. MATERIAŁY</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2.1. Ogólne wymagania dotyczące materiałów</w:t>
      </w:r>
    </w:p>
    <w:p w:rsidR="00321B58" w:rsidRPr="004B7907" w:rsidRDefault="00321B58" w:rsidP="00321B58">
      <w:pPr>
        <w:jc w:val="both"/>
        <w:rPr>
          <w:sz w:val="20"/>
        </w:rPr>
      </w:pPr>
      <w:r w:rsidRPr="004B7907">
        <w:rPr>
          <w:sz w:val="20"/>
        </w:rPr>
        <w:tab/>
        <w:t>Ogólne wymagania dotyczące materiałów, ich pozyskiwania i składowania, podano w SST 00</w:t>
      </w:r>
      <w:r>
        <w:rPr>
          <w:sz w:val="20"/>
        </w:rPr>
        <w:t>.00.00 „Wymagania ogólne” pkt 2 oraz SST 04.00.00.</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3. SPRZĘT</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3.1. Ogólne wymagania dotyczące sprzętu</w:t>
      </w:r>
    </w:p>
    <w:p w:rsidR="00321B58" w:rsidRPr="004B7907" w:rsidRDefault="00321B58" w:rsidP="00321B58">
      <w:pPr>
        <w:jc w:val="both"/>
        <w:rPr>
          <w:sz w:val="20"/>
        </w:rPr>
      </w:pPr>
      <w:r w:rsidRPr="004B7907">
        <w:rPr>
          <w:sz w:val="20"/>
        </w:rPr>
        <w:tab/>
        <w:t>Ogólne wymagania dotyczące sprzętu podano w SST 00.</w:t>
      </w:r>
      <w:r>
        <w:rPr>
          <w:sz w:val="20"/>
        </w:rPr>
        <w:t>00.00 „Wymagania ogólne” pkt 3 oraz SST 04.00.00.</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3.2. Sprzęt do ścinania i uzupełniania poboczy</w:t>
      </w:r>
    </w:p>
    <w:p w:rsidR="00321B58" w:rsidRPr="004B7907" w:rsidRDefault="00321B58" w:rsidP="00321B58">
      <w:pPr>
        <w:jc w:val="both"/>
        <w:rPr>
          <w:sz w:val="20"/>
        </w:rPr>
      </w:pPr>
      <w:r w:rsidRPr="004B7907">
        <w:rPr>
          <w:sz w:val="20"/>
        </w:rPr>
        <w:tab/>
        <w:t>Wykonawca przystępujący do wykonania robót określonych w niniejszej SST powinien wykazać się możliwością korzystania z następującego sprzętu:</w:t>
      </w:r>
    </w:p>
    <w:p w:rsidR="00321B58" w:rsidRPr="004B7907" w:rsidRDefault="00321B58" w:rsidP="00321B58">
      <w:pPr>
        <w:jc w:val="both"/>
        <w:rPr>
          <w:sz w:val="20"/>
        </w:rPr>
      </w:pPr>
      <w:r w:rsidRPr="004B7907">
        <w:rPr>
          <w:sz w:val="20"/>
        </w:rPr>
        <w:t>-</w:t>
      </w:r>
      <w:r w:rsidRPr="004B7907">
        <w:rPr>
          <w:sz w:val="20"/>
        </w:rPr>
        <w:tab/>
        <w:t>zrywarek, kultywatorów lub bron talerzowych,</w:t>
      </w:r>
    </w:p>
    <w:p w:rsidR="00321B58" w:rsidRPr="004B7907" w:rsidRDefault="00321B58" w:rsidP="00321B58">
      <w:pPr>
        <w:jc w:val="both"/>
        <w:rPr>
          <w:sz w:val="20"/>
        </w:rPr>
      </w:pPr>
      <w:r w:rsidRPr="004B7907">
        <w:rPr>
          <w:sz w:val="20"/>
        </w:rPr>
        <w:t>-</w:t>
      </w:r>
      <w:r w:rsidRPr="004B7907">
        <w:rPr>
          <w:sz w:val="20"/>
        </w:rPr>
        <w:tab/>
        <w:t>równiarek z transporterem (</w:t>
      </w:r>
      <w:proofErr w:type="spellStart"/>
      <w:r w:rsidRPr="004B7907">
        <w:rPr>
          <w:sz w:val="20"/>
        </w:rPr>
        <w:t>ścinarki</w:t>
      </w:r>
      <w:proofErr w:type="spellEnd"/>
      <w:r w:rsidRPr="004B7907">
        <w:rPr>
          <w:sz w:val="20"/>
        </w:rPr>
        <w:t xml:space="preserve"> poboczy),</w:t>
      </w:r>
    </w:p>
    <w:p w:rsidR="00321B58" w:rsidRPr="004B7907" w:rsidRDefault="00321B58" w:rsidP="00321B58">
      <w:pPr>
        <w:jc w:val="both"/>
        <w:rPr>
          <w:sz w:val="20"/>
        </w:rPr>
      </w:pPr>
      <w:r w:rsidRPr="004B7907">
        <w:rPr>
          <w:sz w:val="20"/>
        </w:rPr>
        <w:t>-</w:t>
      </w:r>
      <w:r w:rsidRPr="004B7907">
        <w:rPr>
          <w:sz w:val="20"/>
        </w:rPr>
        <w:tab/>
        <w:t>równiarek do profilowania,</w:t>
      </w:r>
    </w:p>
    <w:p w:rsidR="00321B58" w:rsidRPr="004B7907" w:rsidRDefault="00321B58" w:rsidP="00321B58">
      <w:pPr>
        <w:jc w:val="both"/>
        <w:rPr>
          <w:sz w:val="20"/>
        </w:rPr>
      </w:pPr>
      <w:r w:rsidRPr="004B7907">
        <w:rPr>
          <w:sz w:val="20"/>
        </w:rPr>
        <w:t>-</w:t>
      </w:r>
      <w:r w:rsidRPr="004B7907">
        <w:rPr>
          <w:sz w:val="20"/>
        </w:rPr>
        <w:tab/>
        <w:t>ładowarek czołowych,</w:t>
      </w:r>
    </w:p>
    <w:p w:rsidR="00321B58" w:rsidRPr="004B7907" w:rsidRDefault="00321B58" w:rsidP="00321B58">
      <w:pPr>
        <w:jc w:val="both"/>
        <w:rPr>
          <w:sz w:val="20"/>
        </w:rPr>
      </w:pPr>
      <w:r w:rsidRPr="004B7907">
        <w:rPr>
          <w:sz w:val="20"/>
        </w:rPr>
        <w:t>-</w:t>
      </w:r>
      <w:r w:rsidRPr="004B7907">
        <w:rPr>
          <w:sz w:val="20"/>
        </w:rPr>
        <w:tab/>
        <w:t>walców,</w:t>
      </w:r>
    </w:p>
    <w:p w:rsidR="00321B58" w:rsidRPr="004B7907" w:rsidRDefault="00321B58" w:rsidP="00321B58">
      <w:pPr>
        <w:jc w:val="both"/>
        <w:rPr>
          <w:sz w:val="20"/>
        </w:rPr>
      </w:pPr>
      <w:r w:rsidRPr="004B7907">
        <w:rPr>
          <w:sz w:val="20"/>
        </w:rPr>
        <w:t>-</w:t>
      </w:r>
      <w:r w:rsidRPr="004B7907">
        <w:rPr>
          <w:sz w:val="20"/>
        </w:rPr>
        <w:tab/>
        <w:t>płytowych zagęszczarek wibracyjnych,</w:t>
      </w:r>
    </w:p>
    <w:p w:rsidR="00321B58" w:rsidRPr="004B7907" w:rsidRDefault="00321B58" w:rsidP="00321B58">
      <w:pPr>
        <w:jc w:val="both"/>
        <w:rPr>
          <w:sz w:val="20"/>
        </w:rPr>
      </w:pPr>
      <w:r w:rsidRPr="004B7907">
        <w:rPr>
          <w:sz w:val="20"/>
        </w:rPr>
        <w:t>-</w:t>
      </w:r>
      <w:r w:rsidRPr="004B7907">
        <w:rPr>
          <w:sz w:val="20"/>
        </w:rPr>
        <w:tab/>
        <w:t>przewoźnych zbiorników na wodę.</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4. TRANSPORT</w:t>
      </w:r>
    </w:p>
    <w:p w:rsidR="00321B58" w:rsidRPr="004B7907" w:rsidRDefault="00321B58" w:rsidP="00321B58">
      <w:pPr>
        <w:jc w:val="both"/>
        <w:rPr>
          <w:b/>
          <w:sz w:val="20"/>
        </w:rPr>
      </w:pPr>
      <w:r w:rsidRPr="004B7907">
        <w:rPr>
          <w:b/>
          <w:sz w:val="20"/>
        </w:rPr>
        <w:t>4.1. Ogólne wymagania dotyczące transportu</w:t>
      </w:r>
    </w:p>
    <w:p w:rsidR="00321B58" w:rsidRPr="004B7907" w:rsidRDefault="00321B58" w:rsidP="00321B58">
      <w:pPr>
        <w:jc w:val="both"/>
        <w:rPr>
          <w:sz w:val="20"/>
        </w:rPr>
      </w:pPr>
      <w:r w:rsidRPr="004B7907">
        <w:rPr>
          <w:sz w:val="20"/>
        </w:rPr>
        <w:tab/>
        <w:t>Ogólne wymagania dotyczące transportu podano w SST 00.00.00 „Wymagania ogólne” pkt 4.</w:t>
      </w:r>
    </w:p>
    <w:p w:rsidR="00321B58" w:rsidRPr="004B7907" w:rsidRDefault="00321B58" w:rsidP="00321B58">
      <w:pPr>
        <w:jc w:val="both"/>
        <w:rPr>
          <w:b/>
          <w:sz w:val="20"/>
        </w:rPr>
      </w:pPr>
      <w:r w:rsidRPr="004B7907">
        <w:rPr>
          <w:b/>
          <w:sz w:val="20"/>
        </w:rPr>
        <w:t>4.2. Transport materiałów</w:t>
      </w:r>
    </w:p>
    <w:p w:rsidR="00321B58" w:rsidRPr="004B7907" w:rsidRDefault="00321B58" w:rsidP="00321B58">
      <w:pPr>
        <w:jc w:val="both"/>
        <w:rPr>
          <w:sz w:val="20"/>
        </w:rPr>
      </w:pPr>
      <w:r w:rsidRPr="004B7907">
        <w:rPr>
          <w:sz w:val="20"/>
        </w:rPr>
        <w:tab/>
        <w:t>Przy wykonywaniu robót określonych w niniejszej SST, można korzystać z dowolnych środków transportowych przeznaczonych do przewozu gruntu oraz mieszanki na pobocza.</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lastRenderedPageBreak/>
        <w:t>5. WYKONANIE ROBÓT</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5.1. Ogólne zasady wykonania robót</w:t>
      </w:r>
    </w:p>
    <w:p w:rsidR="00321B58" w:rsidRPr="004B7907" w:rsidRDefault="00321B58" w:rsidP="00321B58">
      <w:pPr>
        <w:jc w:val="both"/>
        <w:rPr>
          <w:sz w:val="20"/>
        </w:rPr>
      </w:pPr>
      <w:r w:rsidRPr="004B7907">
        <w:rPr>
          <w:sz w:val="20"/>
        </w:rPr>
        <w:tab/>
        <w:t>Ogólne zasady wykonania robót podano w SST 00</w:t>
      </w:r>
      <w:r>
        <w:rPr>
          <w:sz w:val="20"/>
        </w:rPr>
        <w:t>.00.00 „Wymagania ogólne” pkt 5 oraz SST 04.00.00.</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5.2. Ścinanie poboczy</w:t>
      </w:r>
    </w:p>
    <w:p w:rsidR="00321B58" w:rsidRPr="004B7907" w:rsidRDefault="00321B58" w:rsidP="00321B58">
      <w:pPr>
        <w:jc w:val="both"/>
        <w:rPr>
          <w:sz w:val="20"/>
        </w:rPr>
      </w:pPr>
      <w:r w:rsidRPr="004B7907">
        <w:rPr>
          <w:sz w:val="20"/>
        </w:rPr>
        <w:tab/>
        <w:t>Ścinanie poboczy może być wykonywane ręcznie, za pomocą łopat lub sprzętem mechanicznym wg pkt 3.2.</w:t>
      </w:r>
    </w:p>
    <w:p w:rsidR="00321B58" w:rsidRPr="004B7907" w:rsidRDefault="00321B58" w:rsidP="00321B58">
      <w:pPr>
        <w:jc w:val="both"/>
        <w:rPr>
          <w:sz w:val="20"/>
        </w:rPr>
      </w:pPr>
      <w:r w:rsidRPr="004B7907">
        <w:rPr>
          <w:sz w:val="20"/>
        </w:rPr>
        <w:tab/>
        <w:t>Ścinanie poboczy należy przeprowadzić od krawędzi pobocza do krawędzi nawierzchni, zgodnie z założonym w dokumentacji projektowej spadkiem poprzecznym.</w:t>
      </w:r>
    </w:p>
    <w:p w:rsidR="00321B58" w:rsidRPr="004B7907" w:rsidRDefault="00321B58" w:rsidP="00321B58">
      <w:pPr>
        <w:ind w:firstLine="708"/>
        <w:jc w:val="both"/>
        <w:rPr>
          <w:sz w:val="20"/>
        </w:rPr>
      </w:pPr>
      <w:r w:rsidRPr="004B7907">
        <w:rPr>
          <w:sz w:val="20"/>
        </w:rPr>
        <w:t xml:space="preserve">Ścinanie należy wykonać na głębokość umożliwiającą wykonanie nowej nawierzchni pobocza o grubości </w:t>
      </w:r>
      <w:smartTag w:uri="urn:schemas-microsoft-com:office:smarttags" w:element="metricconverter">
        <w:smartTagPr>
          <w:attr w:name="ProductID" w:val="15 cm"/>
        </w:smartTagPr>
        <w:r w:rsidRPr="004B7907">
          <w:rPr>
            <w:sz w:val="20"/>
          </w:rPr>
          <w:t>15 cm</w:t>
        </w:r>
      </w:smartTag>
      <w:r w:rsidRPr="004B7907">
        <w:rPr>
          <w:sz w:val="20"/>
        </w:rPr>
        <w:t>. Głębokość ścinania musi zapewniać usunięcie darniny i humusu znajdującego się na poboczach.</w:t>
      </w:r>
    </w:p>
    <w:p w:rsidR="00321B58" w:rsidRPr="004B7907" w:rsidRDefault="00321B58" w:rsidP="00321B58">
      <w:pPr>
        <w:jc w:val="both"/>
        <w:rPr>
          <w:sz w:val="20"/>
        </w:rPr>
      </w:pPr>
      <w:r w:rsidRPr="004B7907">
        <w:rPr>
          <w:sz w:val="20"/>
        </w:rPr>
        <w:tab/>
        <w:t>Nadmiar gruntu uzyskanego podczas ścinania poboczy należy wywieźć na odkład. Miejsce odkładu należy uzgodnić z Inspektora nadzoru.</w:t>
      </w:r>
    </w:p>
    <w:p w:rsidR="00321B58" w:rsidRPr="004B7907" w:rsidRDefault="00321B58" w:rsidP="00321B58">
      <w:pPr>
        <w:jc w:val="both"/>
        <w:rPr>
          <w:sz w:val="20"/>
        </w:rPr>
      </w:pPr>
      <w:r w:rsidRPr="004B7907">
        <w:rPr>
          <w:sz w:val="20"/>
        </w:rPr>
        <w:tab/>
        <w:t xml:space="preserve">Grunt pozostały w poboczu należy spulchnić na głębokość od 5 do </w:t>
      </w:r>
      <w:smartTag w:uri="urn:schemas-microsoft-com:office:smarttags" w:element="metricconverter">
        <w:smartTagPr>
          <w:attr w:name="ProductID" w:val="10 cm"/>
        </w:smartTagPr>
        <w:r w:rsidRPr="004B7907">
          <w:rPr>
            <w:sz w:val="20"/>
          </w:rPr>
          <w:t>10 cm</w:t>
        </w:r>
      </w:smartTag>
      <w:r w:rsidRPr="004B7907">
        <w:rPr>
          <w:sz w:val="20"/>
        </w:rPr>
        <w:t>, doprowadzić do wilgotności optymalnej poprzez dodanie wody i zagęścić.</w:t>
      </w:r>
    </w:p>
    <w:p w:rsidR="00321B58" w:rsidRPr="004B7907" w:rsidRDefault="00321B58" w:rsidP="00321B58">
      <w:pPr>
        <w:jc w:val="both"/>
        <w:rPr>
          <w:sz w:val="20"/>
        </w:rPr>
      </w:pPr>
      <w:r w:rsidRPr="004B7907">
        <w:rPr>
          <w:sz w:val="20"/>
        </w:rPr>
        <w:tab/>
        <w:t xml:space="preserve">Wskaźnik zagęszczenia określony zgodnie z BN-77/8931-12, powinien wynosić co najmniej 0,98 maksymalnego zagęszczenia, według normalnej metody </w:t>
      </w:r>
      <w:proofErr w:type="spellStart"/>
      <w:r w:rsidRPr="004B7907">
        <w:rPr>
          <w:sz w:val="20"/>
        </w:rPr>
        <w:t>Proctora</w:t>
      </w:r>
      <w:proofErr w:type="spellEnd"/>
      <w:r w:rsidRPr="004B7907">
        <w:rPr>
          <w:sz w:val="20"/>
        </w:rPr>
        <w:t>, zgodnie z PN-B-04481.</w:t>
      </w:r>
    </w:p>
    <w:p w:rsidR="00321B58" w:rsidRPr="004B7907" w:rsidRDefault="00321B58" w:rsidP="00321B58">
      <w:pPr>
        <w:jc w:val="both"/>
        <w:rPr>
          <w:sz w:val="20"/>
        </w:rPr>
      </w:pPr>
    </w:p>
    <w:p w:rsidR="00321B58" w:rsidRPr="004B7907" w:rsidRDefault="00321B58" w:rsidP="00321B58">
      <w:pPr>
        <w:jc w:val="both"/>
        <w:rPr>
          <w:b/>
          <w:sz w:val="20"/>
        </w:rPr>
      </w:pPr>
      <w:r>
        <w:rPr>
          <w:b/>
          <w:sz w:val="20"/>
        </w:rPr>
        <w:t>5.3. Wykonanie</w:t>
      </w:r>
      <w:r w:rsidRPr="004B7907">
        <w:rPr>
          <w:b/>
          <w:sz w:val="20"/>
        </w:rPr>
        <w:t xml:space="preserve"> poboczy</w:t>
      </w:r>
    </w:p>
    <w:p w:rsidR="00321B58" w:rsidRDefault="00321B58" w:rsidP="00321B58">
      <w:pPr>
        <w:jc w:val="both"/>
        <w:rPr>
          <w:sz w:val="20"/>
        </w:rPr>
      </w:pPr>
      <w:r w:rsidRPr="004B7907">
        <w:rPr>
          <w:sz w:val="20"/>
        </w:rPr>
        <w:tab/>
      </w:r>
      <w:r>
        <w:rPr>
          <w:sz w:val="20"/>
        </w:rPr>
        <w:t xml:space="preserve">Pobocza należy wykonać z </w:t>
      </w:r>
      <w:r w:rsidR="00D60AF9">
        <w:rPr>
          <w:sz w:val="20"/>
        </w:rPr>
        <w:t xml:space="preserve">mieszanki optymalnej </w:t>
      </w:r>
      <w:r>
        <w:rPr>
          <w:sz w:val="20"/>
        </w:rPr>
        <w:t>kruszywa 0/31 stabilizowanego mechanicznie, średnia grubość 1</w:t>
      </w:r>
      <w:r w:rsidR="00D60AF9">
        <w:rPr>
          <w:sz w:val="20"/>
        </w:rPr>
        <w:t xml:space="preserve">5 </w:t>
      </w:r>
      <w:r>
        <w:rPr>
          <w:sz w:val="20"/>
        </w:rPr>
        <w:t xml:space="preserve">cm z nadaniem spadku na szer. </w:t>
      </w:r>
      <w:r w:rsidR="00D60AF9">
        <w:rPr>
          <w:sz w:val="20"/>
        </w:rPr>
        <w:t>0,5</w:t>
      </w:r>
      <w:r>
        <w:rPr>
          <w:sz w:val="20"/>
        </w:rPr>
        <w:t xml:space="preserve"> m.</w:t>
      </w:r>
    </w:p>
    <w:p w:rsidR="00321B58" w:rsidRPr="004B7907" w:rsidRDefault="00321B58" w:rsidP="00321B58">
      <w:pPr>
        <w:jc w:val="both"/>
        <w:rPr>
          <w:sz w:val="20"/>
        </w:rPr>
      </w:pPr>
      <w:r w:rsidRPr="004B7907">
        <w:rPr>
          <w:sz w:val="20"/>
        </w:rPr>
        <w:tab/>
        <w:t>Zagęszczenie ułożonej warstwy materiału uzupełniającego należy prowadzić od krawędzi poboczy w kierunku krawędzi nawierzchni. Rodzaj sprzętu do zagęszczania musi być zaakceptowany przez Inspektora nadzoru. Zagęszczona powierzchnia powinna być równa, posiadać spadek poprzeczny zgodny z założonym w dokumentacji projektowej, oraz nie posiadać śladów po przejściu walców lub zagęszczarek.</w:t>
      </w:r>
    </w:p>
    <w:p w:rsidR="00321B58" w:rsidRPr="004B7907" w:rsidRDefault="00321B58" w:rsidP="00321B58">
      <w:pPr>
        <w:jc w:val="both"/>
        <w:rPr>
          <w:sz w:val="20"/>
        </w:rPr>
      </w:pPr>
      <w:r w:rsidRPr="004B7907">
        <w:rPr>
          <w:sz w:val="20"/>
        </w:rPr>
        <w:tab/>
        <w:t xml:space="preserve">Wskaźnik zagęszczenia wykonany według BN-77/8931-12 powinien wynosić co najmniej 0,98 maksymalnego zagęszczenia według normalnej próby </w:t>
      </w:r>
      <w:proofErr w:type="spellStart"/>
      <w:r w:rsidRPr="004B7907">
        <w:rPr>
          <w:sz w:val="20"/>
        </w:rPr>
        <w:t>Proctora</w:t>
      </w:r>
      <w:proofErr w:type="spellEnd"/>
      <w:r w:rsidRPr="004B7907">
        <w:rPr>
          <w:sz w:val="20"/>
        </w:rPr>
        <w:t>, zgodnie z PN-B-04481.</w:t>
      </w:r>
    </w:p>
    <w:p w:rsidR="00321B58" w:rsidRPr="004B7907" w:rsidRDefault="00321B58" w:rsidP="00321B58">
      <w:pPr>
        <w:jc w:val="both"/>
        <w:rPr>
          <w:b/>
          <w:sz w:val="20"/>
        </w:rPr>
      </w:pPr>
    </w:p>
    <w:p w:rsidR="00321B58" w:rsidRPr="004B7907" w:rsidRDefault="00321B58" w:rsidP="00321B58">
      <w:pPr>
        <w:rPr>
          <w:sz w:val="20"/>
        </w:rPr>
      </w:pPr>
      <w:r w:rsidRPr="004B7907">
        <w:rPr>
          <w:sz w:val="20"/>
        </w:rPr>
        <w:t>Zamawiający dopuszcza możliwość wykonania pomiarów zagęszczenia podłoża za pomocą lekkiej płyty dynamicznej.</w:t>
      </w: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6. KONTROLA JAKOŚCI ROBÓT</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6.1. Ogólne zasady kontroli jakości robót</w:t>
      </w:r>
    </w:p>
    <w:p w:rsidR="00321B58" w:rsidRPr="004B7907" w:rsidRDefault="00321B58" w:rsidP="00321B58">
      <w:pPr>
        <w:jc w:val="both"/>
        <w:rPr>
          <w:sz w:val="20"/>
        </w:rPr>
      </w:pPr>
      <w:r w:rsidRPr="004B7907">
        <w:rPr>
          <w:sz w:val="20"/>
        </w:rPr>
        <w:tab/>
        <w:t>Ogólne zasady kontroli jakości robót podano w SST 00</w:t>
      </w:r>
      <w:r>
        <w:rPr>
          <w:sz w:val="20"/>
        </w:rPr>
        <w:t>.00.00 „Wymagania ogólne” pkt 6 oraz SST 04.00.00.</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7. OBMIAR ROBÓT</w:t>
      </w:r>
    </w:p>
    <w:p w:rsidR="00321B58" w:rsidRPr="004B7907" w:rsidRDefault="00321B58" w:rsidP="00321B58">
      <w:pPr>
        <w:jc w:val="both"/>
        <w:rPr>
          <w:b/>
          <w:sz w:val="20"/>
        </w:rPr>
      </w:pPr>
      <w:r w:rsidRPr="004B7907">
        <w:rPr>
          <w:b/>
          <w:sz w:val="20"/>
        </w:rPr>
        <w:t>7.1. Ogólne zasady obmiaru robót</w:t>
      </w:r>
    </w:p>
    <w:p w:rsidR="00321B58" w:rsidRPr="004B7907" w:rsidRDefault="00321B58" w:rsidP="00321B58">
      <w:pPr>
        <w:jc w:val="both"/>
        <w:rPr>
          <w:sz w:val="20"/>
        </w:rPr>
      </w:pPr>
      <w:r w:rsidRPr="004B7907">
        <w:rPr>
          <w:sz w:val="20"/>
        </w:rPr>
        <w:tab/>
        <w:t>Ogólne zasady obmiaru robót podano w SST 00</w:t>
      </w:r>
      <w:r>
        <w:rPr>
          <w:sz w:val="20"/>
        </w:rPr>
        <w:t>.00.00 „Wymagania ogólne” pkt 7 oraz SST 04.00.00.</w:t>
      </w:r>
    </w:p>
    <w:p w:rsidR="00321B58" w:rsidRPr="004B7907" w:rsidRDefault="00321B58" w:rsidP="00321B58">
      <w:pPr>
        <w:jc w:val="both"/>
        <w:rPr>
          <w:sz w:val="20"/>
        </w:rPr>
      </w:pP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7.2. Jednostka obmiarowa</w:t>
      </w:r>
    </w:p>
    <w:p w:rsidR="00321B58" w:rsidRPr="004B7907" w:rsidRDefault="00321B58" w:rsidP="00321B58">
      <w:pPr>
        <w:jc w:val="both"/>
        <w:rPr>
          <w:sz w:val="20"/>
        </w:rPr>
      </w:pPr>
      <w:r w:rsidRPr="004B7907">
        <w:rPr>
          <w:sz w:val="20"/>
        </w:rPr>
        <w:tab/>
        <w:t>Jednostką obmiarową jest m</w:t>
      </w:r>
      <w:r w:rsidRPr="004B7907">
        <w:rPr>
          <w:sz w:val="20"/>
          <w:vertAlign w:val="superscript"/>
        </w:rPr>
        <w:t>2</w:t>
      </w:r>
      <w:r w:rsidRPr="004B7907">
        <w:rPr>
          <w:sz w:val="20"/>
        </w:rPr>
        <w:t xml:space="preserve"> (metr kwadratowy) wykonanych robót na poboczach. </w:t>
      </w:r>
    </w:p>
    <w:p w:rsidR="00321B58" w:rsidRPr="004B7907" w:rsidRDefault="00321B58" w:rsidP="00321B58">
      <w:pPr>
        <w:jc w:val="both"/>
        <w:rPr>
          <w:b/>
          <w:sz w:val="20"/>
        </w:rPr>
      </w:pPr>
      <w:r w:rsidRPr="004B7907">
        <w:rPr>
          <w:b/>
          <w:sz w:val="20"/>
        </w:rPr>
        <w:t>8. ODBIÓR ROBÓT</w:t>
      </w:r>
    </w:p>
    <w:p w:rsidR="00321B58" w:rsidRPr="004B7907" w:rsidRDefault="00321B58" w:rsidP="00321B58">
      <w:pPr>
        <w:jc w:val="both"/>
        <w:rPr>
          <w:sz w:val="20"/>
        </w:rPr>
      </w:pPr>
      <w:r w:rsidRPr="004B7907">
        <w:rPr>
          <w:sz w:val="20"/>
        </w:rPr>
        <w:tab/>
        <w:t>Ogólne zasady odbioru robót podano w SST 00</w:t>
      </w:r>
      <w:r>
        <w:rPr>
          <w:sz w:val="20"/>
        </w:rPr>
        <w:t>.00.00 „Wymagania ogólne” pkt 8 oraz SST 04.00.00.</w:t>
      </w:r>
    </w:p>
    <w:p w:rsidR="00321B58" w:rsidRPr="004B7907" w:rsidRDefault="00321B58" w:rsidP="00321B58">
      <w:pPr>
        <w:jc w:val="both"/>
        <w:rPr>
          <w:sz w:val="20"/>
        </w:rPr>
      </w:pPr>
    </w:p>
    <w:p w:rsidR="00321B58" w:rsidRPr="004B7907" w:rsidRDefault="00321B58" w:rsidP="00321B58">
      <w:pPr>
        <w:jc w:val="both"/>
        <w:rPr>
          <w:b/>
          <w:sz w:val="20"/>
        </w:rPr>
      </w:pPr>
    </w:p>
    <w:p w:rsidR="00321B58" w:rsidRPr="004B7907" w:rsidRDefault="00321B58" w:rsidP="00321B58">
      <w:pPr>
        <w:jc w:val="both"/>
        <w:rPr>
          <w:b/>
          <w:sz w:val="20"/>
        </w:rPr>
      </w:pPr>
      <w:r w:rsidRPr="004B7907">
        <w:rPr>
          <w:b/>
          <w:sz w:val="20"/>
        </w:rPr>
        <w:t>9. PODSTAWA PŁATNOŚCI</w:t>
      </w:r>
    </w:p>
    <w:p w:rsidR="00321B58" w:rsidRPr="004B7907" w:rsidRDefault="00321B58" w:rsidP="00321B58">
      <w:pPr>
        <w:jc w:val="both"/>
        <w:rPr>
          <w:b/>
          <w:sz w:val="20"/>
        </w:rPr>
      </w:pPr>
      <w:r w:rsidRPr="004B7907">
        <w:rPr>
          <w:b/>
          <w:sz w:val="20"/>
        </w:rPr>
        <w:t>9.1. Ogólne ustalenia dotyczące podstawy płatności</w:t>
      </w:r>
    </w:p>
    <w:p w:rsidR="00321B58" w:rsidRPr="004B7907" w:rsidRDefault="00321B58" w:rsidP="00321B58">
      <w:pPr>
        <w:jc w:val="both"/>
        <w:rPr>
          <w:sz w:val="20"/>
        </w:rPr>
      </w:pPr>
      <w:r w:rsidRPr="004B7907">
        <w:rPr>
          <w:sz w:val="20"/>
        </w:rPr>
        <w:tab/>
        <w:t>Ogólne ustalenia dotyczące podstawy płatności podano w SST 00.00.00 „Wymagania ogólne” pkt 9.</w:t>
      </w:r>
    </w:p>
    <w:p w:rsidR="00321B58" w:rsidRPr="004B7907" w:rsidRDefault="00321B58" w:rsidP="00321B58">
      <w:pPr>
        <w:jc w:val="both"/>
        <w:rPr>
          <w:sz w:val="20"/>
        </w:rPr>
      </w:pPr>
    </w:p>
    <w:p w:rsidR="00321B58" w:rsidRPr="004B7907" w:rsidRDefault="00321B58" w:rsidP="00321B58">
      <w:pPr>
        <w:jc w:val="both"/>
        <w:rPr>
          <w:b/>
          <w:sz w:val="20"/>
        </w:rPr>
      </w:pPr>
      <w:r w:rsidRPr="004B7907">
        <w:rPr>
          <w:b/>
          <w:sz w:val="20"/>
        </w:rPr>
        <w:t>9.2. Cena jednostki obmiarowej</w:t>
      </w:r>
    </w:p>
    <w:p w:rsidR="00321B58" w:rsidRPr="004B7907" w:rsidRDefault="00321B58" w:rsidP="00321B58">
      <w:pPr>
        <w:jc w:val="both"/>
        <w:rPr>
          <w:sz w:val="20"/>
        </w:rPr>
      </w:pPr>
      <w:r w:rsidRPr="004B7907">
        <w:rPr>
          <w:sz w:val="20"/>
        </w:rPr>
        <w:tab/>
        <w:t xml:space="preserve">Cena wykonania </w:t>
      </w:r>
      <w:smartTag w:uri="urn:schemas-microsoft-com:office:smarttags" w:element="metricconverter">
        <w:smartTagPr>
          <w:attr w:name="ProductID" w:val="1 m2"/>
        </w:smartTagPr>
        <w:r w:rsidRPr="004B7907">
          <w:rPr>
            <w:sz w:val="20"/>
          </w:rPr>
          <w:t>1 m</w:t>
        </w:r>
        <w:r w:rsidRPr="004B7907">
          <w:rPr>
            <w:sz w:val="20"/>
            <w:vertAlign w:val="superscript"/>
          </w:rPr>
          <w:t>2</w:t>
        </w:r>
      </w:smartTag>
      <w:r w:rsidRPr="004B7907">
        <w:rPr>
          <w:sz w:val="20"/>
        </w:rPr>
        <w:t xml:space="preserve"> robót obejmuje:</w:t>
      </w:r>
    </w:p>
    <w:p w:rsidR="00321B58" w:rsidRPr="004B7907" w:rsidRDefault="00321B58" w:rsidP="00321B58">
      <w:pPr>
        <w:jc w:val="both"/>
        <w:rPr>
          <w:sz w:val="20"/>
        </w:rPr>
      </w:pPr>
      <w:r w:rsidRPr="004B7907">
        <w:rPr>
          <w:sz w:val="20"/>
        </w:rPr>
        <w:t>-</w:t>
      </w:r>
      <w:r w:rsidRPr="004B7907">
        <w:rPr>
          <w:sz w:val="20"/>
        </w:rPr>
        <w:tab/>
        <w:t>prace pomiarowe i przygotowawcze,</w:t>
      </w:r>
    </w:p>
    <w:p w:rsidR="00321B58" w:rsidRPr="004B7907" w:rsidRDefault="00321B58" w:rsidP="00321B58">
      <w:pPr>
        <w:jc w:val="both"/>
        <w:rPr>
          <w:sz w:val="20"/>
        </w:rPr>
      </w:pPr>
      <w:r w:rsidRPr="004B7907">
        <w:rPr>
          <w:sz w:val="20"/>
        </w:rPr>
        <w:t>-</w:t>
      </w:r>
      <w:r w:rsidRPr="004B7907">
        <w:rPr>
          <w:sz w:val="20"/>
        </w:rPr>
        <w:tab/>
        <w:t>oznakowanie robót,</w:t>
      </w:r>
    </w:p>
    <w:p w:rsidR="00321B58" w:rsidRPr="004B7907" w:rsidRDefault="00321B58" w:rsidP="00321B58">
      <w:pPr>
        <w:jc w:val="both"/>
        <w:rPr>
          <w:sz w:val="20"/>
        </w:rPr>
      </w:pPr>
      <w:r w:rsidRPr="004B7907">
        <w:rPr>
          <w:sz w:val="20"/>
        </w:rPr>
        <w:t>-</w:t>
      </w:r>
      <w:r w:rsidRPr="004B7907">
        <w:rPr>
          <w:sz w:val="20"/>
        </w:rPr>
        <w:tab/>
        <w:t>ścięcie poboczy i zagęszczenie podłoża,</w:t>
      </w:r>
    </w:p>
    <w:p w:rsidR="00321B58" w:rsidRPr="004B7907" w:rsidRDefault="00321B58" w:rsidP="00321B58">
      <w:pPr>
        <w:jc w:val="both"/>
        <w:rPr>
          <w:sz w:val="20"/>
        </w:rPr>
      </w:pPr>
      <w:r w:rsidRPr="004B7907">
        <w:rPr>
          <w:sz w:val="20"/>
        </w:rPr>
        <w:t>-</w:t>
      </w:r>
      <w:r w:rsidRPr="004B7907">
        <w:rPr>
          <w:sz w:val="20"/>
        </w:rPr>
        <w:tab/>
        <w:t>odwiezienie gruntu na odkład,</w:t>
      </w:r>
    </w:p>
    <w:p w:rsidR="00321B58" w:rsidRPr="004B7907" w:rsidRDefault="00321B58" w:rsidP="00321B58">
      <w:pPr>
        <w:jc w:val="both"/>
        <w:rPr>
          <w:sz w:val="20"/>
        </w:rPr>
      </w:pPr>
      <w:r w:rsidRPr="004B7907">
        <w:rPr>
          <w:sz w:val="20"/>
        </w:rPr>
        <w:t>-</w:t>
      </w:r>
      <w:r w:rsidRPr="004B7907">
        <w:rPr>
          <w:sz w:val="20"/>
        </w:rPr>
        <w:tab/>
        <w:t>dostarczenie materiału uzupełniającego,</w:t>
      </w:r>
    </w:p>
    <w:p w:rsidR="00321B58" w:rsidRPr="004B7907" w:rsidRDefault="00321B58" w:rsidP="00321B58">
      <w:pPr>
        <w:jc w:val="both"/>
        <w:rPr>
          <w:sz w:val="20"/>
        </w:rPr>
      </w:pPr>
      <w:r w:rsidRPr="004B7907">
        <w:rPr>
          <w:sz w:val="20"/>
        </w:rPr>
        <w:t>-</w:t>
      </w:r>
      <w:r w:rsidRPr="004B7907">
        <w:rPr>
          <w:sz w:val="20"/>
        </w:rPr>
        <w:tab/>
        <w:t>rozłożenie materiału,</w:t>
      </w:r>
    </w:p>
    <w:p w:rsidR="00321B58" w:rsidRPr="004B7907" w:rsidRDefault="00321B58" w:rsidP="00321B58">
      <w:pPr>
        <w:jc w:val="both"/>
        <w:rPr>
          <w:sz w:val="20"/>
        </w:rPr>
      </w:pPr>
      <w:r w:rsidRPr="004B7907">
        <w:rPr>
          <w:sz w:val="20"/>
        </w:rPr>
        <w:t>-</w:t>
      </w:r>
      <w:r w:rsidRPr="004B7907">
        <w:rPr>
          <w:sz w:val="20"/>
        </w:rPr>
        <w:tab/>
        <w:t>zagęszczenie poboczy,</w:t>
      </w:r>
    </w:p>
    <w:p w:rsidR="00321B58" w:rsidRPr="004B7907" w:rsidRDefault="00321B58" w:rsidP="00321B58">
      <w:pPr>
        <w:jc w:val="both"/>
        <w:rPr>
          <w:sz w:val="20"/>
        </w:rPr>
      </w:pPr>
      <w:r w:rsidRPr="004B7907">
        <w:rPr>
          <w:sz w:val="20"/>
        </w:rPr>
        <w:t>-</w:t>
      </w:r>
      <w:r w:rsidRPr="004B7907">
        <w:rPr>
          <w:sz w:val="20"/>
        </w:rPr>
        <w:tab/>
        <w:t>przeprowadzenie pomiarów i badań laboratoryjnych wymaganych w specyfikacji technicznej.</w:t>
      </w:r>
    </w:p>
    <w:p w:rsidR="00321B58" w:rsidRPr="004B7907" w:rsidRDefault="00321B58" w:rsidP="00321B58">
      <w:pPr>
        <w:jc w:val="both"/>
        <w:rPr>
          <w:sz w:val="20"/>
        </w:rPr>
      </w:pPr>
    </w:p>
    <w:p w:rsidR="00321B58" w:rsidRPr="00681762" w:rsidRDefault="00321B58" w:rsidP="00321B58">
      <w:pPr>
        <w:pStyle w:val="Nagwek1"/>
        <w:rPr>
          <w:rFonts w:ascii="Times New Roman" w:hAnsi="Times New Roman"/>
          <w:sz w:val="20"/>
        </w:rPr>
      </w:pPr>
      <w:r w:rsidRPr="00681762">
        <w:rPr>
          <w:rFonts w:ascii="Times New Roman" w:hAnsi="Times New Roman"/>
          <w:sz w:val="20"/>
        </w:rPr>
        <w:lastRenderedPageBreak/>
        <w:t>10. PRZEPISY ZWIĄZANE</w:t>
      </w:r>
    </w:p>
    <w:p w:rsidR="00321B58" w:rsidRPr="00681762" w:rsidRDefault="00321B58" w:rsidP="00321B58">
      <w:pPr>
        <w:pStyle w:val="Nagwek2"/>
        <w:spacing w:before="0" w:after="0"/>
        <w:rPr>
          <w:rFonts w:ascii="Times New Roman" w:hAnsi="Times New Roman"/>
          <w:i w:val="0"/>
          <w:sz w:val="20"/>
        </w:rPr>
      </w:pPr>
      <w:r w:rsidRPr="00681762">
        <w:rPr>
          <w:rFonts w:ascii="Times New Roman" w:hAnsi="Times New Roman"/>
          <w:i w:val="0"/>
          <w:sz w:val="20"/>
        </w:rPr>
        <w:t>10.1. Normy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01"/>
        <w:gridCol w:w="5171"/>
      </w:tblGrid>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1.</w:t>
            </w:r>
          </w:p>
        </w:tc>
        <w:tc>
          <w:tcPr>
            <w:tcW w:w="1701" w:type="dxa"/>
          </w:tcPr>
          <w:p w:rsidR="00321B58" w:rsidRPr="00681762" w:rsidRDefault="00321B58" w:rsidP="00742D41">
            <w:pPr>
              <w:rPr>
                <w:sz w:val="16"/>
                <w:szCs w:val="16"/>
              </w:rPr>
            </w:pPr>
            <w:r w:rsidRPr="00681762">
              <w:rPr>
                <w:sz w:val="16"/>
                <w:szCs w:val="16"/>
              </w:rPr>
              <w:t>PN-B-04481</w:t>
            </w:r>
          </w:p>
        </w:tc>
        <w:tc>
          <w:tcPr>
            <w:tcW w:w="5171" w:type="dxa"/>
          </w:tcPr>
          <w:p w:rsidR="00321B58" w:rsidRPr="00681762" w:rsidRDefault="00321B58" w:rsidP="00742D41">
            <w:pPr>
              <w:rPr>
                <w:sz w:val="16"/>
                <w:szCs w:val="16"/>
              </w:rPr>
            </w:pPr>
            <w:r w:rsidRPr="00681762">
              <w:rPr>
                <w:sz w:val="16"/>
                <w:szCs w:val="16"/>
              </w:rPr>
              <w:t>Grunty budowlane. Badania próbek gruntu</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2.</w:t>
            </w:r>
          </w:p>
        </w:tc>
        <w:tc>
          <w:tcPr>
            <w:tcW w:w="1701" w:type="dxa"/>
          </w:tcPr>
          <w:p w:rsidR="00321B58" w:rsidRPr="00681762" w:rsidRDefault="00321B58" w:rsidP="00742D41">
            <w:pPr>
              <w:rPr>
                <w:sz w:val="16"/>
                <w:szCs w:val="16"/>
              </w:rPr>
            </w:pPr>
            <w:r w:rsidRPr="00681762">
              <w:rPr>
                <w:sz w:val="16"/>
                <w:szCs w:val="16"/>
              </w:rPr>
              <w:t>PN-B-06714-12</w:t>
            </w:r>
          </w:p>
        </w:tc>
        <w:tc>
          <w:tcPr>
            <w:tcW w:w="5171" w:type="dxa"/>
          </w:tcPr>
          <w:p w:rsidR="00321B58" w:rsidRPr="00681762" w:rsidRDefault="00321B58" w:rsidP="00742D41">
            <w:pPr>
              <w:rPr>
                <w:sz w:val="16"/>
                <w:szCs w:val="16"/>
              </w:rPr>
            </w:pPr>
            <w:r w:rsidRPr="00681762">
              <w:rPr>
                <w:sz w:val="16"/>
                <w:szCs w:val="16"/>
              </w:rPr>
              <w:t>Kruszywa mineralne. Badania. Oznaczanie zawartości zanieczyszczeń obcych</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3.</w:t>
            </w:r>
          </w:p>
        </w:tc>
        <w:tc>
          <w:tcPr>
            <w:tcW w:w="1701" w:type="dxa"/>
          </w:tcPr>
          <w:p w:rsidR="00321B58" w:rsidRPr="00681762" w:rsidRDefault="00321B58" w:rsidP="00742D41">
            <w:pPr>
              <w:rPr>
                <w:sz w:val="16"/>
                <w:szCs w:val="16"/>
              </w:rPr>
            </w:pPr>
            <w:r w:rsidRPr="00681762">
              <w:rPr>
                <w:sz w:val="16"/>
                <w:szCs w:val="16"/>
              </w:rPr>
              <w:t>PN-B-06714-15</w:t>
            </w:r>
          </w:p>
        </w:tc>
        <w:tc>
          <w:tcPr>
            <w:tcW w:w="5171" w:type="dxa"/>
          </w:tcPr>
          <w:p w:rsidR="00321B58" w:rsidRPr="00681762" w:rsidRDefault="00321B58" w:rsidP="00742D41">
            <w:pPr>
              <w:rPr>
                <w:sz w:val="16"/>
                <w:szCs w:val="16"/>
              </w:rPr>
            </w:pPr>
            <w:r w:rsidRPr="00681762">
              <w:rPr>
                <w:sz w:val="16"/>
                <w:szCs w:val="16"/>
              </w:rPr>
              <w:t>Kruszywa mineralne. Badania. Oznaczanie składu ziarnowego</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4.</w:t>
            </w:r>
          </w:p>
        </w:tc>
        <w:tc>
          <w:tcPr>
            <w:tcW w:w="1701" w:type="dxa"/>
          </w:tcPr>
          <w:p w:rsidR="00321B58" w:rsidRPr="00681762" w:rsidRDefault="00321B58" w:rsidP="00742D41">
            <w:pPr>
              <w:rPr>
                <w:sz w:val="16"/>
                <w:szCs w:val="16"/>
              </w:rPr>
            </w:pPr>
            <w:r w:rsidRPr="00681762">
              <w:rPr>
                <w:sz w:val="16"/>
                <w:szCs w:val="16"/>
              </w:rPr>
              <w:t>PN-B-06714-16</w:t>
            </w:r>
          </w:p>
        </w:tc>
        <w:tc>
          <w:tcPr>
            <w:tcW w:w="5171" w:type="dxa"/>
          </w:tcPr>
          <w:p w:rsidR="00321B58" w:rsidRPr="00681762" w:rsidRDefault="00321B58" w:rsidP="00742D41">
            <w:pPr>
              <w:rPr>
                <w:sz w:val="16"/>
                <w:szCs w:val="16"/>
              </w:rPr>
            </w:pPr>
            <w:r w:rsidRPr="00681762">
              <w:rPr>
                <w:sz w:val="16"/>
                <w:szCs w:val="16"/>
              </w:rPr>
              <w:t xml:space="preserve">Kruszywa mineralne. Badania. Oznaczanie kształtu </w:t>
            </w:r>
            <w:proofErr w:type="spellStart"/>
            <w:r w:rsidRPr="00681762">
              <w:rPr>
                <w:sz w:val="16"/>
                <w:szCs w:val="16"/>
              </w:rPr>
              <w:t>ziarn</w:t>
            </w:r>
            <w:proofErr w:type="spellEnd"/>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5.</w:t>
            </w:r>
          </w:p>
        </w:tc>
        <w:tc>
          <w:tcPr>
            <w:tcW w:w="1701" w:type="dxa"/>
          </w:tcPr>
          <w:p w:rsidR="00321B58" w:rsidRPr="00681762" w:rsidRDefault="00321B58" w:rsidP="00742D41">
            <w:pPr>
              <w:rPr>
                <w:sz w:val="16"/>
                <w:szCs w:val="16"/>
              </w:rPr>
            </w:pPr>
            <w:r w:rsidRPr="00681762">
              <w:rPr>
                <w:sz w:val="16"/>
                <w:szCs w:val="16"/>
              </w:rPr>
              <w:t>PN-B-06714-17</w:t>
            </w:r>
          </w:p>
        </w:tc>
        <w:tc>
          <w:tcPr>
            <w:tcW w:w="5171" w:type="dxa"/>
          </w:tcPr>
          <w:p w:rsidR="00321B58" w:rsidRPr="00681762" w:rsidRDefault="00321B58" w:rsidP="00742D41">
            <w:pPr>
              <w:rPr>
                <w:sz w:val="16"/>
                <w:szCs w:val="16"/>
              </w:rPr>
            </w:pPr>
            <w:r w:rsidRPr="00681762">
              <w:rPr>
                <w:sz w:val="16"/>
                <w:szCs w:val="16"/>
              </w:rPr>
              <w:t>Kruszywa mineralne. Badania. Oznaczanie wilgotności</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6.</w:t>
            </w:r>
          </w:p>
        </w:tc>
        <w:tc>
          <w:tcPr>
            <w:tcW w:w="1701" w:type="dxa"/>
          </w:tcPr>
          <w:p w:rsidR="00321B58" w:rsidRPr="00681762" w:rsidRDefault="00321B58" w:rsidP="00742D41">
            <w:pPr>
              <w:rPr>
                <w:sz w:val="16"/>
                <w:szCs w:val="16"/>
              </w:rPr>
            </w:pPr>
            <w:r w:rsidRPr="00681762">
              <w:rPr>
                <w:sz w:val="16"/>
                <w:szCs w:val="16"/>
              </w:rPr>
              <w:t>PN-B-06714-18</w:t>
            </w:r>
          </w:p>
        </w:tc>
        <w:tc>
          <w:tcPr>
            <w:tcW w:w="5171" w:type="dxa"/>
          </w:tcPr>
          <w:p w:rsidR="00321B58" w:rsidRPr="00681762" w:rsidRDefault="00321B58" w:rsidP="00742D41">
            <w:pPr>
              <w:rPr>
                <w:sz w:val="16"/>
                <w:szCs w:val="16"/>
              </w:rPr>
            </w:pPr>
            <w:r w:rsidRPr="00681762">
              <w:rPr>
                <w:sz w:val="16"/>
                <w:szCs w:val="16"/>
              </w:rPr>
              <w:t>Kruszywa mineralne. Badania. Oznaczanie nasiąkliwości</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7.</w:t>
            </w:r>
          </w:p>
        </w:tc>
        <w:tc>
          <w:tcPr>
            <w:tcW w:w="1701" w:type="dxa"/>
          </w:tcPr>
          <w:p w:rsidR="00321B58" w:rsidRPr="00681762" w:rsidRDefault="00321B58" w:rsidP="00742D41">
            <w:pPr>
              <w:rPr>
                <w:sz w:val="16"/>
                <w:szCs w:val="16"/>
              </w:rPr>
            </w:pPr>
            <w:r w:rsidRPr="00681762">
              <w:rPr>
                <w:sz w:val="16"/>
                <w:szCs w:val="16"/>
              </w:rPr>
              <w:t>PN-B-06714-19</w:t>
            </w:r>
          </w:p>
        </w:tc>
        <w:tc>
          <w:tcPr>
            <w:tcW w:w="5171" w:type="dxa"/>
          </w:tcPr>
          <w:p w:rsidR="00321B58" w:rsidRPr="00681762" w:rsidRDefault="00321B58" w:rsidP="00742D41">
            <w:pPr>
              <w:rPr>
                <w:sz w:val="16"/>
                <w:szCs w:val="16"/>
              </w:rPr>
            </w:pPr>
            <w:r w:rsidRPr="00681762">
              <w:rPr>
                <w:sz w:val="16"/>
                <w:szCs w:val="16"/>
              </w:rPr>
              <w:t>Kruszywa mineralne. Badania. Oznaczanie mrozoodporności metodą bezpośrednią</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8.</w:t>
            </w:r>
          </w:p>
        </w:tc>
        <w:tc>
          <w:tcPr>
            <w:tcW w:w="1701" w:type="dxa"/>
          </w:tcPr>
          <w:p w:rsidR="00321B58" w:rsidRPr="00681762" w:rsidRDefault="00321B58" w:rsidP="00742D41">
            <w:pPr>
              <w:rPr>
                <w:sz w:val="16"/>
                <w:szCs w:val="16"/>
              </w:rPr>
            </w:pPr>
            <w:r w:rsidRPr="00681762">
              <w:rPr>
                <w:sz w:val="16"/>
                <w:szCs w:val="16"/>
              </w:rPr>
              <w:t>PN-B-06714-26</w:t>
            </w:r>
          </w:p>
        </w:tc>
        <w:tc>
          <w:tcPr>
            <w:tcW w:w="5171" w:type="dxa"/>
          </w:tcPr>
          <w:p w:rsidR="00321B58" w:rsidRPr="00681762" w:rsidRDefault="00321B58" w:rsidP="00742D41">
            <w:pPr>
              <w:rPr>
                <w:sz w:val="16"/>
                <w:szCs w:val="16"/>
              </w:rPr>
            </w:pPr>
            <w:r w:rsidRPr="00681762">
              <w:rPr>
                <w:sz w:val="16"/>
                <w:szCs w:val="16"/>
              </w:rPr>
              <w:t>Kruszywa mineralne. Badania. Oznaczanie zawartości zanieczyszczeń organicznych</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 xml:space="preserve">  9.</w:t>
            </w:r>
          </w:p>
        </w:tc>
        <w:tc>
          <w:tcPr>
            <w:tcW w:w="1701" w:type="dxa"/>
          </w:tcPr>
          <w:p w:rsidR="00321B58" w:rsidRPr="00681762" w:rsidRDefault="00321B58" w:rsidP="00742D41">
            <w:pPr>
              <w:rPr>
                <w:sz w:val="16"/>
                <w:szCs w:val="16"/>
              </w:rPr>
            </w:pPr>
            <w:r w:rsidRPr="00681762">
              <w:rPr>
                <w:sz w:val="16"/>
                <w:szCs w:val="16"/>
              </w:rPr>
              <w:t>PN-B-06714-28</w:t>
            </w:r>
          </w:p>
        </w:tc>
        <w:tc>
          <w:tcPr>
            <w:tcW w:w="5171" w:type="dxa"/>
          </w:tcPr>
          <w:p w:rsidR="00321B58" w:rsidRPr="00681762" w:rsidRDefault="00321B58" w:rsidP="00742D41">
            <w:pPr>
              <w:rPr>
                <w:sz w:val="16"/>
                <w:szCs w:val="16"/>
              </w:rPr>
            </w:pPr>
            <w:r w:rsidRPr="00681762">
              <w:rPr>
                <w:sz w:val="16"/>
                <w:szCs w:val="16"/>
              </w:rPr>
              <w:t>Kruszywa mineralne. Badania. Oznaczanie zawartości siarki metodą bromową</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10.</w:t>
            </w:r>
          </w:p>
        </w:tc>
        <w:tc>
          <w:tcPr>
            <w:tcW w:w="1701" w:type="dxa"/>
          </w:tcPr>
          <w:p w:rsidR="00321B58" w:rsidRPr="00681762" w:rsidRDefault="00321B58" w:rsidP="00742D41">
            <w:pPr>
              <w:rPr>
                <w:sz w:val="16"/>
                <w:szCs w:val="16"/>
              </w:rPr>
            </w:pPr>
            <w:r w:rsidRPr="00681762">
              <w:rPr>
                <w:sz w:val="16"/>
                <w:szCs w:val="16"/>
              </w:rPr>
              <w:t>PN-B-06714-37</w:t>
            </w:r>
          </w:p>
        </w:tc>
        <w:tc>
          <w:tcPr>
            <w:tcW w:w="5171" w:type="dxa"/>
          </w:tcPr>
          <w:p w:rsidR="00321B58" w:rsidRPr="00681762" w:rsidRDefault="00321B58" w:rsidP="00742D41">
            <w:pPr>
              <w:rPr>
                <w:sz w:val="16"/>
                <w:szCs w:val="16"/>
              </w:rPr>
            </w:pPr>
            <w:r w:rsidRPr="00681762">
              <w:rPr>
                <w:sz w:val="16"/>
                <w:szCs w:val="16"/>
              </w:rPr>
              <w:t>Kruszywa mineralne. Badania. Oznaczanie rozpadu krzemianowego</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11.</w:t>
            </w:r>
          </w:p>
        </w:tc>
        <w:tc>
          <w:tcPr>
            <w:tcW w:w="1701" w:type="dxa"/>
          </w:tcPr>
          <w:p w:rsidR="00321B58" w:rsidRPr="00681762" w:rsidRDefault="00321B58" w:rsidP="00742D41">
            <w:pPr>
              <w:rPr>
                <w:sz w:val="16"/>
                <w:szCs w:val="16"/>
              </w:rPr>
            </w:pPr>
            <w:r w:rsidRPr="00681762">
              <w:rPr>
                <w:sz w:val="16"/>
                <w:szCs w:val="16"/>
              </w:rPr>
              <w:t>PN-B-06714-39</w:t>
            </w:r>
          </w:p>
        </w:tc>
        <w:tc>
          <w:tcPr>
            <w:tcW w:w="5171" w:type="dxa"/>
          </w:tcPr>
          <w:p w:rsidR="00321B58" w:rsidRPr="00681762" w:rsidRDefault="00321B58" w:rsidP="00742D41">
            <w:pPr>
              <w:rPr>
                <w:sz w:val="16"/>
                <w:szCs w:val="16"/>
              </w:rPr>
            </w:pPr>
            <w:r w:rsidRPr="00681762">
              <w:rPr>
                <w:sz w:val="16"/>
                <w:szCs w:val="16"/>
              </w:rPr>
              <w:t>Kruszywa mineralne. Badania. Oznaczanie rozpadu żelazawego</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12.</w:t>
            </w:r>
          </w:p>
        </w:tc>
        <w:tc>
          <w:tcPr>
            <w:tcW w:w="1701" w:type="dxa"/>
          </w:tcPr>
          <w:p w:rsidR="00321B58" w:rsidRPr="00681762" w:rsidRDefault="00321B58" w:rsidP="00742D41">
            <w:pPr>
              <w:rPr>
                <w:sz w:val="16"/>
                <w:szCs w:val="16"/>
              </w:rPr>
            </w:pPr>
            <w:r w:rsidRPr="00681762">
              <w:rPr>
                <w:sz w:val="16"/>
                <w:szCs w:val="16"/>
              </w:rPr>
              <w:t>PN-B-06714-42</w:t>
            </w:r>
          </w:p>
        </w:tc>
        <w:tc>
          <w:tcPr>
            <w:tcW w:w="5171" w:type="dxa"/>
          </w:tcPr>
          <w:p w:rsidR="00321B58" w:rsidRPr="00681762" w:rsidRDefault="00321B58" w:rsidP="00742D41">
            <w:pPr>
              <w:rPr>
                <w:sz w:val="16"/>
                <w:szCs w:val="16"/>
              </w:rPr>
            </w:pPr>
            <w:r w:rsidRPr="00681762">
              <w:rPr>
                <w:sz w:val="16"/>
                <w:szCs w:val="16"/>
              </w:rPr>
              <w:t>Kruszywa mineralne. Badania. Oznaczanie ścieralności w bębnie Los Angeles</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13.</w:t>
            </w:r>
          </w:p>
        </w:tc>
        <w:tc>
          <w:tcPr>
            <w:tcW w:w="1701" w:type="dxa"/>
          </w:tcPr>
          <w:p w:rsidR="00321B58" w:rsidRPr="00681762" w:rsidRDefault="00321B58" w:rsidP="00742D41">
            <w:pPr>
              <w:rPr>
                <w:sz w:val="16"/>
                <w:szCs w:val="16"/>
              </w:rPr>
            </w:pPr>
            <w:r w:rsidRPr="00681762">
              <w:rPr>
                <w:sz w:val="16"/>
                <w:szCs w:val="16"/>
              </w:rPr>
              <w:t>PN-B-06731</w:t>
            </w:r>
          </w:p>
        </w:tc>
        <w:tc>
          <w:tcPr>
            <w:tcW w:w="5171" w:type="dxa"/>
          </w:tcPr>
          <w:p w:rsidR="00321B58" w:rsidRPr="00681762" w:rsidRDefault="00321B58" w:rsidP="00742D41">
            <w:pPr>
              <w:rPr>
                <w:sz w:val="16"/>
                <w:szCs w:val="16"/>
              </w:rPr>
            </w:pPr>
            <w:r w:rsidRPr="00681762">
              <w:rPr>
                <w:sz w:val="16"/>
                <w:szCs w:val="16"/>
              </w:rPr>
              <w:t>Żużel wielkopiecowy kawałkowy. Kruszywo budowlane i drogowe. Badania techniczne</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14.</w:t>
            </w:r>
          </w:p>
        </w:tc>
        <w:tc>
          <w:tcPr>
            <w:tcW w:w="1701" w:type="dxa"/>
          </w:tcPr>
          <w:p w:rsidR="00321B58" w:rsidRPr="00681762" w:rsidRDefault="00321B58" w:rsidP="00742D41">
            <w:pPr>
              <w:rPr>
                <w:sz w:val="16"/>
                <w:szCs w:val="16"/>
              </w:rPr>
            </w:pPr>
            <w:r w:rsidRPr="00681762">
              <w:rPr>
                <w:sz w:val="16"/>
                <w:szCs w:val="16"/>
              </w:rPr>
              <w:t>PN-B-11111</w:t>
            </w:r>
          </w:p>
        </w:tc>
        <w:tc>
          <w:tcPr>
            <w:tcW w:w="5171" w:type="dxa"/>
          </w:tcPr>
          <w:p w:rsidR="00321B58" w:rsidRPr="00681762" w:rsidRDefault="00321B58" w:rsidP="00742D41">
            <w:pPr>
              <w:rPr>
                <w:sz w:val="16"/>
                <w:szCs w:val="16"/>
              </w:rPr>
            </w:pPr>
            <w:r w:rsidRPr="00681762">
              <w:rPr>
                <w:sz w:val="16"/>
                <w:szCs w:val="16"/>
              </w:rPr>
              <w:t>Kruszywa mineralne. Kruszywa naturalne do nawierzchni drogowych. Żwir i mieszanka</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15.</w:t>
            </w:r>
          </w:p>
        </w:tc>
        <w:tc>
          <w:tcPr>
            <w:tcW w:w="1701" w:type="dxa"/>
          </w:tcPr>
          <w:p w:rsidR="00321B58" w:rsidRPr="00681762" w:rsidRDefault="00321B58" w:rsidP="00742D41">
            <w:pPr>
              <w:rPr>
                <w:sz w:val="16"/>
                <w:szCs w:val="16"/>
              </w:rPr>
            </w:pPr>
            <w:r w:rsidRPr="00681762">
              <w:rPr>
                <w:sz w:val="16"/>
                <w:szCs w:val="16"/>
              </w:rPr>
              <w:t>PN-B-11112</w:t>
            </w:r>
          </w:p>
        </w:tc>
        <w:tc>
          <w:tcPr>
            <w:tcW w:w="5171" w:type="dxa"/>
          </w:tcPr>
          <w:p w:rsidR="00321B58" w:rsidRPr="00681762" w:rsidRDefault="00321B58" w:rsidP="00742D41">
            <w:pPr>
              <w:rPr>
                <w:sz w:val="16"/>
                <w:szCs w:val="16"/>
              </w:rPr>
            </w:pPr>
            <w:r w:rsidRPr="00681762">
              <w:rPr>
                <w:sz w:val="16"/>
                <w:szCs w:val="16"/>
              </w:rPr>
              <w:t>Kruszywa mineralne. Kruszywa łamane do nawierzchni drogowych</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16.</w:t>
            </w:r>
          </w:p>
        </w:tc>
        <w:tc>
          <w:tcPr>
            <w:tcW w:w="1701" w:type="dxa"/>
          </w:tcPr>
          <w:p w:rsidR="00321B58" w:rsidRPr="00681762" w:rsidRDefault="00321B58" w:rsidP="00742D41">
            <w:pPr>
              <w:rPr>
                <w:sz w:val="16"/>
                <w:szCs w:val="16"/>
              </w:rPr>
            </w:pPr>
            <w:r w:rsidRPr="00681762">
              <w:rPr>
                <w:sz w:val="16"/>
                <w:szCs w:val="16"/>
              </w:rPr>
              <w:t>PN-B-11113</w:t>
            </w:r>
          </w:p>
        </w:tc>
        <w:tc>
          <w:tcPr>
            <w:tcW w:w="5171" w:type="dxa"/>
          </w:tcPr>
          <w:p w:rsidR="00321B58" w:rsidRPr="00681762" w:rsidRDefault="00321B58" w:rsidP="00742D41">
            <w:pPr>
              <w:rPr>
                <w:sz w:val="16"/>
                <w:szCs w:val="16"/>
              </w:rPr>
            </w:pPr>
            <w:r w:rsidRPr="00681762">
              <w:rPr>
                <w:sz w:val="16"/>
                <w:szCs w:val="16"/>
              </w:rPr>
              <w:t>Kruszywa mineralne. Kruszywa naturalne do nawierzchni drogowych. Piasek</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17.</w:t>
            </w:r>
          </w:p>
        </w:tc>
        <w:tc>
          <w:tcPr>
            <w:tcW w:w="1701" w:type="dxa"/>
          </w:tcPr>
          <w:p w:rsidR="00321B58" w:rsidRPr="00681762" w:rsidRDefault="00321B58" w:rsidP="00742D41">
            <w:pPr>
              <w:rPr>
                <w:sz w:val="16"/>
                <w:szCs w:val="16"/>
              </w:rPr>
            </w:pPr>
            <w:r w:rsidRPr="00681762">
              <w:rPr>
                <w:sz w:val="16"/>
                <w:szCs w:val="16"/>
              </w:rPr>
              <w:t>PN-B-19701</w:t>
            </w:r>
          </w:p>
        </w:tc>
        <w:tc>
          <w:tcPr>
            <w:tcW w:w="5171" w:type="dxa"/>
          </w:tcPr>
          <w:p w:rsidR="00321B58" w:rsidRPr="00681762" w:rsidRDefault="00321B58" w:rsidP="00742D41">
            <w:pPr>
              <w:rPr>
                <w:sz w:val="16"/>
                <w:szCs w:val="16"/>
              </w:rPr>
            </w:pPr>
            <w:r w:rsidRPr="00681762">
              <w:rPr>
                <w:sz w:val="16"/>
                <w:szCs w:val="16"/>
              </w:rPr>
              <w:t>Cement. Cement powszechnego użytku. Skład, wymagania i ocena zgodności</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18.</w:t>
            </w:r>
          </w:p>
        </w:tc>
        <w:tc>
          <w:tcPr>
            <w:tcW w:w="1701" w:type="dxa"/>
          </w:tcPr>
          <w:p w:rsidR="00321B58" w:rsidRPr="00681762" w:rsidRDefault="00321B58" w:rsidP="00742D41">
            <w:pPr>
              <w:rPr>
                <w:sz w:val="16"/>
                <w:szCs w:val="16"/>
              </w:rPr>
            </w:pPr>
            <w:r w:rsidRPr="00681762">
              <w:rPr>
                <w:sz w:val="16"/>
                <w:szCs w:val="16"/>
              </w:rPr>
              <w:t>PN-B-23006</w:t>
            </w:r>
          </w:p>
        </w:tc>
        <w:tc>
          <w:tcPr>
            <w:tcW w:w="5171" w:type="dxa"/>
          </w:tcPr>
          <w:p w:rsidR="00321B58" w:rsidRPr="00681762" w:rsidRDefault="00321B58" w:rsidP="00742D41">
            <w:pPr>
              <w:rPr>
                <w:sz w:val="16"/>
                <w:szCs w:val="16"/>
              </w:rPr>
            </w:pPr>
            <w:r w:rsidRPr="00681762">
              <w:rPr>
                <w:sz w:val="16"/>
                <w:szCs w:val="16"/>
              </w:rPr>
              <w:t>Kruszywo do betonu lekkiego</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19.</w:t>
            </w:r>
          </w:p>
        </w:tc>
        <w:tc>
          <w:tcPr>
            <w:tcW w:w="1701" w:type="dxa"/>
          </w:tcPr>
          <w:p w:rsidR="00321B58" w:rsidRPr="00681762" w:rsidRDefault="00321B58" w:rsidP="00742D41">
            <w:pPr>
              <w:rPr>
                <w:sz w:val="16"/>
                <w:szCs w:val="16"/>
              </w:rPr>
            </w:pPr>
            <w:r w:rsidRPr="00681762">
              <w:rPr>
                <w:sz w:val="16"/>
                <w:szCs w:val="16"/>
              </w:rPr>
              <w:t>PN-B-30020</w:t>
            </w:r>
          </w:p>
        </w:tc>
        <w:tc>
          <w:tcPr>
            <w:tcW w:w="5171" w:type="dxa"/>
          </w:tcPr>
          <w:p w:rsidR="00321B58" w:rsidRPr="00681762" w:rsidRDefault="00321B58" w:rsidP="00742D41">
            <w:pPr>
              <w:rPr>
                <w:sz w:val="16"/>
                <w:szCs w:val="16"/>
              </w:rPr>
            </w:pPr>
            <w:r w:rsidRPr="00681762">
              <w:rPr>
                <w:sz w:val="16"/>
                <w:szCs w:val="16"/>
              </w:rPr>
              <w:t>Wapno</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20.</w:t>
            </w:r>
          </w:p>
        </w:tc>
        <w:tc>
          <w:tcPr>
            <w:tcW w:w="1701" w:type="dxa"/>
          </w:tcPr>
          <w:p w:rsidR="00321B58" w:rsidRPr="00681762" w:rsidRDefault="00321B58" w:rsidP="00742D41">
            <w:pPr>
              <w:rPr>
                <w:sz w:val="16"/>
                <w:szCs w:val="16"/>
              </w:rPr>
            </w:pPr>
            <w:r w:rsidRPr="00681762">
              <w:rPr>
                <w:sz w:val="16"/>
                <w:szCs w:val="16"/>
              </w:rPr>
              <w:t>PN-B-32250</w:t>
            </w:r>
          </w:p>
        </w:tc>
        <w:tc>
          <w:tcPr>
            <w:tcW w:w="5171" w:type="dxa"/>
          </w:tcPr>
          <w:p w:rsidR="00321B58" w:rsidRPr="00681762" w:rsidRDefault="00321B58" w:rsidP="00742D41">
            <w:pPr>
              <w:rPr>
                <w:sz w:val="16"/>
                <w:szCs w:val="16"/>
              </w:rPr>
            </w:pPr>
            <w:r w:rsidRPr="00681762">
              <w:rPr>
                <w:sz w:val="16"/>
                <w:szCs w:val="16"/>
              </w:rPr>
              <w:t>Materiały budowlane. Woda do betonu i zapraw</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21.</w:t>
            </w:r>
          </w:p>
        </w:tc>
        <w:tc>
          <w:tcPr>
            <w:tcW w:w="1701" w:type="dxa"/>
          </w:tcPr>
          <w:p w:rsidR="00321B58" w:rsidRPr="00681762" w:rsidRDefault="00321B58" w:rsidP="00742D41">
            <w:pPr>
              <w:rPr>
                <w:sz w:val="16"/>
                <w:szCs w:val="16"/>
              </w:rPr>
            </w:pPr>
            <w:r w:rsidRPr="00681762">
              <w:rPr>
                <w:sz w:val="16"/>
                <w:szCs w:val="16"/>
              </w:rPr>
              <w:t>PN-S-06102</w:t>
            </w:r>
          </w:p>
        </w:tc>
        <w:tc>
          <w:tcPr>
            <w:tcW w:w="5171" w:type="dxa"/>
          </w:tcPr>
          <w:p w:rsidR="00321B58" w:rsidRPr="00681762" w:rsidRDefault="00321B58" w:rsidP="00742D41">
            <w:pPr>
              <w:rPr>
                <w:sz w:val="16"/>
                <w:szCs w:val="16"/>
              </w:rPr>
            </w:pPr>
            <w:r w:rsidRPr="00681762">
              <w:rPr>
                <w:sz w:val="16"/>
                <w:szCs w:val="16"/>
              </w:rPr>
              <w:t>Drogi samochodowe. Podbudowy z kruszyw stabilizowanych mechanicznie</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22.</w:t>
            </w:r>
          </w:p>
        </w:tc>
        <w:tc>
          <w:tcPr>
            <w:tcW w:w="1701" w:type="dxa"/>
          </w:tcPr>
          <w:p w:rsidR="00321B58" w:rsidRPr="00681762" w:rsidRDefault="00321B58" w:rsidP="00742D41">
            <w:pPr>
              <w:rPr>
                <w:sz w:val="16"/>
                <w:szCs w:val="16"/>
              </w:rPr>
            </w:pPr>
            <w:r w:rsidRPr="00681762">
              <w:rPr>
                <w:sz w:val="16"/>
                <w:szCs w:val="16"/>
              </w:rPr>
              <w:t>PN-S-96023</w:t>
            </w:r>
          </w:p>
        </w:tc>
        <w:tc>
          <w:tcPr>
            <w:tcW w:w="5171" w:type="dxa"/>
          </w:tcPr>
          <w:p w:rsidR="00321B58" w:rsidRPr="00681762" w:rsidRDefault="00321B58" w:rsidP="00742D41">
            <w:pPr>
              <w:rPr>
                <w:sz w:val="16"/>
                <w:szCs w:val="16"/>
              </w:rPr>
            </w:pPr>
            <w:r w:rsidRPr="00681762">
              <w:rPr>
                <w:sz w:val="16"/>
                <w:szCs w:val="16"/>
              </w:rPr>
              <w:t>Konstrukcje drogowe. Podbudowa i nawierzchnia z tłucznia kamiennego</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23.</w:t>
            </w:r>
          </w:p>
        </w:tc>
        <w:tc>
          <w:tcPr>
            <w:tcW w:w="1701" w:type="dxa"/>
          </w:tcPr>
          <w:p w:rsidR="00321B58" w:rsidRPr="00681762" w:rsidRDefault="00321B58" w:rsidP="00742D41">
            <w:pPr>
              <w:rPr>
                <w:sz w:val="16"/>
                <w:szCs w:val="16"/>
              </w:rPr>
            </w:pPr>
            <w:r w:rsidRPr="00681762">
              <w:rPr>
                <w:sz w:val="16"/>
                <w:szCs w:val="16"/>
              </w:rPr>
              <w:t>PN-S-96035</w:t>
            </w:r>
          </w:p>
        </w:tc>
        <w:tc>
          <w:tcPr>
            <w:tcW w:w="5171" w:type="dxa"/>
          </w:tcPr>
          <w:p w:rsidR="00321B58" w:rsidRPr="00681762" w:rsidRDefault="00321B58" w:rsidP="00742D41">
            <w:pPr>
              <w:rPr>
                <w:sz w:val="16"/>
                <w:szCs w:val="16"/>
              </w:rPr>
            </w:pPr>
            <w:r w:rsidRPr="00681762">
              <w:rPr>
                <w:sz w:val="16"/>
                <w:szCs w:val="16"/>
              </w:rPr>
              <w:t>Popioły lotne</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24.</w:t>
            </w:r>
          </w:p>
        </w:tc>
        <w:tc>
          <w:tcPr>
            <w:tcW w:w="1701" w:type="dxa"/>
          </w:tcPr>
          <w:p w:rsidR="00321B58" w:rsidRPr="00681762" w:rsidRDefault="00321B58" w:rsidP="00742D41">
            <w:pPr>
              <w:rPr>
                <w:sz w:val="16"/>
                <w:szCs w:val="16"/>
              </w:rPr>
            </w:pPr>
            <w:r w:rsidRPr="00681762">
              <w:rPr>
                <w:sz w:val="16"/>
                <w:szCs w:val="16"/>
              </w:rPr>
              <w:t>BN-88/6731-08</w:t>
            </w:r>
          </w:p>
        </w:tc>
        <w:tc>
          <w:tcPr>
            <w:tcW w:w="5171" w:type="dxa"/>
          </w:tcPr>
          <w:p w:rsidR="00321B58" w:rsidRPr="00681762" w:rsidRDefault="00321B58" w:rsidP="00742D41">
            <w:pPr>
              <w:rPr>
                <w:sz w:val="16"/>
                <w:szCs w:val="16"/>
              </w:rPr>
            </w:pPr>
            <w:r w:rsidRPr="00681762">
              <w:rPr>
                <w:sz w:val="16"/>
                <w:szCs w:val="16"/>
              </w:rPr>
              <w:t>Cement. Transport i przechowywanie</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25.</w:t>
            </w:r>
          </w:p>
        </w:tc>
        <w:tc>
          <w:tcPr>
            <w:tcW w:w="1701" w:type="dxa"/>
          </w:tcPr>
          <w:p w:rsidR="00321B58" w:rsidRPr="00681762" w:rsidRDefault="00321B58" w:rsidP="00742D41">
            <w:pPr>
              <w:rPr>
                <w:sz w:val="16"/>
                <w:szCs w:val="16"/>
              </w:rPr>
            </w:pPr>
            <w:r w:rsidRPr="00681762">
              <w:rPr>
                <w:sz w:val="16"/>
                <w:szCs w:val="16"/>
              </w:rPr>
              <w:t>BN-84/6774-02</w:t>
            </w:r>
          </w:p>
        </w:tc>
        <w:tc>
          <w:tcPr>
            <w:tcW w:w="5171" w:type="dxa"/>
          </w:tcPr>
          <w:p w:rsidR="00321B58" w:rsidRPr="00681762" w:rsidRDefault="00321B58" w:rsidP="00742D41">
            <w:pPr>
              <w:rPr>
                <w:sz w:val="16"/>
                <w:szCs w:val="16"/>
              </w:rPr>
            </w:pPr>
            <w:r w:rsidRPr="00681762">
              <w:rPr>
                <w:sz w:val="16"/>
                <w:szCs w:val="16"/>
              </w:rPr>
              <w:t>Kruszywo mineralne. Kruszywo kamienne łamane do nawierzchni drogowych</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26.</w:t>
            </w:r>
          </w:p>
        </w:tc>
        <w:tc>
          <w:tcPr>
            <w:tcW w:w="1701" w:type="dxa"/>
          </w:tcPr>
          <w:p w:rsidR="00321B58" w:rsidRPr="00681762" w:rsidRDefault="00321B58" w:rsidP="00742D41">
            <w:pPr>
              <w:rPr>
                <w:sz w:val="16"/>
                <w:szCs w:val="16"/>
              </w:rPr>
            </w:pPr>
            <w:r w:rsidRPr="00681762">
              <w:rPr>
                <w:sz w:val="16"/>
                <w:szCs w:val="16"/>
              </w:rPr>
              <w:t>BN-64/8931-01</w:t>
            </w:r>
          </w:p>
        </w:tc>
        <w:tc>
          <w:tcPr>
            <w:tcW w:w="5171" w:type="dxa"/>
          </w:tcPr>
          <w:p w:rsidR="00321B58" w:rsidRPr="00681762" w:rsidRDefault="00321B58" w:rsidP="00742D41">
            <w:pPr>
              <w:rPr>
                <w:sz w:val="16"/>
                <w:szCs w:val="16"/>
              </w:rPr>
            </w:pPr>
            <w:r w:rsidRPr="00681762">
              <w:rPr>
                <w:sz w:val="16"/>
                <w:szCs w:val="16"/>
              </w:rPr>
              <w:t>Drogi samochodowe. Oznaczanie wskaźnika piaskowego</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27.</w:t>
            </w:r>
          </w:p>
        </w:tc>
        <w:tc>
          <w:tcPr>
            <w:tcW w:w="1701" w:type="dxa"/>
          </w:tcPr>
          <w:p w:rsidR="00321B58" w:rsidRPr="00681762" w:rsidRDefault="00321B58" w:rsidP="00742D41">
            <w:pPr>
              <w:rPr>
                <w:sz w:val="16"/>
                <w:szCs w:val="16"/>
              </w:rPr>
            </w:pPr>
            <w:r w:rsidRPr="00681762">
              <w:rPr>
                <w:sz w:val="16"/>
                <w:szCs w:val="16"/>
              </w:rPr>
              <w:t>BN-64/8931-02</w:t>
            </w:r>
          </w:p>
        </w:tc>
        <w:tc>
          <w:tcPr>
            <w:tcW w:w="5171" w:type="dxa"/>
          </w:tcPr>
          <w:p w:rsidR="00321B58" w:rsidRPr="00681762" w:rsidRDefault="00321B58" w:rsidP="00742D41">
            <w:pPr>
              <w:rPr>
                <w:sz w:val="16"/>
                <w:szCs w:val="16"/>
              </w:rPr>
            </w:pPr>
            <w:r w:rsidRPr="00681762">
              <w:rPr>
                <w:sz w:val="16"/>
                <w:szCs w:val="16"/>
              </w:rPr>
              <w:t>Drogi samochodowe. Oznaczanie modułu odkształcenia nawierzchni podatnych i podłoża przez obciążenie płytą</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28.</w:t>
            </w:r>
          </w:p>
        </w:tc>
        <w:tc>
          <w:tcPr>
            <w:tcW w:w="1701" w:type="dxa"/>
          </w:tcPr>
          <w:p w:rsidR="00321B58" w:rsidRPr="00681762" w:rsidRDefault="00321B58" w:rsidP="00742D41">
            <w:pPr>
              <w:rPr>
                <w:sz w:val="16"/>
                <w:szCs w:val="16"/>
              </w:rPr>
            </w:pPr>
            <w:r w:rsidRPr="00681762">
              <w:rPr>
                <w:sz w:val="16"/>
                <w:szCs w:val="16"/>
              </w:rPr>
              <w:t>BN-68/8931-04</w:t>
            </w:r>
          </w:p>
        </w:tc>
        <w:tc>
          <w:tcPr>
            <w:tcW w:w="5171" w:type="dxa"/>
          </w:tcPr>
          <w:p w:rsidR="00321B58" w:rsidRPr="00681762" w:rsidRDefault="00321B58" w:rsidP="00742D41">
            <w:pPr>
              <w:rPr>
                <w:sz w:val="16"/>
                <w:szCs w:val="16"/>
              </w:rPr>
            </w:pPr>
            <w:r w:rsidRPr="00681762">
              <w:rPr>
                <w:sz w:val="16"/>
                <w:szCs w:val="16"/>
              </w:rPr>
              <w:t xml:space="preserve">Drogi samochodowe. Pomiar równości nawierzchni </w:t>
            </w:r>
            <w:proofErr w:type="spellStart"/>
            <w:r w:rsidRPr="00681762">
              <w:rPr>
                <w:sz w:val="16"/>
                <w:szCs w:val="16"/>
              </w:rPr>
              <w:t>planografem</w:t>
            </w:r>
            <w:proofErr w:type="spellEnd"/>
            <w:r w:rsidRPr="00681762">
              <w:rPr>
                <w:sz w:val="16"/>
                <w:szCs w:val="16"/>
              </w:rPr>
              <w:t xml:space="preserve"> i łatą</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29.</w:t>
            </w:r>
          </w:p>
        </w:tc>
        <w:tc>
          <w:tcPr>
            <w:tcW w:w="1701" w:type="dxa"/>
          </w:tcPr>
          <w:p w:rsidR="00321B58" w:rsidRPr="00681762" w:rsidRDefault="00321B58" w:rsidP="00742D41">
            <w:pPr>
              <w:rPr>
                <w:sz w:val="16"/>
                <w:szCs w:val="16"/>
              </w:rPr>
            </w:pPr>
            <w:r w:rsidRPr="00681762">
              <w:rPr>
                <w:sz w:val="16"/>
                <w:szCs w:val="16"/>
              </w:rPr>
              <w:t>BN-70/8931-06</w:t>
            </w:r>
          </w:p>
        </w:tc>
        <w:tc>
          <w:tcPr>
            <w:tcW w:w="5171" w:type="dxa"/>
          </w:tcPr>
          <w:p w:rsidR="00321B58" w:rsidRPr="00681762" w:rsidRDefault="00321B58" w:rsidP="00742D41">
            <w:pPr>
              <w:rPr>
                <w:sz w:val="16"/>
                <w:szCs w:val="16"/>
              </w:rPr>
            </w:pPr>
            <w:r w:rsidRPr="00681762">
              <w:rPr>
                <w:sz w:val="16"/>
                <w:szCs w:val="16"/>
              </w:rPr>
              <w:t xml:space="preserve">Drogi samochodowe. Pomiar ugięć podatnych </w:t>
            </w:r>
            <w:proofErr w:type="spellStart"/>
            <w:r w:rsidRPr="00681762">
              <w:rPr>
                <w:sz w:val="16"/>
                <w:szCs w:val="16"/>
              </w:rPr>
              <w:t>ugięciomierzem</w:t>
            </w:r>
            <w:proofErr w:type="spellEnd"/>
            <w:r w:rsidRPr="00681762">
              <w:rPr>
                <w:sz w:val="16"/>
                <w:szCs w:val="16"/>
              </w:rPr>
              <w:t xml:space="preserve"> belkowym</w:t>
            </w:r>
          </w:p>
        </w:tc>
      </w:tr>
      <w:tr w:rsidR="00321B58" w:rsidRPr="00681762" w:rsidTr="00742D41">
        <w:trPr>
          <w:jc w:val="center"/>
        </w:trPr>
        <w:tc>
          <w:tcPr>
            <w:tcW w:w="637" w:type="dxa"/>
          </w:tcPr>
          <w:p w:rsidR="00321B58" w:rsidRPr="00681762" w:rsidRDefault="00321B58" w:rsidP="00742D41">
            <w:pPr>
              <w:jc w:val="center"/>
              <w:rPr>
                <w:sz w:val="16"/>
                <w:szCs w:val="16"/>
              </w:rPr>
            </w:pPr>
            <w:r w:rsidRPr="00681762">
              <w:rPr>
                <w:sz w:val="16"/>
                <w:szCs w:val="16"/>
              </w:rPr>
              <w:t>30.</w:t>
            </w:r>
          </w:p>
        </w:tc>
        <w:tc>
          <w:tcPr>
            <w:tcW w:w="1701" w:type="dxa"/>
          </w:tcPr>
          <w:p w:rsidR="00321B58" w:rsidRPr="00681762" w:rsidRDefault="00321B58" w:rsidP="00742D41">
            <w:pPr>
              <w:rPr>
                <w:sz w:val="16"/>
                <w:szCs w:val="16"/>
              </w:rPr>
            </w:pPr>
            <w:r w:rsidRPr="00681762">
              <w:rPr>
                <w:sz w:val="16"/>
                <w:szCs w:val="16"/>
              </w:rPr>
              <w:t>BN-77/8931-12</w:t>
            </w:r>
          </w:p>
        </w:tc>
        <w:tc>
          <w:tcPr>
            <w:tcW w:w="5171" w:type="dxa"/>
          </w:tcPr>
          <w:p w:rsidR="00321B58" w:rsidRPr="00681762" w:rsidRDefault="00321B58" w:rsidP="00742D41">
            <w:pPr>
              <w:rPr>
                <w:sz w:val="16"/>
                <w:szCs w:val="16"/>
              </w:rPr>
            </w:pPr>
            <w:r w:rsidRPr="00681762">
              <w:rPr>
                <w:sz w:val="16"/>
                <w:szCs w:val="16"/>
              </w:rPr>
              <w:t>Oznaczanie wskaźnika zagęszczenia gruntu</w:t>
            </w:r>
          </w:p>
        </w:tc>
      </w:tr>
    </w:tbl>
    <w:p w:rsidR="00321B58" w:rsidRPr="00681762" w:rsidRDefault="00321B58" w:rsidP="00321B58">
      <w:pPr>
        <w:pStyle w:val="Nagwek2"/>
        <w:spacing w:before="0" w:after="0"/>
        <w:rPr>
          <w:rFonts w:ascii="Times New Roman" w:hAnsi="Times New Roman"/>
          <w:i w:val="0"/>
          <w:sz w:val="20"/>
        </w:rPr>
      </w:pPr>
    </w:p>
    <w:p w:rsidR="00321B58" w:rsidRPr="00681762" w:rsidRDefault="00321B58" w:rsidP="00321B58">
      <w:pPr>
        <w:pStyle w:val="Nagwek2"/>
        <w:spacing w:before="0" w:after="0"/>
        <w:rPr>
          <w:rFonts w:ascii="Times New Roman" w:hAnsi="Times New Roman"/>
          <w:i w:val="0"/>
          <w:sz w:val="20"/>
        </w:rPr>
      </w:pPr>
      <w:r w:rsidRPr="00681762">
        <w:rPr>
          <w:rFonts w:ascii="Times New Roman" w:hAnsi="Times New Roman"/>
          <w:i w:val="0"/>
          <w:sz w:val="20"/>
        </w:rPr>
        <w:t>10.2. Inne dokumenty</w:t>
      </w:r>
    </w:p>
    <w:p w:rsidR="00321B58" w:rsidRPr="00681762" w:rsidRDefault="00321B58" w:rsidP="00321B58">
      <w:pPr>
        <w:suppressAutoHyphens w:val="0"/>
        <w:overflowPunct w:val="0"/>
        <w:autoSpaceDE w:val="0"/>
        <w:autoSpaceDN w:val="0"/>
        <w:adjustRightInd w:val="0"/>
        <w:ind w:left="454"/>
        <w:jc w:val="both"/>
        <w:textAlignment w:val="baseline"/>
        <w:rPr>
          <w:sz w:val="20"/>
        </w:rPr>
      </w:pPr>
      <w:r w:rsidRPr="00681762">
        <w:rPr>
          <w:sz w:val="20"/>
        </w:rPr>
        <w:t xml:space="preserve">Katalog typowych konstrukcji nawierzchni podatnych i półsztywnych, </w:t>
      </w:r>
      <w:proofErr w:type="spellStart"/>
      <w:r w:rsidRPr="00681762">
        <w:rPr>
          <w:sz w:val="20"/>
        </w:rPr>
        <w:t>IBDiM</w:t>
      </w:r>
      <w:proofErr w:type="spellEnd"/>
      <w:r w:rsidRPr="00681762">
        <w:rPr>
          <w:sz w:val="20"/>
        </w:rPr>
        <w:t xml:space="preserve"> - Warszawa 1997.</w:t>
      </w:r>
    </w:p>
    <w:p w:rsidR="00321B58" w:rsidRPr="00681762" w:rsidRDefault="00321B58" w:rsidP="00321B58">
      <w:pPr>
        <w:pStyle w:val="tahoma1"/>
        <w:rPr>
          <w:rFonts w:ascii="Times New Roman" w:hAnsi="Times New Roman" w:cs="Times New Roman"/>
          <w:b w:val="0"/>
          <w:bCs w:val="0"/>
          <w:sz w:val="20"/>
        </w:rPr>
      </w:pPr>
    </w:p>
    <w:p w:rsidR="002A1418" w:rsidRPr="000606EE" w:rsidRDefault="002A1418" w:rsidP="00DF426C">
      <w:pPr>
        <w:jc w:val="both"/>
        <w:rPr>
          <w:sz w:val="20"/>
        </w:rPr>
      </w:pPr>
    </w:p>
    <w:p w:rsidR="002A1418" w:rsidRPr="000606EE" w:rsidRDefault="002A1418" w:rsidP="00DF426C">
      <w:pPr>
        <w:jc w:val="both"/>
        <w:rPr>
          <w:sz w:val="20"/>
        </w:rPr>
      </w:pPr>
    </w:p>
    <w:p w:rsidR="00D81376" w:rsidRDefault="00D81376" w:rsidP="008E050E">
      <w:pPr>
        <w:suppressAutoHyphens w:val="0"/>
        <w:spacing w:after="160" w:line="259" w:lineRule="auto"/>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Pr="00D81376" w:rsidRDefault="00D81376" w:rsidP="00D81376">
      <w:pPr>
        <w:rPr>
          <w:sz w:val="20"/>
          <w:lang w:eastAsia="pl-PL"/>
        </w:rPr>
      </w:pPr>
    </w:p>
    <w:p w:rsidR="00D81376" w:rsidRDefault="00D81376" w:rsidP="00D81376">
      <w:pPr>
        <w:rPr>
          <w:sz w:val="20"/>
          <w:lang w:eastAsia="pl-PL"/>
        </w:rPr>
      </w:pPr>
    </w:p>
    <w:p w:rsidR="00D81376" w:rsidRDefault="00D81376" w:rsidP="00D81376">
      <w:pPr>
        <w:rPr>
          <w:sz w:val="20"/>
          <w:lang w:eastAsia="pl-PL"/>
        </w:rPr>
      </w:pPr>
    </w:p>
    <w:p w:rsidR="005A65B0" w:rsidRDefault="005A65B0" w:rsidP="00D81376">
      <w:pPr>
        <w:rPr>
          <w:sz w:val="20"/>
          <w:lang w:eastAsia="pl-PL"/>
        </w:rPr>
      </w:pPr>
    </w:p>
    <w:p w:rsidR="00D81376" w:rsidRDefault="00D81376" w:rsidP="00D81376">
      <w:pPr>
        <w:rPr>
          <w:sz w:val="20"/>
          <w:lang w:eastAsia="pl-PL"/>
        </w:rPr>
      </w:pPr>
    </w:p>
    <w:p w:rsidR="00D81376" w:rsidRPr="00907926" w:rsidRDefault="00D81376" w:rsidP="00907926">
      <w:pPr>
        <w:suppressAutoHyphens w:val="0"/>
        <w:jc w:val="both"/>
        <w:rPr>
          <w:b/>
          <w:sz w:val="20"/>
        </w:rPr>
      </w:pPr>
    </w:p>
    <w:sectPr w:rsidR="00D81376" w:rsidRPr="00907926" w:rsidSect="0076540E">
      <w:footerReference w:type="default" r:id="rId19"/>
      <w:pgSz w:w="11918" w:h="16854"/>
      <w:pgMar w:top="851" w:right="1134" w:bottom="851" w:left="1134"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034" w:rsidRDefault="00616034" w:rsidP="00E7282A">
      <w:r>
        <w:separator/>
      </w:r>
    </w:p>
  </w:endnote>
  <w:endnote w:type="continuationSeparator" w:id="0">
    <w:p w:rsidR="00616034" w:rsidRDefault="00616034" w:rsidP="00E72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PL">
    <w:altName w:val="Arial Unicode MS"/>
    <w:charset w:val="80"/>
    <w:family w:val="swiss"/>
    <w:pitch w:val="variable"/>
    <w:sig w:usb0="00000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94" w:rsidRDefault="0048679F">
    <w:pPr>
      <w:pStyle w:val="Stopka"/>
      <w:jc w:val="right"/>
    </w:pPr>
    <w:r w:rsidRPr="000606EE">
      <w:rPr>
        <w:sz w:val="16"/>
      </w:rPr>
      <w:fldChar w:fldCharType="begin"/>
    </w:r>
    <w:r w:rsidR="00147794" w:rsidRPr="000606EE">
      <w:rPr>
        <w:sz w:val="16"/>
      </w:rPr>
      <w:instrText>PAGE   \* MERGEFORMAT</w:instrText>
    </w:r>
    <w:r w:rsidRPr="000606EE">
      <w:rPr>
        <w:sz w:val="16"/>
      </w:rPr>
      <w:fldChar w:fldCharType="separate"/>
    </w:r>
    <w:r w:rsidR="0090386D">
      <w:rPr>
        <w:noProof/>
        <w:sz w:val="16"/>
      </w:rPr>
      <w:t>1</w:t>
    </w:r>
    <w:r w:rsidRPr="000606EE">
      <w:rPr>
        <w:sz w:val="16"/>
      </w:rPr>
      <w:fldChar w:fldCharType="end"/>
    </w:r>
  </w:p>
  <w:p w:rsidR="00147794" w:rsidRDefault="0014779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485646"/>
      <w:docPartObj>
        <w:docPartGallery w:val="Page Numbers (Bottom of Page)"/>
        <w:docPartUnique/>
      </w:docPartObj>
    </w:sdtPr>
    <w:sdtContent>
      <w:p w:rsidR="00147794" w:rsidRDefault="0048679F">
        <w:pPr>
          <w:pStyle w:val="Stopka"/>
          <w:jc w:val="right"/>
        </w:pPr>
        <w:r>
          <w:fldChar w:fldCharType="begin"/>
        </w:r>
        <w:r w:rsidR="00147794">
          <w:instrText>PAGE   \* MERGEFORMAT</w:instrText>
        </w:r>
        <w:r>
          <w:fldChar w:fldCharType="separate"/>
        </w:r>
        <w:r w:rsidR="0090386D">
          <w:rPr>
            <w:noProof/>
          </w:rPr>
          <w:t>51</w:t>
        </w:r>
        <w:r>
          <w:fldChar w:fldCharType="end"/>
        </w:r>
      </w:p>
    </w:sdtContent>
  </w:sdt>
  <w:p w:rsidR="00147794" w:rsidRDefault="00147794">
    <w:pPr>
      <w:pStyle w:val="Stopka"/>
    </w:pPr>
  </w:p>
  <w:p w:rsidR="00147794" w:rsidRDefault="001477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034" w:rsidRDefault="00616034" w:rsidP="00E7282A">
      <w:r>
        <w:separator/>
      </w:r>
    </w:p>
  </w:footnote>
  <w:footnote w:type="continuationSeparator" w:id="0">
    <w:p w:rsidR="00616034" w:rsidRDefault="00616034" w:rsidP="00E72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A"/>
    <w:multiLevelType w:val="multilevel"/>
    <w:tmpl w:val="65E685C2"/>
    <w:name w:val="WW8Num10"/>
    <w:lvl w:ilvl="0">
      <w:start w:val="1"/>
      <w:numFmt w:val="decimal"/>
      <w:lvlText w:val="%1."/>
      <w:lvlJc w:val="left"/>
      <w:pPr>
        <w:tabs>
          <w:tab w:val="num" w:pos="0"/>
        </w:tabs>
        <w:ind w:left="408" w:hanging="408"/>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
    <w:nsid w:val="00000011"/>
    <w:multiLevelType w:val="singleLevel"/>
    <w:tmpl w:val="00000011"/>
    <w:name w:val="WW8Num21"/>
    <w:lvl w:ilvl="0">
      <w:numFmt w:val="bullet"/>
      <w:lvlText w:val=""/>
      <w:lvlJc w:val="left"/>
      <w:pPr>
        <w:tabs>
          <w:tab w:val="num" w:pos="283"/>
        </w:tabs>
        <w:ind w:left="283" w:hanging="283"/>
      </w:pPr>
      <w:rPr>
        <w:rFonts w:ascii="Symbol" w:hAnsi="Symbol"/>
      </w:rPr>
    </w:lvl>
  </w:abstractNum>
  <w:abstractNum w:abstractNumId="3">
    <w:nsid w:val="00000017"/>
    <w:multiLevelType w:val="singleLevel"/>
    <w:tmpl w:val="00000017"/>
    <w:name w:val="WW8Num28"/>
    <w:lvl w:ilvl="0">
      <w:start w:val="1"/>
      <w:numFmt w:val="lowerLetter"/>
      <w:lvlText w:val="%1)"/>
      <w:lvlJc w:val="left"/>
      <w:pPr>
        <w:tabs>
          <w:tab w:val="num" w:pos="720"/>
        </w:tabs>
        <w:ind w:left="720" w:hanging="360"/>
      </w:pPr>
    </w:lvl>
  </w:abstractNum>
  <w:abstractNum w:abstractNumId="4">
    <w:nsid w:val="00000019"/>
    <w:multiLevelType w:val="singleLevel"/>
    <w:tmpl w:val="00000019"/>
    <w:name w:val="WW8Num25"/>
    <w:lvl w:ilvl="0">
      <w:start w:val="1"/>
      <w:numFmt w:val="decimal"/>
      <w:lvlText w:val="%1)"/>
      <w:lvlJc w:val="left"/>
      <w:pPr>
        <w:tabs>
          <w:tab w:val="num" w:pos="502"/>
        </w:tabs>
        <w:ind w:left="502" w:hanging="360"/>
      </w:pPr>
      <w:rPr>
        <w:b w:val="0"/>
        <w:sz w:val="20"/>
        <w:szCs w:val="20"/>
      </w:rPr>
    </w:lvl>
  </w:abstractNum>
  <w:abstractNum w:abstractNumId="5">
    <w:nsid w:val="0000001E"/>
    <w:multiLevelType w:val="singleLevel"/>
    <w:tmpl w:val="0000001E"/>
    <w:name w:val="WW8Num30"/>
    <w:lvl w:ilvl="0">
      <w:start w:val="1"/>
      <w:numFmt w:val="decimal"/>
      <w:lvlText w:val="%1)"/>
      <w:lvlJc w:val="left"/>
      <w:pPr>
        <w:tabs>
          <w:tab w:val="num" w:pos="0"/>
        </w:tabs>
        <w:ind w:left="1068" w:hanging="360"/>
      </w:pPr>
    </w:lvl>
  </w:abstractNum>
  <w:abstractNum w:abstractNumId="6">
    <w:nsid w:val="0000001F"/>
    <w:multiLevelType w:val="singleLevel"/>
    <w:tmpl w:val="0000001F"/>
    <w:name w:val="WW8Num31"/>
    <w:lvl w:ilvl="0">
      <w:start w:val="1"/>
      <w:numFmt w:val="decimal"/>
      <w:lvlText w:val="%1."/>
      <w:lvlJc w:val="left"/>
      <w:pPr>
        <w:tabs>
          <w:tab w:val="num" w:pos="0"/>
        </w:tabs>
        <w:ind w:left="360" w:hanging="360"/>
      </w:pPr>
    </w:lvl>
  </w:abstractNum>
  <w:abstractNum w:abstractNumId="7">
    <w:nsid w:val="00000022"/>
    <w:multiLevelType w:val="singleLevel"/>
    <w:tmpl w:val="00000022"/>
    <w:name w:val="WW8Num34"/>
    <w:lvl w:ilvl="0">
      <w:start w:val="1"/>
      <w:numFmt w:val="decimal"/>
      <w:lvlText w:val="%1."/>
      <w:lvlJc w:val="left"/>
      <w:pPr>
        <w:tabs>
          <w:tab w:val="num" w:pos="0"/>
        </w:tabs>
        <w:ind w:left="720" w:hanging="360"/>
      </w:pPr>
    </w:lvl>
  </w:abstractNum>
  <w:abstractNum w:abstractNumId="8">
    <w:nsid w:val="0000002F"/>
    <w:multiLevelType w:val="singleLevel"/>
    <w:tmpl w:val="0000002F"/>
    <w:name w:val="WW8Num63"/>
    <w:lvl w:ilvl="0">
      <w:start w:val="1"/>
      <w:numFmt w:val="bullet"/>
      <w:lvlText w:val=""/>
      <w:lvlJc w:val="left"/>
      <w:pPr>
        <w:tabs>
          <w:tab w:val="num" w:pos="587"/>
        </w:tabs>
        <w:ind w:left="587" w:hanging="227"/>
      </w:pPr>
      <w:rPr>
        <w:rFonts w:ascii="Symbol" w:hAnsi="Symbol"/>
      </w:rPr>
    </w:lvl>
  </w:abstractNum>
  <w:abstractNum w:abstractNumId="9">
    <w:nsid w:val="00000051"/>
    <w:multiLevelType w:val="singleLevel"/>
    <w:tmpl w:val="00000051"/>
    <w:name w:val="WW8Num106"/>
    <w:lvl w:ilvl="0">
      <w:start w:val="1"/>
      <w:numFmt w:val="lowerLetter"/>
      <w:lvlText w:val="%1)"/>
      <w:lvlJc w:val="left"/>
      <w:pPr>
        <w:tabs>
          <w:tab w:val="num" w:pos="283"/>
        </w:tabs>
        <w:ind w:left="283" w:hanging="283"/>
      </w:pPr>
    </w:lvl>
  </w:abstractNum>
  <w:abstractNum w:abstractNumId="10">
    <w:nsid w:val="0000007C"/>
    <w:multiLevelType w:val="singleLevel"/>
    <w:tmpl w:val="0000007C"/>
    <w:lvl w:ilvl="0">
      <w:numFmt w:val="bullet"/>
      <w:lvlText w:val=""/>
      <w:lvlJc w:val="left"/>
      <w:pPr>
        <w:tabs>
          <w:tab w:val="num" w:pos="283"/>
        </w:tabs>
        <w:ind w:left="283" w:hanging="283"/>
      </w:pPr>
      <w:rPr>
        <w:rFonts w:ascii="Symbol" w:hAnsi="Symbol"/>
        <w:sz w:val="20"/>
      </w:rPr>
    </w:lvl>
  </w:abstractNum>
  <w:abstractNum w:abstractNumId="11">
    <w:nsid w:val="00893160"/>
    <w:multiLevelType w:val="hybridMultilevel"/>
    <w:tmpl w:val="3D3C9984"/>
    <w:lvl w:ilvl="0" w:tplc="D1EE44EA">
      <w:start w:val="1"/>
      <w:numFmt w:val="bullet"/>
      <w:lvlText w:val="–"/>
      <w:lvlJc w:val="left"/>
      <w:pPr>
        <w:tabs>
          <w:tab w:val="num" w:pos="284"/>
        </w:tabs>
        <w:ind w:left="284" w:hanging="284"/>
      </w:pPr>
      <w:rPr>
        <w:rFonts w:ascii="Times New Roman" w:hAnsi="Times New Roman" w:cs="Times New Roman" w:hint="default"/>
      </w:rPr>
    </w:lvl>
    <w:lvl w:ilvl="1" w:tplc="14D8E6FA">
      <w:start w:val="1"/>
      <w:numFmt w:val="lowerLetter"/>
      <w:lvlText w:val="%2)"/>
      <w:lvlJc w:val="left"/>
      <w:pPr>
        <w:tabs>
          <w:tab w:val="num" w:pos="964"/>
        </w:tabs>
        <w:ind w:left="964"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0FF62D2"/>
    <w:multiLevelType w:val="singleLevel"/>
    <w:tmpl w:val="D71E243E"/>
    <w:lvl w:ilvl="0">
      <w:start w:val="1"/>
      <w:numFmt w:val="lowerLetter"/>
      <w:lvlText w:val="%1)"/>
      <w:legacy w:legacy="1" w:legacySpace="0" w:legacyIndent="283"/>
      <w:lvlJc w:val="left"/>
      <w:pPr>
        <w:ind w:left="283" w:hanging="283"/>
      </w:pPr>
    </w:lvl>
  </w:abstractNum>
  <w:abstractNum w:abstractNumId="13">
    <w:nsid w:val="0157503D"/>
    <w:multiLevelType w:val="singleLevel"/>
    <w:tmpl w:val="1A58135E"/>
    <w:lvl w:ilvl="0">
      <w:start w:val="1"/>
      <w:numFmt w:val="lowerLetter"/>
      <w:lvlText w:val="%1)"/>
      <w:lvlJc w:val="left"/>
      <w:pPr>
        <w:tabs>
          <w:tab w:val="num" w:pos="288"/>
        </w:tabs>
      </w:pPr>
      <w:rPr>
        <w:rFonts w:ascii="Times New Roman" w:hAnsi="Times New Roman" w:cs="Times New Roman" w:hint="default"/>
        <w:snapToGrid/>
        <w:sz w:val="20"/>
        <w:szCs w:val="20"/>
      </w:rPr>
    </w:lvl>
  </w:abstractNum>
  <w:abstractNum w:abstractNumId="14">
    <w:nsid w:val="022E1FE5"/>
    <w:multiLevelType w:val="singleLevel"/>
    <w:tmpl w:val="F5B0288E"/>
    <w:lvl w:ilvl="0">
      <w:start w:val="7"/>
      <w:numFmt w:val="decimal"/>
      <w:lvlText w:val="%1."/>
      <w:lvlJc w:val="left"/>
      <w:pPr>
        <w:tabs>
          <w:tab w:val="num" w:pos="288"/>
        </w:tabs>
      </w:pPr>
      <w:rPr>
        <w:rFonts w:ascii="Times New Roman" w:hAnsi="Times New Roman" w:cs="Times New Roman" w:hint="default"/>
        <w:b/>
        <w:bCs/>
        <w:snapToGrid/>
        <w:sz w:val="20"/>
        <w:szCs w:val="20"/>
      </w:rPr>
    </w:lvl>
  </w:abstractNum>
  <w:abstractNum w:abstractNumId="15">
    <w:nsid w:val="032001A0"/>
    <w:multiLevelType w:val="singleLevel"/>
    <w:tmpl w:val="F2126212"/>
    <w:lvl w:ilvl="0">
      <w:start w:val="1"/>
      <w:numFmt w:val="lowerLetter"/>
      <w:lvlText w:val="%1)"/>
      <w:legacy w:legacy="1" w:legacySpace="0" w:legacyIndent="283"/>
      <w:lvlJc w:val="left"/>
      <w:pPr>
        <w:ind w:left="283" w:hanging="283"/>
      </w:pPr>
    </w:lvl>
  </w:abstractNum>
  <w:abstractNum w:abstractNumId="16">
    <w:nsid w:val="03626688"/>
    <w:multiLevelType w:val="hybridMultilevel"/>
    <w:tmpl w:val="93943D9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nsid w:val="03BDBC7E"/>
    <w:multiLevelType w:val="singleLevel"/>
    <w:tmpl w:val="04150017"/>
    <w:lvl w:ilvl="0">
      <w:start w:val="1"/>
      <w:numFmt w:val="lowerLetter"/>
      <w:lvlText w:val="%1)"/>
      <w:lvlJc w:val="left"/>
      <w:pPr>
        <w:ind w:left="432" w:hanging="360"/>
      </w:pPr>
      <w:rPr>
        <w:snapToGrid/>
        <w:sz w:val="20"/>
      </w:rPr>
    </w:lvl>
  </w:abstractNum>
  <w:abstractNum w:abstractNumId="18">
    <w:nsid w:val="03FD424F"/>
    <w:multiLevelType w:val="hybridMultilevel"/>
    <w:tmpl w:val="3290052A"/>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9">
    <w:nsid w:val="04EF62BC"/>
    <w:multiLevelType w:val="hybridMultilevel"/>
    <w:tmpl w:val="47A4C0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06F4C3FD"/>
    <w:multiLevelType w:val="singleLevel"/>
    <w:tmpl w:val="90F6AF3C"/>
    <w:lvl w:ilvl="0">
      <w:start w:val="4"/>
      <w:numFmt w:val="decimal"/>
      <w:lvlText w:val="%1."/>
      <w:lvlJc w:val="left"/>
      <w:pPr>
        <w:tabs>
          <w:tab w:val="num" w:pos="216"/>
        </w:tabs>
      </w:pPr>
      <w:rPr>
        <w:rFonts w:ascii="Times New Roman" w:hAnsi="Times New Roman" w:cs="Times New Roman" w:hint="default"/>
        <w:b/>
        <w:bCs/>
        <w:snapToGrid/>
        <w:sz w:val="20"/>
        <w:szCs w:val="20"/>
      </w:rPr>
    </w:lvl>
  </w:abstractNum>
  <w:abstractNum w:abstractNumId="21">
    <w:nsid w:val="07921F79"/>
    <w:multiLevelType w:val="hybridMultilevel"/>
    <w:tmpl w:val="45CAD006"/>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85E3460"/>
    <w:multiLevelType w:val="singleLevel"/>
    <w:tmpl w:val="12FCC392"/>
    <w:lvl w:ilvl="0">
      <w:start w:val="1"/>
      <w:numFmt w:val="lowerLetter"/>
      <w:lvlText w:val="%1)"/>
      <w:legacy w:legacy="1" w:legacySpace="0" w:legacyIndent="283"/>
      <w:lvlJc w:val="left"/>
      <w:pPr>
        <w:ind w:left="283" w:hanging="283"/>
      </w:pPr>
    </w:lvl>
  </w:abstractNum>
  <w:abstractNum w:abstractNumId="23">
    <w:nsid w:val="0A173AC3"/>
    <w:multiLevelType w:val="hybridMultilevel"/>
    <w:tmpl w:val="15D4C0D6"/>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A186EA9"/>
    <w:multiLevelType w:val="hybridMultilevel"/>
    <w:tmpl w:val="55FC329E"/>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A4E70EC"/>
    <w:multiLevelType w:val="hybridMultilevel"/>
    <w:tmpl w:val="CBBC7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915B89"/>
    <w:multiLevelType w:val="singleLevel"/>
    <w:tmpl w:val="F048AF38"/>
    <w:lvl w:ilvl="0">
      <w:start w:val="5"/>
      <w:numFmt w:val="decimal"/>
      <w:lvlText w:val="1.4.%1. "/>
      <w:legacy w:legacy="1" w:legacySpace="0" w:legacyIndent="283"/>
      <w:lvlJc w:val="left"/>
      <w:pPr>
        <w:ind w:left="283" w:hanging="283"/>
      </w:pPr>
      <w:rPr>
        <w:b/>
        <w:i w:val="0"/>
        <w:sz w:val="18"/>
      </w:rPr>
    </w:lvl>
  </w:abstractNum>
  <w:abstractNum w:abstractNumId="27">
    <w:nsid w:val="0C8F0ECD"/>
    <w:multiLevelType w:val="hybridMultilevel"/>
    <w:tmpl w:val="E06C50BA"/>
    <w:lvl w:ilvl="0" w:tplc="586CB49C">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0D28750A"/>
    <w:multiLevelType w:val="hybridMultilevel"/>
    <w:tmpl w:val="B7A24C2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EE1716B"/>
    <w:multiLevelType w:val="singleLevel"/>
    <w:tmpl w:val="11B82828"/>
    <w:lvl w:ilvl="0">
      <w:start w:val="1"/>
      <w:numFmt w:val="lowerLetter"/>
      <w:lvlText w:val="%1)"/>
      <w:legacy w:legacy="1" w:legacySpace="0" w:legacyIndent="283"/>
      <w:lvlJc w:val="left"/>
      <w:pPr>
        <w:ind w:left="283" w:hanging="283"/>
      </w:pPr>
    </w:lvl>
  </w:abstractNum>
  <w:abstractNum w:abstractNumId="31">
    <w:nsid w:val="10176CEA"/>
    <w:multiLevelType w:val="hybridMultilevel"/>
    <w:tmpl w:val="14A8E0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10B1771A"/>
    <w:multiLevelType w:val="multilevel"/>
    <w:tmpl w:val="D0060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11EC4420"/>
    <w:multiLevelType w:val="hybridMultilevel"/>
    <w:tmpl w:val="8E34CB6A"/>
    <w:lvl w:ilvl="0" w:tplc="D1EE44E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131E169E"/>
    <w:multiLevelType w:val="singleLevel"/>
    <w:tmpl w:val="415CFB2E"/>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5">
    <w:nsid w:val="140962AF"/>
    <w:multiLevelType w:val="singleLevel"/>
    <w:tmpl w:val="CBA04456"/>
    <w:lvl w:ilvl="0">
      <w:start w:val="1"/>
      <w:numFmt w:val="lowerLetter"/>
      <w:lvlText w:val="%1)"/>
      <w:legacy w:legacy="1" w:legacySpace="0" w:legacyIndent="283"/>
      <w:lvlJc w:val="left"/>
      <w:pPr>
        <w:ind w:left="283" w:hanging="283"/>
      </w:pPr>
    </w:lvl>
  </w:abstractNum>
  <w:abstractNum w:abstractNumId="36">
    <w:nsid w:val="14652CA0"/>
    <w:multiLevelType w:val="hybridMultilevel"/>
    <w:tmpl w:val="660EBFEE"/>
    <w:lvl w:ilvl="0" w:tplc="C320566A">
      <w:start w:val="1"/>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A37481"/>
    <w:multiLevelType w:val="hybridMultilevel"/>
    <w:tmpl w:val="7FB4B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A81443"/>
    <w:multiLevelType w:val="hybridMultilevel"/>
    <w:tmpl w:val="FC2004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B049FA"/>
    <w:multiLevelType w:val="hybridMultilevel"/>
    <w:tmpl w:val="67ACA7A0"/>
    <w:lvl w:ilvl="0" w:tplc="0D0CF13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52678D6"/>
    <w:multiLevelType w:val="hybridMultilevel"/>
    <w:tmpl w:val="00ECA95A"/>
    <w:lvl w:ilvl="0" w:tplc="57DE4F6A">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6074F58"/>
    <w:multiLevelType w:val="hybridMultilevel"/>
    <w:tmpl w:val="40EAA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254830"/>
    <w:multiLevelType w:val="hybridMultilevel"/>
    <w:tmpl w:val="E16802A6"/>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16B14572"/>
    <w:multiLevelType w:val="singleLevel"/>
    <w:tmpl w:val="B664C73E"/>
    <w:lvl w:ilvl="0">
      <w:start w:val="1"/>
      <w:numFmt w:val="lowerLetter"/>
      <w:lvlText w:val="%1)"/>
      <w:legacy w:legacy="1" w:legacySpace="0" w:legacyIndent="283"/>
      <w:lvlJc w:val="left"/>
      <w:pPr>
        <w:ind w:left="283" w:hanging="283"/>
      </w:pPr>
    </w:lvl>
  </w:abstractNum>
  <w:abstractNum w:abstractNumId="44">
    <w:nsid w:val="17D46327"/>
    <w:multiLevelType w:val="hybridMultilevel"/>
    <w:tmpl w:val="40C4E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202B7F"/>
    <w:multiLevelType w:val="hybridMultilevel"/>
    <w:tmpl w:val="D6A87150"/>
    <w:lvl w:ilvl="0" w:tplc="0D0CF13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AC118CF"/>
    <w:multiLevelType w:val="hybridMultilevel"/>
    <w:tmpl w:val="C420831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1B373AA0"/>
    <w:multiLevelType w:val="hybridMultilevel"/>
    <w:tmpl w:val="BAA629F8"/>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BD87024"/>
    <w:multiLevelType w:val="hybridMultilevel"/>
    <w:tmpl w:val="AF4ED4A8"/>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D237B20"/>
    <w:multiLevelType w:val="hybridMultilevel"/>
    <w:tmpl w:val="9820720A"/>
    <w:lvl w:ilvl="0" w:tplc="51D6104E">
      <w:start w:val="20"/>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1D57567C"/>
    <w:multiLevelType w:val="hybridMultilevel"/>
    <w:tmpl w:val="35B48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E1C4E65"/>
    <w:multiLevelType w:val="hybridMultilevel"/>
    <w:tmpl w:val="7AC8E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E1F3D14"/>
    <w:multiLevelType w:val="hybridMultilevel"/>
    <w:tmpl w:val="E9E6D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E4C764D"/>
    <w:multiLevelType w:val="hybridMultilevel"/>
    <w:tmpl w:val="612EAF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E4F7F5A"/>
    <w:multiLevelType w:val="singleLevel"/>
    <w:tmpl w:val="D64EEAF8"/>
    <w:lvl w:ilvl="0">
      <w:start w:val="1"/>
      <w:numFmt w:val="lowerLetter"/>
      <w:lvlText w:val="%1)"/>
      <w:legacy w:legacy="1" w:legacySpace="0" w:legacyIndent="283"/>
      <w:lvlJc w:val="left"/>
      <w:pPr>
        <w:ind w:left="283" w:hanging="283"/>
      </w:pPr>
    </w:lvl>
  </w:abstractNum>
  <w:abstractNum w:abstractNumId="57">
    <w:nsid w:val="1E512FFB"/>
    <w:multiLevelType w:val="singleLevel"/>
    <w:tmpl w:val="E6888F6A"/>
    <w:lvl w:ilvl="0">
      <w:start w:val="4"/>
      <w:numFmt w:val="decimal"/>
      <w:lvlText w:val="%1."/>
      <w:legacy w:legacy="1" w:legacySpace="0" w:legacyIndent="283"/>
      <w:lvlJc w:val="left"/>
      <w:pPr>
        <w:ind w:left="453" w:hanging="283"/>
      </w:pPr>
    </w:lvl>
  </w:abstractNum>
  <w:abstractNum w:abstractNumId="58">
    <w:nsid w:val="1FE12591"/>
    <w:multiLevelType w:val="multilevel"/>
    <w:tmpl w:val="D7F4395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9">
    <w:nsid w:val="206A32D9"/>
    <w:multiLevelType w:val="hybridMultilevel"/>
    <w:tmpl w:val="EFA422AA"/>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094777E"/>
    <w:multiLevelType w:val="hybridMultilevel"/>
    <w:tmpl w:val="E072F912"/>
    <w:lvl w:ilvl="0" w:tplc="3334DC0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20AB00DA"/>
    <w:multiLevelType w:val="hybridMultilevel"/>
    <w:tmpl w:val="923463D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2">
    <w:nsid w:val="2100353E"/>
    <w:multiLevelType w:val="hybridMultilevel"/>
    <w:tmpl w:val="B97A1824"/>
    <w:lvl w:ilvl="0" w:tplc="04150017">
      <w:start w:val="1"/>
      <w:numFmt w:val="lowerLetter"/>
      <w:lvlText w:val="%1)"/>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219E737D"/>
    <w:multiLevelType w:val="hybridMultilevel"/>
    <w:tmpl w:val="ADA048A6"/>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3053B0B"/>
    <w:multiLevelType w:val="hybridMultilevel"/>
    <w:tmpl w:val="B056853A"/>
    <w:lvl w:ilvl="0" w:tplc="04150017">
      <w:start w:val="1"/>
      <w:numFmt w:val="lowerLetter"/>
      <w:lvlText w:val="%1)"/>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232A4CAC"/>
    <w:multiLevelType w:val="hybridMultilevel"/>
    <w:tmpl w:val="6DB8939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23977EB5"/>
    <w:multiLevelType w:val="hybridMultilevel"/>
    <w:tmpl w:val="94B08E66"/>
    <w:lvl w:ilvl="0" w:tplc="7E342734">
      <w:start w:val="1"/>
      <w:numFmt w:val="decimal"/>
      <w:lvlText w:val="%1."/>
      <w:lvlJc w:val="left"/>
      <w:pPr>
        <w:tabs>
          <w:tab w:val="num" w:pos="539"/>
        </w:tabs>
        <w:ind w:left="539" w:hanging="397"/>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4D5297B"/>
    <w:multiLevelType w:val="hybridMultilevel"/>
    <w:tmpl w:val="FF66AF46"/>
    <w:lvl w:ilvl="0" w:tplc="04150017">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250F5E2F"/>
    <w:multiLevelType w:val="hybridMultilevel"/>
    <w:tmpl w:val="C28CF1B0"/>
    <w:lvl w:ilvl="0" w:tplc="3C8AFA00">
      <w:start w:val="1"/>
      <w:numFmt w:val="decimal"/>
      <w:lvlText w:val="%1)"/>
      <w:lvlJc w:val="left"/>
      <w:pPr>
        <w:ind w:left="1776" w:hanging="360"/>
      </w:pPr>
      <w:rPr>
        <w:rFonts w:hint="default"/>
      </w:rPr>
    </w:lvl>
    <w:lvl w:ilvl="1" w:tplc="04150003" w:tentative="1">
      <w:start w:val="1"/>
      <w:numFmt w:val="lowerLetter"/>
      <w:lvlText w:val="%2."/>
      <w:lvlJc w:val="left"/>
      <w:pPr>
        <w:ind w:left="2496" w:hanging="360"/>
      </w:pPr>
    </w:lvl>
    <w:lvl w:ilvl="2" w:tplc="04150005" w:tentative="1">
      <w:start w:val="1"/>
      <w:numFmt w:val="lowerRoman"/>
      <w:lvlText w:val="%3."/>
      <w:lvlJc w:val="right"/>
      <w:pPr>
        <w:ind w:left="3216" w:hanging="180"/>
      </w:pPr>
    </w:lvl>
    <w:lvl w:ilvl="3" w:tplc="04150001" w:tentative="1">
      <w:start w:val="1"/>
      <w:numFmt w:val="decimal"/>
      <w:lvlText w:val="%4."/>
      <w:lvlJc w:val="left"/>
      <w:pPr>
        <w:ind w:left="3936" w:hanging="360"/>
      </w:pPr>
    </w:lvl>
    <w:lvl w:ilvl="4" w:tplc="04150003" w:tentative="1">
      <w:start w:val="1"/>
      <w:numFmt w:val="lowerLetter"/>
      <w:lvlText w:val="%5."/>
      <w:lvlJc w:val="left"/>
      <w:pPr>
        <w:ind w:left="4656" w:hanging="360"/>
      </w:pPr>
    </w:lvl>
    <w:lvl w:ilvl="5" w:tplc="04150005" w:tentative="1">
      <w:start w:val="1"/>
      <w:numFmt w:val="lowerRoman"/>
      <w:lvlText w:val="%6."/>
      <w:lvlJc w:val="right"/>
      <w:pPr>
        <w:ind w:left="5376" w:hanging="180"/>
      </w:pPr>
    </w:lvl>
    <w:lvl w:ilvl="6" w:tplc="04150001" w:tentative="1">
      <w:start w:val="1"/>
      <w:numFmt w:val="decimal"/>
      <w:lvlText w:val="%7."/>
      <w:lvlJc w:val="left"/>
      <w:pPr>
        <w:ind w:left="6096" w:hanging="360"/>
      </w:pPr>
    </w:lvl>
    <w:lvl w:ilvl="7" w:tplc="04150003" w:tentative="1">
      <w:start w:val="1"/>
      <w:numFmt w:val="lowerLetter"/>
      <w:lvlText w:val="%8."/>
      <w:lvlJc w:val="left"/>
      <w:pPr>
        <w:ind w:left="6816" w:hanging="360"/>
      </w:pPr>
    </w:lvl>
    <w:lvl w:ilvl="8" w:tplc="04150005" w:tentative="1">
      <w:start w:val="1"/>
      <w:numFmt w:val="lowerRoman"/>
      <w:lvlText w:val="%9."/>
      <w:lvlJc w:val="right"/>
      <w:pPr>
        <w:ind w:left="7536" w:hanging="180"/>
      </w:pPr>
    </w:lvl>
  </w:abstractNum>
  <w:abstractNum w:abstractNumId="69">
    <w:nsid w:val="254344AC"/>
    <w:multiLevelType w:val="hybridMultilevel"/>
    <w:tmpl w:val="7F927566"/>
    <w:lvl w:ilvl="0" w:tplc="04150017">
      <w:start w:val="1"/>
      <w:numFmt w:val="lowerLetter"/>
      <w:lvlText w:val="%1)"/>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25637829"/>
    <w:multiLevelType w:val="hybridMultilevel"/>
    <w:tmpl w:val="382EC974"/>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5A31286"/>
    <w:multiLevelType w:val="hybridMultilevel"/>
    <w:tmpl w:val="C9B49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5E20762"/>
    <w:multiLevelType w:val="multilevel"/>
    <w:tmpl w:val="D7A2E41A"/>
    <w:lvl w:ilvl="0">
      <w:start w:val="6"/>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4">
    <w:nsid w:val="2649740F"/>
    <w:multiLevelType w:val="hybridMultilevel"/>
    <w:tmpl w:val="6AAA8B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26A4148D"/>
    <w:multiLevelType w:val="hybridMultilevel"/>
    <w:tmpl w:val="4ED4972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73725A4"/>
    <w:multiLevelType w:val="hybridMultilevel"/>
    <w:tmpl w:val="68AADEDA"/>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275C3835"/>
    <w:multiLevelType w:val="singleLevel"/>
    <w:tmpl w:val="EFD8EE4E"/>
    <w:lvl w:ilvl="0">
      <w:start w:val="1"/>
      <w:numFmt w:val="decimal"/>
      <w:lvlText w:val="%1."/>
      <w:legacy w:legacy="1" w:legacySpace="0" w:legacyIndent="283"/>
      <w:lvlJc w:val="left"/>
      <w:pPr>
        <w:ind w:left="283" w:hanging="283"/>
      </w:pPr>
    </w:lvl>
  </w:abstractNum>
  <w:abstractNum w:abstractNumId="79">
    <w:nsid w:val="27D00E52"/>
    <w:multiLevelType w:val="hybridMultilevel"/>
    <w:tmpl w:val="01264614"/>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8EF102B"/>
    <w:multiLevelType w:val="hybridMultilevel"/>
    <w:tmpl w:val="D69A76F0"/>
    <w:lvl w:ilvl="0" w:tplc="2856D97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nsid w:val="28FA48A6"/>
    <w:multiLevelType w:val="hybridMultilevel"/>
    <w:tmpl w:val="911E937C"/>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29207874"/>
    <w:multiLevelType w:val="hybridMultilevel"/>
    <w:tmpl w:val="87FEBE84"/>
    <w:lvl w:ilvl="0" w:tplc="04150017">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296C4F8E"/>
    <w:multiLevelType w:val="hybridMultilevel"/>
    <w:tmpl w:val="842E41DE"/>
    <w:lvl w:ilvl="0" w:tplc="04150017">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2AE84246"/>
    <w:multiLevelType w:val="hybridMultilevel"/>
    <w:tmpl w:val="67EC281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2B3E34EC"/>
    <w:multiLevelType w:val="hybridMultilevel"/>
    <w:tmpl w:val="F488C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D775E72"/>
    <w:multiLevelType w:val="hybridMultilevel"/>
    <w:tmpl w:val="F9FE1668"/>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nsid w:val="2D816A2C"/>
    <w:multiLevelType w:val="hybridMultilevel"/>
    <w:tmpl w:val="E6446C10"/>
    <w:lvl w:ilvl="0" w:tplc="19A083D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2E7029AB"/>
    <w:multiLevelType w:val="hybridMultilevel"/>
    <w:tmpl w:val="5F3A9EA8"/>
    <w:lvl w:ilvl="0" w:tplc="FE1AC52A">
      <w:start w:val="1"/>
      <w:numFmt w:val="lowerLetter"/>
      <w:lvlText w:val="%1)"/>
      <w:lvlJc w:val="left"/>
      <w:pPr>
        <w:tabs>
          <w:tab w:val="num" w:pos="737"/>
        </w:tabs>
        <w:ind w:left="737" w:hanging="37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2EA06F8A"/>
    <w:multiLevelType w:val="hybridMultilevel"/>
    <w:tmpl w:val="81144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00441BB"/>
    <w:multiLevelType w:val="hybridMultilevel"/>
    <w:tmpl w:val="40EAA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30EB6CC3"/>
    <w:multiLevelType w:val="hybridMultilevel"/>
    <w:tmpl w:val="7592E472"/>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nsid w:val="31ED04E0"/>
    <w:multiLevelType w:val="hybridMultilevel"/>
    <w:tmpl w:val="7B5AC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25A6459"/>
    <w:multiLevelType w:val="hybridMultilevel"/>
    <w:tmpl w:val="1016650E"/>
    <w:lvl w:ilvl="0" w:tplc="0D0CF13E">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33841B36"/>
    <w:multiLevelType w:val="singleLevel"/>
    <w:tmpl w:val="2B0A7018"/>
    <w:lvl w:ilvl="0">
      <w:start w:val="1"/>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5">
    <w:nsid w:val="33E21B89"/>
    <w:multiLevelType w:val="singleLevel"/>
    <w:tmpl w:val="081C8ED0"/>
    <w:lvl w:ilvl="0">
      <w:start w:val="8"/>
      <w:numFmt w:val="decimal"/>
      <w:lvlText w:val="%1."/>
      <w:legacy w:legacy="1" w:legacySpace="0" w:legacyIndent="283"/>
      <w:lvlJc w:val="left"/>
      <w:pPr>
        <w:ind w:left="283" w:hanging="283"/>
      </w:pPr>
    </w:lvl>
  </w:abstractNum>
  <w:abstractNum w:abstractNumId="96">
    <w:nsid w:val="342A7890"/>
    <w:multiLevelType w:val="hybridMultilevel"/>
    <w:tmpl w:val="21A2B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5635AA4"/>
    <w:multiLevelType w:val="singleLevel"/>
    <w:tmpl w:val="04150017"/>
    <w:lvl w:ilvl="0">
      <w:start w:val="1"/>
      <w:numFmt w:val="lowerLetter"/>
      <w:lvlText w:val="%1)"/>
      <w:lvlJc w:val="left"/>
      <w:pPr>
        <w:ind w:left="360" w:hanging="360"/>
      </w:pPr>
      <w:rPr>
        <w:rFonts w:hint="default"/>
        <w:b w:val="0"/>
        <w:i w:val="0"/>
        <w:sz w:val="20"/>
        <w:u w:val="none"/>
      </w:rPr>
    </w:lvl>
  </w:abstractNum>
  <w:abstractNum w:abstractNumId="98">
    <w:nsid w:val="36075911"/>
    <w:multiLevelType w:val="hybridMultilevel"/>
    <w:tmpl w:val="5C28C98A"/>
    <w:lvl w:ilvl="0" w:tplc="FB2A2230">
      <w:start w:val="1"/>
      <w:numFmt w:val="bullet"/>
      <w:lvlText w:val="–"/>
      <w:lvlJc w:val="left"/>
      <w:pPr>
        <w:tabs>
          <w:tab w:val="num" w:pos="814"/>
        </w:tabs>
        <w:ind w:left="814" w:hanging="397"/>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9">
    <w:nsid w:val="361E4A12"/>
    <w:multiLevelType w:val="singleLevel"/>
    <w:tmpl w:val="04150017"/>
    <w:lvl w:ilvl="0">
      <w:start w:val="1"/>
      <w:numFmt w:val="lowerLetter"/>
      <w:lvlText w:val="%1)"/>
      <w:lvlJc w:val="left"/>
      <w:pPr>
        <w:ind w:left="720" w:hanging="360"/>
      </w:pPr>
      <w:rPr>
        <w:snapToGrid/>
        <w:sz w:val="20"/>
      </w:rPr>
    </w:lvl>
  </w:abstractNum>
  <w:abstractNum w:abstractNumId="100">
    <w:nsid w:val="3632682D"/>
    <w:multiLevelType w:val="hybridMultilevel"/>
    <w:tmpl w:val="B6F457C6"/>
    <w:lvl w:ilvl="0" w:tplc="2856D97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nsid w:val="366B6D4D"/>
    <w:multiLevelType w:val="hybridMultilevel"/>
    <w:tmpl w:val="FC2004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7074CAE"/>
    <w:multiLevelType w:val="singleLevel"/>
    <w:tmpl w:val="0846CC46"/>
    <w:lvl w:ilvl="0">
      <w:start w:val="14"/>
      <w:numFmt w:val="decimal"/>
      <w:lvlText w:val="%1."/>
      <w:legacy w:legacy="1" w:legacySpace="0" w:legacyIndent="283"/>
      <w:lvlJc w:val="left"/>
      <w:pPr>
        <w:ind w:left="283" w:hanging="283"/>
      </w:pPr>
    </w:lvl>
  </w:abstractNum>
  <w:abstractNum w:abstractNumId="103">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4">
    <w:nsid w:val="37D07339"/>
    <w:multiLevelType w:val="singleLevel"/>
    <w:tmpl w:val="11B82828"/>
    <w:lvl w:ilvl="0">
      <w:start w:val="1"/>
      <w:numFmt w:val="lowerLetter"/>
      <w:lvlText w:val="%1)"/>
      <w:legacy w:legacy="1" w:legacySpace="0" w:legacyIndent="283"/>
      <w:lvlJc w:val="left"/>
      <w:pPr>
        <w:ind w:left="283" w:hanging="283"/>
      </w:pPr>
    </w:lvl>
  </w:abstractNum>
  <w:abstractNum w:abstractNumId="105">
    <w:nsid w:val="38567F35"/>
    <w:multiLevelType w:val="hybridMultilevel"/>
    <w:tmpl w:val="B60452F0"/>
    <w:lvl w:ilvl="0" w:tplc="961C19B4">
      <w:start w:val="1"/>
      <w:numFmt w:val="bullet"/>
      <w:lvlText w:val="–"/>
      <w:lvlJc w:val="left"/>
      <w:pPr>
        <w:tabs>
          <w:tab w:val="num" w:pos="397"/>
        </w:tabs>
        <w:ind w:left="397" w:hanging="39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6">
    <w:nsid w:val="399F48C3"/>
    <w:multiLevelType w:val="singleLevel"/>
    <w:tmpl w:val="CBA04456"/>
    <w:lvl w:ilvl="0">
      <w:start w:val="1"/>
      <w:numFmt w:val="lowerLetter"/>
      <w:lvlText w:val="%1)"/>
      <w:legacy w:legacy="1" w:legacySpace="0" w:legacyIndent="283"/>
      <w:lvlJc w:val="left"/>
      <w:pPr>
        <w:ind w:left="283" w:hanging="283"/>
      </w:pPr>
    </w:lvl>
  </w:abstractNum>
  <w:abstractNum w:abstractNumId="107">
    <w:nsid w:val="39FB06F3"/>
    <w:multiLevelType w:val="hybridMultilevel"/>
    <w:tmpl w:val="A7EC8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AB44210"/>
    <w:multiLevelType w:val="hybridMultilevel"/>
    <w:tmpl w:val="601CA4DA"/>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BD5261B"/>
    <w:multiLevelType w:val="hybridMultilevel"/>
    <w:tmpl w:val="3A040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C152CF0"/>
    <w:multiLevelType w:val="multilevel"/>
    <w:tmpl w:val="E6A252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1">
    <w:nsid w:val="3C69552E"/>
    <w:multiLevelType w:val="hybridMultilevel"/>
    <w:tmpl w:val="14B02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D116387"/>
    <w:multiLevelType w:val="singleLevel"/>
    <w:tmpl w:val="FC4CA35C"/>
    <w:lvl w:ilvl="0">
      <w:start w:val="1"/>
      <w:numFmt w:val="decimal"/>
      <w:lvlText w:val="1.4.%1. "/>
      <w:legacy w:legacy="1" w:legacySpace="0" w:legacyIndent="283"/>
      <w:lvlJc w:val="left"/>
      <w:pPr>
        <w:ind w:left="283" w:hanging="283"/>
      </w:pPr>
      <w:rPr>
        <w:b/>
        <w:i w:val="0"/>
        <w:sz w:val="20"/>
      </w:rPr>
    </w:lvl>
  </w:abstractNum>
  <w:abstractNum w:abstractNumId="113">
    <w:nsid w:val="3D7147CF"/>
    <w:multiLevelType w:val="singleLevel"/>
    <w:tmpl w:val="11B82828"/>
    <w:lvl w:ilvl="0">
      <w:start w:val="1"/>
      <w:numFmt w:val="lowerLetter"/>
      <w:lvlText w:val="%1)"/>
      <w:legacy w:legacy="1" w:legacySpace="0" w:legacyIndent="283"/>
      <w:lvlJc w:val="left"/>
      <w:pPr>
        <w:ind w:left="283" w:hanging="283"/>
      </w:pPr>
    </w:lvl>
  </w:abstractNum>
  <w:abstractNum w:abstractNumId="114">
    <w:nsid w:val="3E5D40AE"/>
    <w:multiLevelType w:val="hybridMultilevel"/>
    <w:tmpl w:val="12744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17565F9"/>
    <w:multiLevelType w:val="hybridMultilevel"/>
    <w:tmpl w:val="B6CADAA2"/>
    <w:lvl w:ilvl="0" w:tplc="04150017">
      <w:start w:val="1"/>
      <w:numFmt w:val="bullet"/>
      <w:lvlText w:val="–"/>
      <w:lvlJc w:val="left"/>
      <w:pPr>
        <w:ind w:left="720" w:hanging="360"/>
      </w:pPr>
      <w:rPr>
        <w:rFonts w:ascii="Times New Roman" w:hAnsi="Times New Roman" w:cs="Times New Roman" w:hint="default"/>
        <w:sz w:val="16"/>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6">
    <w:nsid w:val="421A2691"/>
    <w:multiLevelType w:val="hybridMultilevel"/>
    <w:tmpl w:val="A35C9A5A"/>
    <w:lvl w:ilvl="0" w:tplc="04150017">
      <w:start w:val="1"/>
      <w:numFmt w:val="lowerLetter"/>
      <w:lvlText w:val="%1)"/>
      <w:lvlJc w:val="left"/>
      <w:pPr>
        <w:tabs>
          <w:tab w:val="num" w:pos="397"/>
        </w:tabs>
        <w:ind w:left="397" w:hanging="397"/>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118">
    <w:nsid w:val="46271716"/>
    <w:multiLevelType w:val="singleLevel"/>
    <w:tmpl w:val="04150017"/>
    <w:lvl w:ilvl="0">
      <w:start w:val="1"/>
      <w:numFmt w:val="lowerLetter"/>
      <w:lvlText w:val="%1)"/>
      <w:lvlJc w:val="left"/>
      <w:pPr>
        <w:ind w:left="720" w:hanging="360"/>
      </w:pPr>
      <w:rPr>
        <w:snapToGrid/>
        <w:sz w:val="20"/>
      </w:rPr>
    </w:lvl>
  </w:abstractNum>
  <w:abstractNum w:abstractNumId="119">
    <w:nsid w:val="464D4539"/>
    <w:multiLevelType w:val="hybridMultilevel"/>
    <w:tmpl w:val="9E2A2AB0"/>
    <w:lvl w:ilvl="0" w:tplc="527E46B8">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65D1191"/>
    <w:multiLevelType w:val="hybridMultilevel"/>
    <w:tmpl w:val="1A102A84"/>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69A49EC"/>
    <w:multiLevelType w:val="hybridMultilevel"/>
    <w:tmpl w:val="65002F84"/>
    <w:lvl w:ilvl="0" w:tplc="4B42A8D6">
      <w:start w:val="1"/>
      <w:numFmt w:val="lowerLetter"/>
      <w:lvlText w:val="%1)"/>
      <w:lvlJc w:val="left"/>
      <w:pPr>
        <w:tabs>
          <w:tab w:val="num" w:pos="1077"/>
        </w:tabs>
        <w:ind w:left="136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46E335F5"/>
    <w:multiLevelType w:val="singleLevel"/>
    <w:tmpl w:val="77F0D508"/>
    <w:lvl w:ilvl="0">
      <w:start w:val="1"/>
      <w:numFmt w:val="decimal"/>
      <w:lvlText w:val="%1)"/>
      <w:legacy w:legacy="1" w:legacySpace="0" w:legacyIndent="283"/>
      <w:lvlJc w:val="left"/>
      <w:pPr>
        <w:ind w:left="283" w:hanging="283"/>
      </w:pPr>
    </w:lvl>
  </w:abstractNum>
  <w:abstractNum w:abstractNumId="123">
    <w:nsid w:val="47A14129"/>
    <w:multiLevelType w:val="hybridMultilevel"/>
    <w:tmpl w:val="2422AC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8BD2CB5"/>
    <w:multiLevelType w:val="hybridMultilevel"/>
    <w:tmpl w:val="8B583284"/>
    <w:lvl w:ilvl="0" w:tplc="0415000F">
      <w:start w:val="1"/>
      <w:numFmt w:val="bullet"/>
      <w:lvlText w:val="–"/>
      <w:lvlJc w:val="left"/>
      <w:pPr>
        <w:tabs>
          <w:tab w:val="num" w:pos="397"/>
        </w:tabs>
        <w:ind w:left="397" w:hanging="397"/>
      </w:pPr>
      <w:rPr>
        <w:rFonts w:ascii="Times New Roman" w:hAnsi="Times New Roman" w:cs="Times New Roman" w:hint="default"/>
      </w:rPr>
    </w:lvl>
    <w:lvl w:ilvl="1" w:tplc="A59A988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48D6051C"/>
    <w:multiLevelType w:val="hybridMultilevel"/>
    <w:tmpl w:val="681EB9EE"/>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490B74F1"/>
    <w:multiLevelType w:val="hybridMultilevel"/>
    <w:tmpl w:val="991E851C"/>
    <w:lvl w:ilvl="0" w:tplc="3C8AF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491568C0"/>
    <w:multiLevelType w:val="hybridMultilevel"/>
    <w:tmpl w:val="9962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98D6C3F"/>
    <w:multiLevelType w:val="hybridMultilevel"/>
    <w:tmpl w:val="0074C0F6"/>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9">
    <w:nsid w:val="49D12245"/>
    <w:multiLevelType w:val="singleLevel"/>
    <w:tmpl w:val="CBA04456"/>
    <w:lvl w:ilvl="0">
      <w:start w:val="1"/>
      <w:numFmt w:val="lowerLetter"/>
      <w:lvlText w:val="%1)"/>
      <w:legacy w:legacy="1" w:legacySpace="0" w:legacyIndent="283"/>
      <w:lvlJc w:val="left"/>
      <w:pPr>
        <w:ind w:left="283" w:hanging="283"/>
      </w:pPr>
    </w:lvl>
  </w:abstractNum>
  <w:abstractNum w:abstractNumId="130">
    <w:nsid w:val="4AB679AB"/>
    <w:multiLevelType w:val="singleLevel"/>
    <w:tmpl w:val="D31454D2"/>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31">
    <w:nsid w:val="4AD06324"/>
    <w:multiLevelType w:val="hybridMultilevel"/>
    <w:tmpl w:val="C750B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C564408"/>
    <w:multiLevelType w:val="hybridMultilevel"/>
    <w:tmpl w:val="7944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CBE5F9E"/>
    <w:multiLevelType w:val="hybridMultilevel"/>
    <w:tmpl w:val="DA3CBCE4"/>
    <w:lvl w:ilvl="0" w:tplc="FB92B688">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
    <w:nsid w:val="4E734800"/>
    <w:multiLevelType w:val="hybridMultilevel"/>
    <w:tmpl w:val="3CC828CC"/>
    <w:lvl w:ilvl="0" w:tplc="04150017">
      <w:start w:val="1"/>
      <w:numFmt w:val="lowerLetter"/>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5">
    <w:nsid w:val="4FDE3AD9"/>
    <w:multiLevelType w:val="hybridMultilevel"/>
    <w:tmpl w:val="1B7CC7B6"/>
    <w:lvl w:ilvl="0" w:tplc="7D0A56CA">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5003434B"/>
    <w:multiLevelType w:val="hybridMultilevel"/>
    <w:tmpl w:val="40EAA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07E497D"/>
    <w:multiLevelType w:val="hybridMultilevel"/>
    <w:tmpl w:val="4EB280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518F290B"/>
    <w:multiLevelType w:val="hybridMultilevel"/>
    <w:tmpl w:val="92C291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51C118E3"/>
    <w:multiLevelType w:val="singleLevel"/>
    <w:tmpl w:val="C3F89BAC"/>
    <w:lvl w:ilvl="0">
      <w:start w:val="1"/>
      <w:numFmt w:val="lowerLetter"/>
      <w:lvlText w:val="%1)"/>
      <w:legacy w:legacy="1" w:legacySpace="0" w:legacyIndent="283"/>
      <w:lvlJc w:val="left"/>
      <w:pPr>
        <w:ind w:left="283" w:hanging="283"/>
      </w:pPr>
    </w:lvl>
  </w:abstractNum>
  <w:abstractNum w:abstractNumId="140">
    <w:nsid w:val="53581094"/>
    <w:multiLevelType w:val="hybridMultilevel"/>
    <w:tmpl w:val="3E62C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3C165B7"/>
    <w:multiLevelType w:val="singleLevel"/>
    <w:tmpl w:val="EFD8EE4E"/>
    <w:lvl w:ilvl="0">
      <w:start w:val="1"/>
      <w:numFmt w:val="decimal"/>
      <w:lvlText w:val="%1."/>
      <w:legacy w:legacy="1" w:legacySpace="0" w:legacyIndent="283"/>
      <w:lvlJc w:val="left"/>
      <w:pPr>
        <w:ind w:left="283" w:hanging="283"/>
      </w:pPr>
    </w:lvl>
  </w:abstractNum>
  <w:abstractNum w:abstractNumId="142">
    <w:nsid w:val="5466130A"/>
    <w:multiLevelType w:val="singleLevel"/>
    <w:tmpl w:val="04150017"/>
    <w:lvl w:ilvl="0">
      <w:start w:val="1"/>
      <w:numFmt w:val="lowerLetter"/>
      <w:lvlText w:val="%1)"/>
      <w:lvlJc w:val="left"/>
      <w:pPr>
        <w:ind w:left="360" w:hanging="360"/>
      </w:pPr>
      <w:rPr>
        <w:rFonts w:hint="default"/>
        <w:b w:val="0"/>
        <w:i w:val="0"/>
        <w:sz w:val="20"/>
        <w:u w:val="none"/>
      </w:rPr>
    </w:lvl>
  </w:abstractNum>
  <w:abstractNum w:abstractNumId="143">
    <w:nsid w:val="54E50C41"/>
    <w:multiLevelType w:val="hybridMultilevel"/>
    <w:tmpl w:val="643A9204"/>
    <w:lvl w:ilvl="0" w:tplc="52920B8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569715D6"/>
    <w:multiLevelType w:val="hybridMultilevel"/>
    <w:tmpl w:val="B130E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72B4421"/>
    <w:multiLevelType w:val="hybridMultilevel"/>
    <w:tmpl w:val="F64ECA7A"/>
    <w:lvl w:ilvl="0" w:tplc="195655D2">
      <w:start w:val="1"/>
      <w:numFmt w:val="bullet"/>
      <w:lvlText w:val="–"/>
      <w:lvlJc w:val="left"/>
      <w:pPr>
        <w:tabs>
          <w:tab w:val="num" w:pos="397"/>
        </w:tabs>
        <w:ind w:left="397" w:hanging="397"/>
      </w:pPr>
      <w:rPr>
        <w:rFonts w:ascii="Times New Roman" w:hAnsi="Times New Roman" w:cs="Times New Roman" w:hint="default"/>
      </w:rPr>
    </w:lvl>
    <w:lvl w:ilvl="1" w:tplc="E592C27C" w:tentative="1">
      <w:start w:val="1"/>
      <w:numFmt w:val="bullet"/>
      <w:lvlText w:val="o"/>
      <w:lvlJc w:val="left"/>
      <w:pPr>
        <w:tabs>
          <w:tab w:val="num" w:pos="1440"/>
        </w:tabs>
        <w:ind w:left="1440" w:hanging="360"/>
      </w:pPr>
      <w:rPr>
        <w:rFonts w:ascii="Courier New" w:hAnsi="Courier New" w:cs="Courier New" w:hint="default"/>
      </w:rPr>
    </w:lvl>
    <w:lvl w:ilvl="2" w:tplc="8AAC7208" w:tentative="1">
      <w:start w:val="1"/>
      <w:numFmt w:val="bullet"/>
      <w:lvlText w:val=""/>
      <w:lvlJc w:val="left"/>
      <w:pPr>
        <w:tabs>
          <w:tab w:val="num" w:pos="2160"/>
        </w:tabs>
        <w:ind w:left="2160" w:hanging="360"/>
      </w:pPr>
      <w:rPr>
        <w:rFonts w:ascii="Wingdings" w:hAnsi="Wingdings" w:hint="default"/>
      </w:rPr>
    </w:lvl>
    <w:lvl w:ilvl="3" w:tplc="27A68C6A" w:tentative="1">
      <w:start w:val="1"/>
      <w:numFmt w:val="bullet"/>
      <w:lvlText w:val=""/>
      <w:lvlJc w:val="left"/>
      <w:pPr>
        <w:tabs>
          <w:tab w:val="num" w:pos="2880"/>
        </w:tabs>
        <w:ind w:left="2880" w:hanging="360"/>
      </w:pPr>
      <w:rPr>
        <w:rFonts w:ascii="Symbol" w:hAnsi="Symbol" w:hint="default"/>
      </w:rPr>
    </w:lvl>
    <w:lvl w:ilvl="4" w:tplc="53E84C94" w:tentative="1">
      <w:start w:val="1"/>
      <w:numFmt w:val="bullet"/>
      <w:lvlText w:val="o"/>
      <w:lvlJc w:val="left"/>
      <w:pPr>
        <w:tabs>
          <w:tab w:val="num" w:pos="3600"/>
        </w:tabs>
        <w:ind w:left="3600" w:hanging="360"/>
      </w:pPr>
      <w:rPr>
        <w:rFonts w:ascii="Courier New" w:hAnsi="Courier New" w:cs="Courier New" w:hint="default"/>
      </w:rPr>
    </w:lvl>
    <w:lvl w:ilvl="5" w:tplc="22686D70" w:tentative="1">
      <w:start w:val="1"/>
      <w:numFmt w:val="bullet"/>
      <w:lvlText w:val=""/>
      <w:lvlJc w:val="left"/>
      <w:pPr>
        <w:tabs>
          <w:tab w:val="num" w:pos="4320"/>
        </w:tabs>
        <w:ind w:left="4320" w:hanging="360"/>
      </w:pPr>
      <w:rPr>
        <w:rFonts w:ascii="Wingdings" w:hAnsi="Wingdings" w:hint="default"/>
      </w:rPr>
    </w:lvl>
    <w:lvl w:ilvl="6" w:tplc="C7F45F78" w:tentative="1">
      <w:start w:val="1"/>
      <w:numFmt w:val="bullet"/>
      <w:lvlText w:val=""/>
      <w:lvlJc w:val="left"/>
      <w:pPr>
        <w:tabs>
          <w:tab w:val="num" w:pos="5040"/>
        </w:tabs>
        <w:ind w:left="5040" w:hanging="360"/>
      </w:pPr>
      <w:rPr>
        <w:rFonts w:ascii="Symbol" w:hAnsi="Symbol" w:hint="default"/>
      </w:rPr>
    </w:lvl>
    <w:lvl w:ilvl="7" w:tplc="095430CE" w:tentative="1">
      <w:start w:val="1"/>
      <w:numFmt w:val="bullet"/>
      <w:lvlText w:val="o"/>
      <w:lvlJc w:val="left"/>
      <w:pPr>
        <w:tabs>
          <w:tab w:val="num" w:pos="5760"/>
        </w:tabs>
        <w:ind w:left="5760" w:hanging="360"/>
      </w:pPr>
      <w:rPr>
        <w:rFonts w:ascii="Courier New" w:hAnsi="Courier New" w:cs="Courier New" w:hint="default"/>
      </w:rPr>
    </w:lvl>
    <w:lvl w:ilvl="8" w:tplc="CE1EE49E" w:tentative="1">
      <w:start w:val="1"/>
      <w:numFmt w:val="bullet"/>
      <w:lvlText w:val=""/>
      <w:lvlJc w:val="left"/>
      <w:pPr>
        <w:tabs>
          <w:tab w:val="num" w:pos="6480"/>
        </w:tabs>
        <w:ind w:left="6480" w:hanging="360"/>
      </w:pPr>
      <w:rPr>
        <w:rFonts w:ascii="Wingdings" w:hAnsi="Wingdings" w:hint="default"/>
      </w:rPr>
    </w:lvl>
  </w:abstractNum>
  <w:abstractNum w:abstractNumId="146">
    <w:nsid w:val="58730781"/>
    <w:multiLevelType w:val="hybridMultilevel"/>
    <w:tmpl w:val="0E5AF672"/>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A0D6F3A"/>
    <w:multiLevelType w:val="hybridMultilevel"/>
    <w:tmpl w:val="A588B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AE01484"/>
    <w:multiLevelType w:val="hybridMultilevel"/>
    <w:tmpl w:val="947CDF54"/>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5B3B2778"/>
    <w:multiLevelType w:val="hybridMultilevel"/>
    <w:tmpl w:val="46127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CCB27D3"/>
    <w:multiLevelType w:val="hybridMultilevel"/>
    <w:tmpl w:val="FDA0A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D3B6FF5"/>
    <w:multiLevelType w:val="singleLevel"/>
    <w:tmpl w:val="9AB47828"/>
    <w:lvl w:ilvl="0">
      <w:start w:val="1"/>
      <w:numFmt w:val="decimal"/>
      <w:lvlText w:val="%1."/>
      <w:legacy w:legacy="1" w:legacySpace="0" w:legacyIndent="283"/>
      <w:lvlJc w:val="left"/>
      <w:pPr>
        <w:ind w:left="283" w:hanging="283"/>
      </w:pPr>
    </w:lvl>
  </w:abstractNum>
  <w:abstractNum w:abstractNumId="152">
    <w:nsid w:val="5E3D25AB"/>
    <w:multiLevelType w:val="hybridMultilevel"/>
    <w:tmpl w:val="AB58D93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3">
    <w:nsid w:val="5EA941EA"/>
    <w:multiLevelType w:val="multilevel"/>
    <w:tmpl w:val="FAAE88A4"/>
    <w:lvl w:ilvl="0">
      <w:start w:val="2"/>
      <w:numFmt w:val="lowerLetter"/>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5F8B132F"/>
    <w:multiLevelType w:val="hybridMultilevel"/>
    <w:tmpl w:val="271CB0A0"/>
    <w:lvl w:ilvl="0" w:tplc="686EDFF4">
      <w:start w:val="1"/>
      <w:numFmt w:val="lowerLetter"/>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FF911F7"/>
    <w:multiLevelType w:val="hybridMultilevel"/>
    <w:tmpl w:val="D04A1E5E"/>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nsid w:val="60C11E24"/>
    <w:multiLevelType w:val="singleLevel"/>
    <w:tmpl w:val="D64EEAF8"/>
    <w:lvl w:ilvl="0">
      <w:start w:val="1"/>
      <w:numFmt w:val="lowerLetter"/>
      <w:lvlText w:val="%1)"/>
      <w:legacy w:legacy="1" w:legacySpace="0" w:legacyIndent="283"/>
      <w:lvlJc w:val="left"/>
      <w:pPr>
        <w:ind w:left="283" w:hanging="283"/>
      </w:pPr>
    </w:lvl>
  </w:abstractNum>
  <w:abstractNum w:abstractNumId="158">
    <w:nsid w:val="60CF3C0B"/>
    <w:multiLevelType w:val="multilevel"/>
    <w:tmpl w:val="65FE54FA"/>
    <w:lvl w:ilvl="0">
      <w:start w:val="1"/>
      <w:numFmt w:val="lowerLetter"/>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61111C3E"/>
    <w:multiLevelType w:val="hybridMultilevel"/>
    <w:tmpl w:val="78A01DD0"/>
    <w:lvl w:ilvl="0" w:tplc="F51CD81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0">
    <w:nsid w:val="613575F7"/>
    <w:multiLevelType w:val="hybridMultilevel"/>
    <w:tmpl w:val="AFE8C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13A4600"/>
    <w:multiLevelType w:val="hybridMultilevel"/>
    <w:tmpl w:val="65B074B8"/>
    <w:lvl w:ilvl="0" w:tplc="04150017">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61A24139"/>
    <w:multiLevelType w:val="singleLevel"/>
    <w:tmpl w:val="DF6021F6"/>
    <w:lvl w:ilvl="0">
      <w:start w:val="2"/>
      <w:numFmt w:val="lowerLetter"/>
      <w:lvlText w:val="%1)"/>
      <w:legacy w:legacy="1" w:legacySpace="0" w:legacyIndent="283"/>
      <w:lvlJc w:val="left"/>
      <w:pPr>
        <w:ind w:left="283" w:hanging="283"/>
      </w:pPr>
    </w:lvl>
  </w:abstractNum>
  <w:abstractNum w:abstractNumId="163">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4">
    <w:nsid w:val="622573D9"/>
    <w:multiLevelType w:val="hybridMultilevel"/>
    <w:tmpl w:val="612EAF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6">
    <w:nsid w:val="62F47121"/>
    <w:multiLevelType w:val="hybridMultilevel"/>
    <w:tmpl w:val="C1685B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64B66D25"/>
    <w:multiLevelType w:val="hybridMultilevel"/>
    <w:tmpl w:val="612EAFB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65535C01"/>
    <w:multiLevelType w:val="hybridMultilevel"/>
    <w:tmpl w:val="B02E86B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9">
    <w:nsid w:val="66965AEF"/>
    <w:multiLevelType w:val="singleLevel"/>
    <w:tmpl w:val="FFFFFFFF"/>
    <w:lvl w:ilvl="0">
      <w:numFmt w:val="decimal"/>
      <w:lvlText w:val="*"/>
      <w:lvlJc w:val="left"/>
      <w:rPr>
        <w:rFonts w:cs="Times New Roman"/>
      </w:rPr>
    </w:lvl>
  </w:abstractNum>
  <w:abstractNum w:abstractNumId="170">
    <w:nsid w:val="67E62B1B"/>
    <w:multiLevelType w:val="hybridMultilevel"/>
    <w:tmpl w:val="9BF234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693A2FFA"/>
    <w:multiLevelType w:val="hybridMultilevel"/>
    <w:tmpl w:val="B0BC9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9BA4150"/>
    <w:multiLevelType w:val="hybridMultilevel"/>
    <w:tmpl w:val="C4DE1768"/>
    <w:lvl w:ilvl="0" w:tplc="04150017">
      <w:start w:val="1"/>
      <w:numFmt w:val="lowerLetter"/>
      <w:lvlText w:val="%1)"/>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4">
    <w:nsid w:val="6A1A420C"/>
    <w:multiLevelType w:val="hybridMultilevel"/>
    <w:tmpl w:val="10387FD6"/>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5">
    <w:nsid w:val="6A254F06"/>
    <w:multiLevelType w:val="singleLevel"/>
    <w:tmpl w:val="AADA0ED0"/>
    <w:lvl w:ilvl="0">
      <w:start w:val="2"/>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76">
    <w:nsid w:val="6A312217"/>
    <w:multiLevelType w:val="hybridMultilevel"/>
    <w:tmpl w:val="FF50246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7">
    <w:nsid w:val="6A423923"/>
    <w:multiLevelType w:val="hybridMultilevel"/>
    <w:tmpl w:val="4D6EF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A9B1206"/>
    <w:multiLevelType w:val="multilevel"/>
    <w:tmpl w:val="BC5A6D46"/>
    <w:lvl w:ilvl="0">
      <w:start w:val="1"/>
      <w:numFmt w:val="decimal"/>
      <w:lvlText w:val="%1."/>
      <w:lvlJc w:val="left"/>
      <w:pPr>
        <w:ind w:left="360" w:hanging="360"/>
      </w:pPr>
      <w:rPr>
        <w:rFonts w:ascii="Times New Roman" w:hAnsi="Times New Roman" w:cs="Times New Roman"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nsid w:val="6B2F3F4B"/>
    <w:multiLevelType w:val="hybridMultilevel"/>
    <w:tmpl w:val="B8E0FB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nsid w:val="6B6E2E14"/>
    <w:multiLevelType w:val="hybridMultilevel"/>
    <w:tmpl w:val="FECEBD6E"/>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1">
    <w:nsid w:val="6BA72351"/>
    <w:multiLevelType w:val="hybridMultilevel"/>
    <w:tmpl w:val="4580C6FE"/>
    <w:lvl w:ilvl="0" w:tplc="2856D970">
      <w:start w:val="1"/>
      <w:numFmt w:val="bullet"/>
      <w:lvlText w:val=""/>
      <w:lvlJc w:val="left"/>
      <w:pPr>
        <w:tabs>
          <w:tab w:val="num" w:pos="1003"/>
        </w:tabs>
        <w:ind w:left="1003" w:hanging="360"/>
      </w:pPr>
      <w:rPr>
        <w:rFonts w:ascii="Symbol" w:hAnsi="Symbol" w:hint="default"/>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82">
    <w:nsid w:val="6C1A7407"/>
    <w:multiLevelType w:val="hybridMultilevel"/>
    <w:tmpl w:val="19A4F5FA"/>
    <w:lvl w:ilvl="0" w:tplc="3334DC0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nsid w:val="6CBC3973"/>
    <w:multiLevelType w:val="singleLevel"/>
    <w:tmpl w:val="7F38F6D8"/>
    <w:lvl w:ilvl="0">
      <w:start w:val="7"/>
      <w:numFmt w:val="decimal"/>
      <w:lvlText w:val="%1."/>
      <w:legacy w:legacy="1" w:legacySpace="0" w:legacyIndent="283"/>
      <w:lvlJc w:val="left"/>
      <w:pPr>
        <w:ind w:left="283" w:hanging="283"/>
      </w:pPr>
    </w:lvl>
  </w:abstractNum>
  <w:abstractNum w:abstractNumId="184">
    <w:nsid w:val="6D6C1E4F"/>
    <w:multiLevelType w:val="hybridMultilevel"/>
    <w:tmpl w:val="DEBA1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6ED35F77"/>
    <w:multiLevelType w:val="multilevel"/>
    <w:tmpl w:val="0415001F"/>
    <w:name w:val="WW8Num453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6">
    <w:nsid w:val="6F25335D"/>
    <w:multiLevelType w:val="singleLevel"/>
    <w:tmpl w:val="11B82828"/>
    <w:styleLink w:val="1111111"/>
    <w:lvl w:ilvl="0">
      <w:start w:val="1"/>
      <w:numFmt w:val="lowerLetter"/>
      <w:lvlText w:val="%1)"/>
      <w:legacy w:legacy="1" w:legacySpace="0" w:legacyIndent="283"/>
      <w:lvlJc w:val="left"/>
      <w:pPr>
        <w:ind w:left="283" w:hanging="283"/>
      </w:pPr>
    </w:lvl>
  </w:abstractNum>
  <w:abstractNum w:abstractNumId="187">
    <w:nsid w:val="6F82213D"/>
    <w:multiLevelType w:val="hybridMultilevel"/>
    <w:tmpl w:val="A3C8A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11B6A06"/>
    <w:multiLevelType w:val="hybridMultilevel"/>
    <w:tmpl w:val="7A7EC7F8"/>
    <w:lvl w:ilvl="0" w:tplc="FAD6A726">
      <w:start w:val="1"/>
      <w:numFmt w:val="bullet"/>
      <w:lvlText w:val="–"/>
      <w:lvlJc w:val="left"/>
      <w:pPr>
        <w:tabs>
          <w:tab w:val="num" w:pos="453"/>
        </w:tabs>
        <w:ind w:left="453" w:hanging="170"/>
      </w:pPr>
      <w:rPr>
        <w:rFonts w:ascii="Times New Roman" w:hAnsi="Times New Roman" w:cs="Times New Roman" w:hint="default"/>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89">
    <w:nsid w:val="714B1872"/>
    <w:multiLevelType w:val="hybridMultilevel"/>
    <w:tmpl w:val="E19A4E66"/>
    <w:lvl w:ilvl="0" w:tplc="0E2887C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0">
    <w:nsid w:val="72C3715E"/>
    <w:multiLevelType w:val="singleLevel"/>
    <w:tmpl w:val="CBA04456"/>
    <w:lvl w:ilvl="0">
      <w:start w:val="1"/>
      <w:numFmt w:val="lowerLetter"/>
      <w:lvlText w:val="%1)"/>
      <w:legacy w:legacy="1" w:legacySpace="0" w:legacyIndent="283"/>
      <w:lvlJc w:val="left"/>
      <w:pPr>
        <w:ind w:left="283" w:hanging="283"/>
      </w:pPr>
    </w:lvl>
  </w:abstractNum>
  <w:abstractNum w:abstractNumId="191">
    <w:nsid w:val="730714B4"/>
    <w:multiLevelType w:val="hybridMultilevel"/>
    <w:tmpl w:val="09D6CB4C"/>
    <w:lvl w:ilvl="0" w:tplc="FB92B688">
      <w:start w:val="1"/>
      <w:numFmt w:val="bullet"/>
      <w:lvlText w:val="–"/>
      <w:lvlJc w:val="left"/>
      <w:pPr>
        <w:tabs>
          <w:tab w:val="num" w:pos="340"/>
        </w:tabs>
        <w:ind w:left="340" w:hanging="340"/>
      </w:pPr>
      <w:rPr>
        <w:rFonts w:ascii="Times New Roman" w:hAnsi="Times New Roman" w:cs="Times New Roman" w:hint="default"/>
      </w:rPr>
    </w:lvl>
    <w:lvl w:ilvl="1" w:tplc="93522834">
      <w:start w:val="1"/>
      <w:numFmt w:val="lowerLetter"/>
      <w:lvlText w:val="%2)"/>
      <w:lvlJc w:val="left"/>
      <w:pPr>
        <w:tabs>
          <w:tab w:val="num" w:pos="1477"/>
        </w:tabs>
        <w:ind w:left="1477" w:hanging="39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2">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3">
    <w:nsid w:val="73D32BA5"/>
    <w:multiLevelType w:val="hybridMultilevel"/>
    <w:tmpl w:val="26D655BA"/>
    <w:lvl w:ilvl="0" w:tplc="FB92B688">
      <w:start w:val="1"/>
      <w:numFmt w:val="bullet"/>
      <w:lvlText w:val="–"/>
      <w:lvlJc w:val="left"/>
      <w:pPr>
        <w:tabs>
          <w:tab w:val="num" w:pos="340"/>
        </w:tabs>
        <w:ind w:left="34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4">
    <w:nsid w:val="75121409"/>
    <w:multiLevelType w:val="singleLevel"/>
    <w:tmpl w:val="CBA04456"/>
    <w:lvl w:ilvl="0">
      <w:start w:val="1"/>
      <w:numFmt w:val="lowerLetter"/>
      <w:lvlText w:val="%1)"/>
      <w:legacy w:legacy="1" w:legacySpace="0" w:legacyIndent="283"/>
      <w:lvlJc w:val="left"/>
      <w:pPr>
        <w:ind w:left="283" w:hanging="283"/>
      </w:pPr>
    </w:lvl>
  </w:abstractNum>
  <w:abstractNum w:abstractNumId="195">
    <w:nsid w:val="756E5223"/>
    <w:multiLevelType w:val="hybridMultilevel"/>
    <w:tmpl w:val="B056853A"/>
    <w:lvl w:ilvl="0" w:tplc="04150017">
      <w:start w:val="1"/>
      <w:numFmt w:val="lowerLetter"/>
      <w:lvlText w:val="%1)"/>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6">
    <w:nsid w:val="766F5938"/>
    <w:multiLevelType w:val="hybridMultilevel"/>
    <w:tmpl w:val="FE6E565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7">
    <w:nsid w:val="767D7BDE"/>
    <w:multiLevelType w:val="hybridMultilevel"/>
    <w:tmpl w:val="87C65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786517D0"/>
    <w:multiLevelType w:val="hybridMultilevel"/>
    <w:tmpl w:val="C750B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8B81068"/>
    <w:multiLevelType w:val="hybridMultilevel"/>
    <w:tmpl w:val="2444B2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79870E16"/>
    <w:multiLevelType w:val="hybridMultilevel"/>
    <w:tmpl w:val="46DAA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A2C3B60"/>
    <w:multiLevelType w:val="hybridMultilevel"/>
    <w:tmpl w:val="2962F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AA54CA6"/>
    <w:multiLevelType w:val="singleLevel"/>
    <w:tmpl w:val="D3781DA2"/>
    <w:lvl w:ilvl="0">
      <w:start w:val="2"/>
      <w:numFmt w:val="lowerLetter"/>
      <w:lvlText w:val="%1)"/>
      <w:legacy w:legacy="1" w:legacySpace="0" w:legacyIndent="283"/>
      <w:lvlJc w:val="left"/>
      <w:pPr>
        <w:ind w:left="283" w:hanging="283"/>
      </w:pPr>
    </w:lvl>
  </w:abstractNum>
  <w:abstractNum w:abstractNumId="203">
    <w:nsid w:val="7B7C199B"/>
    <w:multiLevelType w:val="singleLevel"/>
    <w:tmpl w:val="F2126212"/>
    <w:lvl w:ilvl="0">
      <w:start w:val="1"/>
      <w:numFmt w:val="lowerLetter"/>
      <w:lvlText w:val="%1)"/>
      <w:legacy w:legacy="1" w:legacySpace="0" w:legacyIndent="283"/>
      <w:lvlJc w:val="left"/>
      <w:pPr>
        <w:ind w:left="283" w:hanging="283"/>
      </w:pPr>
    </w:lvl>
  </w:abstractNum>
  <w:abstractNum w:abstractNumId="204">
    <w:nsid w:val="7DA60B93"/>
    <w:multiLevelType w:val="hybridMultilevel"/>
    <w:tmpl w:val="29F87F34"/>
    <w:lvl w:ilvl="0" w:tplc="04150017">
      <w:start w:val="1"/>
      <w:numFmt w:val="lowerLetter"/>
      <w:lvlText w:val="%1)"/>
      <w:lvlJc w:val="left"/>
      <w:pPr>
        <w:ind w:left="432" w:hanging="360"/>
      </w:p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05">
    <w:nsid w:val="7EB9577B"/>
    <w:multiLevelType w:val="hybridMultilevel"/>
    <w:tmpl w:val="AB78C478"/>
    <w:lvl w:ilvl="0" w:tplc="FAD6A726">
      <w:start w:val="1"/>
      <w:numFmt w:val="bullet"/>
      <w:lvlText w:val="–"/>
      <w:lvlJc w:val="left"/>
      <w:pPr>
        <w:tabs>
          <w:tab w:val="num" w:pos="453"/>
        </w:tabs>
        <w:ind w:left="453" w:hanging="170"/>
      </w:pPr>
      <w:rPr>
        <w:rFonts w:ascii="Times New Roman" w:hAnsi="Times New Roman" w:cs="Times New Roman" w:hint="default"/>
      </w:rPr>
    </w:lvl>
    <w:lvl w:ilvl="1" w:tplc="04150003" w:tentative="1">
      <w:start w:val="1"/>
      <w:numFmt w:val="bullet"/>
      <w:lvlText w:val="o"/>
      <w:lvlJc w:val="left"/>
      <w:pPr>
        <w:tabs>
          <w:tab w:val="num" w:pos="1723"/>
        </w:tabs>
        <w:ind w:left="1723" w:hanging="360"/>
      </w:pPr>
      <w:rPr>
        <w:rFonts w:ascii="Courier New" w:hAnsi="Courier New" w:cs="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206">
    <w:nsid w:val="7F0C359F"/>
    <w:multiLevelType w:val="hybridMultilevel"/>
    <w:tmpl w:val="A1745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5"/>
  </w:num>
  <w:num w:numId="2">
    <w:abstractNumId w:val="19"/>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15"/>
  </w:num>
  <w:num w:numId="5">
    <w:abstractNumId w:val="135"/>
  </w:num>
  <w:num w:numId="6">
    <w:abstractNumId w:val="145"/>
  </w:num>
  <w:num w:numId="7">
    <w:abstractNumId w:val="133"/>
  </w:num>
  <w:num w:numId="8">
    <w:abstractNumId w:val="105"/>
  </w:num>
  <w:num w:numId="9">
    <w:abstractNumId w:val="124"/>
  </w:num>
  <w:num w:numId="10">
    <w:abstractNumId w:val="68"/>
  </w:num>
  <w:num w:numId="11">
    <w:abstractNumId w:val="12"/>
  </w:num>
  <w:num w:numId="12">
    <w:abstractNumId w:val="151"/>
  </w:num>
  <w:num w:numId="13">
    <w:abstractNumId w:val="43"/>
  </w:num>
  <w:num w:numId="14">
    <w:abstractNumId w:val="80"/>
  </w:num>
  <w:num w:numId="15">
    <w:abstractNumId w:val="100"/>
  </w:num>
  <w:num w:numId="16">
    <w:abstractNumId w:val="181"/>
  </w:num>
  <w:num w:numId="17">
    <w:abstractNumId w:val="56"/>
  </w:num>
  <w:num w:numId="18">
    <w:abstractNumId w:val="157"/>
  </w:num>
  <w:num w:numId="19">
    <w:abstractNumId w:val="137"/>
  </w:num>
  <w:num w:numId="20">
    <w:abstractNumId w:val="169"/>
  </w:num>
  <w:num w:numId="21">
    <w:abstractNumId w:val="83"/>
  </w:num>
  <w:num w:numId="22">
    <w:abstractNumId w:val="82"/>
  </w:num>
  <w:num w:numId="23">
    <w:abstractNumId w:val="67"/>
  </w:num>
  <w:num w:numId="24">
    <w:abstractNumId w:val="50"/>
  </w:num>
  <w:num w:numId="25">
    <w:abstractNumId w:val="161"/>
  </w:num>
  <w:num w:numId="26">
    <w:abstractNumId w:val="79"/>
  </w:num>
  <w:num w:numId="27">
    <w:abstractNumId w:val="148"/>
  </w:num>
  <w:num w:numId="28">
    <w:abstractNumId w:val="70"/>
  </w:num>
  <w:num w:numId="29">
    <w:abstractNumId w:val="24"/>
  </w:num>
  <w:num w:numId="30">
    <w:abstractNumId w:val="49"/>
  </w:num>
  <w:num w:numId="31">
    <w:abstractNumId w:val="81"/>
  </w:num>
  <w:num w:numId="32">
    <w:abstractNumId w:val="125"/>
  </w:num>
  <w:num w:numId="33">
    <w:abstractNumId w:val="120"/>
  </w:num>
  <w:num w:numId="34">
    <w:abstractNumId w:val="155"/>
  </w:num>
  <w:num w:numId="35">
    <w:abstractNumId w:val="59"/>
  </w:num>
  <w:num w:numId="36">
    <w:abstractNumId w:val="77"/>
  </w:num>
  <w:num w:numId="37">
    <w:abstractNumId w:val="21"/>
  </w:num>
  <w:num w:numId="38">
    <w:abstractNumId w:val="23"/>
  </w:num>
  <w:num w:numId="39">
    <w:abstractNumId w:val="108"/>
  </w:num>
  <w:num w:numId="40">
    <w:abstractNumId w:val="146"/>
  </w:num>
  <w:num w:numId="41">
    <w:abstractNumId w:val="36"/>
  </w:num>
  <w:num w:numId="42">
    <w:abstractNumId w:val="66"/>
  </w:num>
  <w:num w:numId="43">
    <w:abstractNumId w:val="13"/>
  </w:num>
  <w:num w:numId="44">
    <w:abstractNumId w:val="20"/>
  </w:num>
  <w:num w:numId="45">
    <w:abstractNumId w:val="17"/>
  </w:num>
  <w:num w:numId="46">
    <w:abstractNumId w:val="14"/>
  </w:num>
  <w:num w:numId="47">
    <w:abstractNumId w:val="65"/>
  </w:num>
  <w:num w:numId="48">
    <w:abstractNumId w:val="166"/>
  </w:num>
  <w:num w:numId="49">
    <w:abstractNumId w:val="85"/>
  </w:num>
  <w:num w:numId="50">
    <w:abstractNumId w:val="96"/>
  </w:num>
  <w:num w:numId="51">
    <w:abstractNumId w:val="184"/>
  </w:num>
  <w:num w:numId="52">
    <w:abstractNumId w:val="52"/>
  </w:num>
  <w:num w:numId="53">
    <w:abstractNumId w:val="172"/>
  </w:num>
  <w:num w:numId="54">
    <w:abstractNumId w:val="74"/>
  </w:num>
  <w:num w:numId="55">
    <w:abstractNumId w:val="132"/>
  </w:num>
  <w:num w:numId="56">
    <w:abstractNumId w:val="150"/>
  </w:num>
  <w:num w:numId="57">
    <w:abstractNumId w:val="206"/>
  </w:num>
  <w:num w:numId="58">
    <w:abstractNumId w:val="147"/>
  </w:num>
  <w:num w:numId="59">
    <w:abstractNumId w:val="109"/>
  </w:num>
  <w:num w:numId="60">
    <w:abstractNumId w:val="200"/>
  </w:num>
  <w:num w:numId="61">
    <w:abstractNumId w:val="187"/>
  </w:num>
  <w:num w:numId="62">
    <w:abstractNumId w:val="140"/>
  </w:num>
  <w:num w:numId="63">
    <w:abstractNumId w:val="10"/>
  </w:num>
  <w:num w:numId="64">
    <w:abstractNumId w:val="9"/>
  </w:num>
  <w:num w:numId="65">
    <w:abstractNumId w:val="89"/>
  </w:num>
  <w:num w:numId="66">
    <w:abstractNumId w:val="112"/>
    <w:lvlOverride w:ilvl="0">
      <w:startOverride w:val="1"/>
    </w:lvlOverride>
  </w:num>
  <w:num w:numId="67">
    <w:abstractNumId w:val="130"/>
    <w:lvlOverride w:ilvl="0">
      <w:startOverride w:val="2"/>
    </w:lvlOverride>
  </w:num>
  <w:num w:numId="68">
    <w:abstractNumId w:val="130"/>
    <w:lvlOverride w:ilvl="0">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69">
    <w:abstractNumId w:val="130"/>
    <w:lvlOverride w:ilvl="0">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70">
    <w:abstractNumId w:val="130"/>
    <w:lvlOverride w:ilvl="0">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71">
    <w:abstractNumId w:val="130"/>
    <w:lvlOverride w:ilvl="0">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72">
    <w:abstractNumId w:val="94"/>
    <w:lvlOverride w:ilvl="0">
      <w:startOverride w:val="1"/>
    </w:lvlOverride>
  </w:num>
  <w:num w:numId="73">
    <w:abstractNumId w:val="175"/>
    <w:lvlOverride w:ilvl="0">
      <w:startOverride w:val="2"/>
    </w:lvlOverride>
  </w:num>
  <w:num w:numId="74">
    <w:abstractNumId w:val="139"/>
    <w:lvlOverride w:ilvl="0">
      <w:startOverride w:val="1"/>
    </w:lvlOverride>
  </w:num>
  <w:num w:numId="75">
    <w:abstractNumId w:val="162"/>
    <w:lvlOverride w:ilvl="0">
      <w:startOverride w:val="2"/>
    </w:lvlOverride>
  </w:num>
  <w:num w:numId="76">
    <w:abstractNumId w:val="57"/>
    <w:lvlOverride w:ilvl="0">
      <w:startOverride w:val="4"/>
    </w:lvlOverride>
  </w:num>
  <w:num w:numId="77">
    <w:abstractNumId w:val="116"/>
  </w:num>
  <w:num w:numId="78">
    <w:abstractNumId w:val="69"/>
  </w:num>
  <w:num w:numId="79">
    <w:abstractNumId w:val="119"/>
  </w:num>
  <w:num w:numId="80">
    <w:abstractNumId w:val="97"/>
  </w:num>
  <w:num w:numId="81">
    <w:abstractNumId w:val="195"/>
  </w:num>
  <w:num w:numId="82">
    <w:abstractNumId w:val="42"/>
  </w:num>
  <w:num w:numId="83">
    <w:abstractNumId w:val="31"/>
  </w:num>
  <w:num w:numId="84">
    <w:abstractNumId w:val="51"/>
  </w:num>
  <w:num w:numId="85">
    <w:abstractNumId w:val="113"/>
  </w:num>
  <w:num w:numId="86">
    <w:abstractNumId w:val="186"/>
  </w:num>
  <w:num w:numId="87">
    <w:abstractNumId w:val="122"/>
  </w:num>
  <w:num w:numId="88">
    <w:abstractNumId w:val="30"/>
  </w:num>
  <w:num w:numId="89">
    <w:abstractNumId w:val="104"/>
  </w:num>
  <w:num w:numId="90">
    <w:abstractNumId w:val="29"/>
  </w:num>
  <w:num w:numId="91">
    <w:abstractNumId w:val="110"/>
  </w:num>
  <w:num w:numId="92">
    <w:abstractNumId w:val="191"/>
  </w:num>
  <w:num w:numId="93">
    <w:abstractNumId w:val="128"/>
  </w:num>
  <w:num w:numId="94">
    <w:abstractNumId w:val="34"/>
  </w:num>
  <w:num w:numId="95">
    <w:abstractNumId w:val="91"/>
  </w:num>
  <w:num w:numId="96">
    <w:abstractNumId w:val="180"/>
  </w:num>
  <w:num w:numId="97">
    <w:abstractNumId w:val="182"/>
  </w:num>
  <w:num w:numId="98">
    <w:abstractNumId w:val="60"/>
  </w:num>
  <w:num w:numId="99">
    <w:abstractNumId w:val="193"/>
  </w:num>
  <w:num w:numId="100">
    <w:abstractNumId w:val="62"/>
  </w:num>
  <w:num w:numId="101">
    <w:abstractNumId w:val="127"/>
  </w:num>
  <w:num w:numId="102">
    <w:abstractNumId w:val="201"/>
  </w:num>
  <w:num w:numId="103">
    <w:abstractNumId w:val="41"/>
  </w:num>
  <w:num w:numId="104">
    <w:abstractNumId w:val="55"/>
  </w:num>
  <w:num w:numId="105">
    <w:abstractNumId w:val="177"/>
  </w:num>
  <w:num w:numId="106">
    <w:abstractNumId w:val="149"/>
  </w:num>
  <w:num w:numId="107">
    <w:abstractNumId w:val="92"/>
  </w:num>
  <w:num w:numId="108">
    <w:abstractNumId w:val="63"/>
  </w:num>
  <w:num w:numId="109">
    <w:abstractNumId w:val="53"/>
  </w:num>
  <w:num w:numId="110">
    <w:abstractNumId w:val="111"/>
  </w:num>
  <w:num w:numId="111">
    <w:abstractNumId w:val="71"/>
  </w:num>
  <w:num w:numId="112">
    <w:abstractNumId w:val="54"/>
  </w:num>
  <w:num w:numId="113">
    <w:abstractNumId w:val="131"/>
  </w:num>
  <w:num w:numId="114">
    <w:abstractNumId w:val="170"/>
  </w:num>
  <w:num w:numId="115">
    <w:abstractNumId w:val="198"/>
  </w:num>
  <w:num w:numId="116">
    <w:abstractNumId w:val="101"/>
  </w:num>
  <w:num w:numId="117">
    <w:abstractNumId w:val="138"/>
  </w:num>
  <w:num w:numId="118">
    <w:abstractNumId w:val="37"/>
  </w:num>
  <w:num w:numId="119">
    <w:abstractNumId w:val="44"/>
  </w:num>
  <w:num w:numId="120">
    <w:abstractNumId w:val="199"/>
  </w:num>
  <w:num w:numId="121">
    <w:abstractNumId w:val="204"/>
  </w:num>
  <w:num w:numId="122">
    <w:abstractNumId w:val="118"/>
  </w:num>
  <w:num w:numId="123">
    <w:abstractNumId w:val="99"/>
  </w:num>
  <w:num w:numId="124">
    <w:abstractNumId w:val="87"/>
  </w:num>
  <w:num w:numId="125">
    <w:abstractNumId w:val="27"/>
  </w:num>
  <w:num w:numId="126">
    <w:abstractNumId w:val="26"/>
  </w:num>
  <w:num w:numId="127">
    <w:abstractNumId w:val="26"/>
    <w:lvlOverride w:ilvl="0">
      <w:lvl w:ilvl="0">
        <w:start w:val="1"/>
        <w:numFmt w:val="decimal"/>
        <w:lvlText w:val="1.4.%1. "/>
        <w:legacy w:legacy="1" w:legacySpace="0" w:legacyIndent="283"/>
        <w:lvlJc w:val="left"/>
        <w:pPr>
          <w:ind w:left="283" w:hanging="283"/>
        </w:pPr>
        <w:rPr>
          <w:b/>
          <w:i w:val="0"/>
          <w:sz w:val="18"/>
        </w:rPr>
      </w:lvl>
    </w:lvlOverride>
  </w:num>
  <w:num w:numId="128">
    <w:abstractNumId w:val="203"/>
  </w:num>
  <w:num w:numId="129">
    <w:abstractNumId w:val="0"/>
    <w:lvlOverride w:ilvl="0">
      <w:lvl w:ilvl="0">
        <w:start w:val="1"/>
        <w:numFmt w:val="bullet"/>
        <w:lvlText w:val="-"/>
        <w:legacy w:legacy="1" w:legacySpace="0" w:legacyIndent="283"/>
        <w:lvlJc w:val="left"/>
        <w:rPr>
          <w:rFonts w:ascii="Bookman Old Style" w:hAnsi="Bookman Old Style" w:hint="default"/>
          <w:sz w:val="24"/>
        </w:rPr>
      </w:lvl>
    </w:lvlOverride>
  </w:num>
  <w:num w:numId="130">
    <w:abstractNumId w:val="15"/>
  </w:num>
  <w:num w:numId="131">
    <w:abstractNumId w:val="102"/>
  </w:num>
  <w:num w:numId="132">
    <w:abstractNumId w:val="114"/>
  </w:num>
  <w:num w:numId="133">
    <w:abstractNumId w:val="22"/>
  </w:num>
  <w:num w:numId="1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5">
    <w:abstractNumId w:val="11"/>
  </w:num>
  <w:num w:numId="136">
    <w:abstractNumId w:val="154"/>
  </w:num>
  <w:num w:numId="137">
    <w:abstractNumId w:val="93"/>
  </w:num>
  <w:num w:numId="138">
    <w:abstractNumId w:val="39"/>
  </w:num>
  <w:num w:numId="139">
    <w:abstractNumId w:val="45"/>
  </w:num>
  <w:num w:numId="140">
    <w:abstractNumId w:val="205"/>
  </w:num>
  <w:num w:numId="141">
    <w:abstractNumId w:val="188"/>
  </w:num>
  <w:num w:numId="142">
    <w:abstractNumId w:val="58"/>
  </w:num>
  <w:num w:numId="143">
    <w:abstractNumId w:val="88"/>
  </w:num>
  <w:num w:numId="144">
    <w:abstractNumId w:val="189"/>
  </w:num>
  <w:num w:numId="145">
    <w:abstractNumId w:val="196"/>
  </w:num>
  <w:num w:numId="146">
    <w:abstractNumId w:val="40"/>
  </w:num>
  <w:num w:numId="147">
    <w:abstractNumId w:val="33"/>
  </w:num>
  <w:num w:numId="148">
    <w:abstractNumId w:val="173"/>
  </w:num>
  <w:num w:numId="149">
    <w:abstractNumId w:val="123"/>
  </w:num>
  <w:num w:numId="150">
    <w:abstractNumId w:val="197"/>
  </w:num>
  <w:num w:numId="151">
    <w:abstractNumId w:val="202"/>
  </w:num>
  <w:num w:numId="152">
    <w:abstractNumId w:val="35"/>
  </w:num>
  <w:num w:numId="153">
    <w:abstractNumId w:val="129"/>
  </w:num>
  <w:num w:numId="154">
    <w:abstractNumId w:val="106"/>
  </w:num>
  <w:num w:numId="155">
    <w:abstractNumId w:val="106"/>
    <w:lvlOverride w:ilvl="0">
      <w:lvl w:ilvl="0">
        <w:start w:val="4"/>
        <w:numFmt w:val="lowerLetter"/>
        <w:lvlText w:val="%1)"/>
        <w:legacy w:legacy="1" w:legacySpace="0" w:legacyIndent="283"/>
        <w:lvlJc w:val="left"/>
        <w:pPr>
          <w:ind w:left="283" w:hanging="283"/>
        </w:pPr>
      </w:lvl>
    </w:lvlOverride>
  </w:num>
  <w:num w:numId="156">
    <w:abstractNumId w:val="194"/>
  </w:num>
  <w:num w:numId="157">
    <w:abstractNumId w:val="141"/>
  </w:num>
  <w:num w:numId="158">
    <w:abstractNumId w:val="183"/>
  </w:num>
  <w:num w:numId="159">
    <w:abstractNumId w:val="95"/>
  </w:num>
  <w:num w:numId="160">
    <w:abstractNumId w:val="78"/>
  </w:num>
  <w:num w:numId="161">
    <w:abstractNumId w:val="190"/>
  </w:num>
  <w:num w:numId="162">
    <w:abstractNumId w:val="18"/>
  </w:num>
  <w:num w:numId="163">
    <w:abstractNumId w:val="179"/>
  </w:num>
  <w:num w:numId="164">
    <w:abstractNumId w:val="117"/>
  </w:num>
  <w:num w:numId="165">
    <w:abstractNumId w:val="192"/>
  </w:num>
  <w:num w:numId="166">
    <w:abstractNumId w:val="47"/>
  </w:num>
  <w:num w:numId="167">
    <w:abstractNumId w:val="46"/>
  </w:num>
  <w:num w:numId="168">
    <w:abstractNumId w:val="16"/>
  </w:num>
  <w:num w:numId="169">
    <w:abstractNumId w:val="136"/>
  </w:num>
  <w:num w:numId="170">
    <w:abstractNumId w:val="90"/>
  </w:num>
  <w:num w:numId="171">
    <w:abstractNumId w:val="164"/>
  </w:num>
  <w:num w:numId="172">
    <w:abstractNumId w:val="167"/>
  </w:num>
  <w:num w:numId="173">
    <w:abstractNumId w:val="38"/>
  </w:num>
  <w:num w:numId="174">
    <w:abstractNumId w:val="142"/>
  </w:num>
  <w:num w:numId="175">
    <w:abstractNumId w:val="64"/>
  </w:num>
  <w:num w:numId="176">
    <w:abstractNumId w:val="178"/>
  </w:num>
  <w:num w:numId="177">
    <w:abstractNumId w:val="158"/>
    <w:lvlOverride w:ilvl="0">
      <w:startOverride w:val="1"/>
    </w:lvlOverride>
  </w:num>
  <w:num w:numId="178">
    <w:abstractNumId w:val="153"/>
  </w:num>
  <w:num w:numId="179">
    <w:abstractNumId w:val="153"/>
    <w:lvlOverride w:ilvl="0">
      <w:startOverride w:val="2"/>
    </w:lvlOverride>
  </w:num>
  <w:num w:numId="180">
    <w:abstractNumId w:val="144"/>
  </w:num>
  <w:num w:numId="181">
    <w:abstractNumId w:val="160"/>
  </w:num>
  <w:num w:numId="182">
    <w:abstractNumId w:val="152"/>
  </w:num>
  <w:num w:numId="183">
    <w:abstractNumId w:val="25"/>
  </w:num>
  <w:num w:numId="184">
    <w:abstractNumId w:val="107"/>
  </w:num>
  <w:num w:numId="185">
    <w:abstractNumId w:val="61"/>
  </w:num>
  <w:num w:numId="186">
    <w:abstractNumId w:val="176"/>
  </w:num>
  <w:num w:numId="187">
    <w:abstractNumId w:val="163"/>
  </w:num>
  <w:num w:numId="188">
    <w:abstractNumId w:val="76"/>
  </w:num>
  <w:num w:numId="189">
    <w:abstractNumId w:val="103"/>
  </w:num>
  <w:num w:numId="190">
    <w:abstractNumId w:val="165"/>
  </w:num>
  <w:num w:numId="191">
    <w:abstractNumId w:val="28"/>
  </w:num>
  <w:num w:numId="192">
    <w:abstractNumId w:val="156"/>
  </w:num>
  <w:num w:numId="193">
    <w:abstractNumId w:val="73"/>
  </w:num>
  <w:num w:numId="194">
    <w:abstractNumId w:val="171"/>
  </w:num>
  <w:num w:numId="195">
    <w:abstractNumId w:val="121"/>
  </w:num>
  <w:num w:numId="196">
    <w:abstractNumId w:val="98"/>
  </w:num>
  <w:num w:numId="197">
    <w:abstractNumId w:val="84"/>
  </w:num>
  <w:num w:numId="198">
    <w:abstractNumId w:val="75"/>
  </w:num>
  <w:num w:numId="199">
    <w:abstractNumId w:val="86"/>
  </w:num>
  <w:num w:numId="200">
    <w:abstractNumId w:val="143"/>
  </w:num>
  <w:num w:numId="201">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2"/>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4"/>
  </w:num>
  <w:num w:numId="205">
    <w:abstractNumId w:val="174"/>
  </w:num>
  <w:num w:numId="206">
    <w:abstractNumId w:val="48"/>
  </w:num>
  <w:num w:numId="207">
    <w:abstractNumId w:val="168"/>
  </w:num>
  <w:num w:numId="208">
    <w:abstractNumId w:val="126"/>
  </w:num>
  <w:numIdMacAtCleanup w:val="2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6988"/>
    <w:rsid w:val="000121A1"/>
    <w:rsid w:val="00025209"/>
    <w:rsid w:val="000331B4"/>
    <w:rsid w:val="00041B0C"/>
    <w:rsid w:val="0004591F"/>
    <w:rsid w:val="00053D6F"/>
    <w:rsid w:val="000606EE"/>
    <w:rsid w:val="00064EF3"/>
    <w:rsid w:val="00070578"/>
    <w:rsid w:val="00071700"/>
    <w:rsid w:val="00083C5B"/>
    <w:rsid w:val="00087AC4"/>
    <w:rsid w:val="00090F6B"/>
    <w:rsid w:val="00091AB8"/>
    <w:rsid w:val="000A0784"/>
    <w:rsid w:val="000B062F"/>
    <w:rsid w:val="000C2DAC"/>
    <w:rsid w:val="000D0A19"/>
    <w:rsid w:val="000D28BD"/>
    <w:rsid w:val="000D5AB5"/>
    <w:rsid w:val="00101B92"/>
    <w:rsid w:val="001021CD"/>
    <w:rsid w:val="0010553E"/>
    <w:rsid w:val="00113B7A"/>
    <w:rsid w:val="00146A00"/>
    <w:rsid w:val="00147794"/>
    <w:rsid w:val="00157A38"/>
    <w:rsid w:val="00164216"/>
    <w:rsid w:val="00167673"/>
    <w:rsid w:val="00174ECA"/>
    <w:rsid w:val="001817E6"/>
    <w:rsid w:val="00191AB6"/>
    <w:rsid w:val="001B747C"/>
    <w:rsid w:val="001C5F11"/>
    <w:rsid w:val="001D191E"/>
    <w:rsid w:val="001E3A60"/>
    <w:rsid w:val="001E5AF8"/>
    <w:rsid w:val="001E785F"/>
    <w:rsid w:val="001F6D2A"/>
    <w:rsid w:val="002008C2"/>
    <w:rsid w:val="002074F2"/>
    <w:rsid w:val="00207B01"/>
    <w:rsid w:val="00215715"/>
    <w:rsid w:val="00220E5E"/>
    <w:rsid w:val="002268F8"/>
    <w:rsid w:val="002269CC"/>
    <w:rsid w:val="0024483D"/>
    <w:rsid w:val="00264780"/>
    <w:rsid w:val="00267D66"/>
    <w:rsid w:val="002735F3"/>
    <w:rsid w:val="002821CC"/>
    <w:rsid w:val="00283EEF"/>
    <w:rsid w:val="002A1418"/>
    <w:rsid w:val="002A565D"/>
    <w:rsid w:val="002B2EAE"/>
    <w:rsid w:val="002B7A8E"/>
    <w:rsid w:val="002C6495"/>
    <w:rsid w:val="002D6237"/>
    <w:rsid w:val="002F26F9"/>
    <w:rsid w:val="002F3191"/>
    <w:rsid w:val="0031297D"/>
    <w:rsid w:val="003141FE"/>
    <w:rsid w:val="00316D2C"/>
    <w:rsid w:val="003177F4"/>
    <w:rsid w:val="00321B58"/>
    <w:rsid w:val="003267CA"/>
    <w:rsid w:val="00327ED3"/>
    <w:rsid w:val="00330436"/>
    <w:rsid w:val="00343738"/>
    <w:rsid w:val="00346E6B"/>
    <w:rsid w:val="0036341E"/>
    <w:rsid w:val="00370BE8"/>
    <w:rsid w:val="00375DD6"/>
    <w:rsid w:val="0038182B"/>
    <w:rsid w:val="003824DF"/>
    <w:rsid w:val="003861B0"/>
    <w:rsid w:val="003A0922"/>
    <w:rsid w:val="003A1AA6"/>
    <w:rsid w:val="003A4208"/>
    <w:rsid w:val="003C0610"/>
    <w:rsid w:val="003C6E0A"/>
    <w:rsid w:val="003D1D8B"/>
    <w:rsid w:val="003E0811"/>
    <w:rsid w:val="003E63E9"/>
    <w:rsid w:val="003F3623"/>
    <w:rsid w:val="00405CB4"/>
    <w:rsid w:val="004124FA"/>
    <w:rsid w:val="00414F33"/>
    <w:rsid w:val="004216FF"/>
    <w:rsid w:val="0042312F"/>
    <w:rsid w:val="00465562"/>
    <w:rsid w:val="00467A3E"/>
    <w:rsid w:val="0047564E"/>
    <w:rsid w:val="00475917"/>
    <w:rsid w:val="00483E06"/>
    <w:rsid w:val="00486654"/>
    <w:rsid w:val="0048679F"/>
    <w:rsid w:val="00487039"/>
    <w:rsid w:val="004B27CF"/>
    <w:rsid w:val="004C4AB7"/>
    <w:rsid w:val="004C6C26"/>
    <w:rsid w:val="004D040F"/>
    <w:rsid w:val="004E2825"/>
    <w:rsid w:val="004F0CD3"/>
    <w:rsid w:val="004F1998"/>
    <w:rsid w:val="00506FF7"/>
    <w:rsid w:val="00523618"/>
    <w:rsid w:val="005269A6"/>
    <w:rsid w:val="005309B2"/>
    <w:rsid w:val="00555BD0"/>
    <w:rsid w:val="005701F3"/>
    <w:rsid w:val="005A3746"/>
    <w:rsid w:val="005A65B0"/>
    <w:rsid w:val="005B4AB8"/>
    <w:rsid w:val="005B7B73"/>
    <w:rsid w:val="005C0A60"/>
    <w:rsid w:val="005D062B"/>
    <w:rsid w:val="005F6988"/>
    <w:rsid w:val="00616034"/>
    <w:rsid w:val="00627459"/>
    <w:rsid w:val="00630A0D"/>
    <w:rsid w:val="00641A9A"/>
    <w:rsid w:val="00643079"/>
    <w:rsid w:val="0064349A"/>
    <w:rsid w:val="00651F08"/>
    <w:rsid w:val="00654E2E"/>
    <w:rsid w:val="00662D25"/>
    <w:rsid w:val="00691693"/>
    <w:rsid w:val="00693CC6"/>
    <w:rsid w:val="006A2522"/>
    <w:rsid w:val="006A5329"/>
    <w:rsid w:val="006C293F"/>
    <w:rsid w:val="006C4264"/>
    <w:rsid w:val="006C661F"/>
    <w:rsid w:val="006C6830"/>
    <w:rsid w:val="006D307E"/>
    <w:rsid w:val="006D3CE2"/>
    <w:rsid w:val="006E53C5"/>
    <w:rsid w:val="006F20F5"/>
    <w:rsid w:val="006F3707"/>
    <w:rsid w:val="006F43D3"/>
    <w:rsid w:val="00701589"/>
    <w:rsid w:val="007127AB"/>
    <w:rsid w:val="00720292"/>
    <w:rsid w:val="00722859"/>
    <w:rsid w:val="00733393"/>
    <w:rsid w:val="0073358E"/>
    <w:rsid w:val="007426A5"/>
    <w:rsid w:val="00742D41"/>
    <w:rsid w:val="00743AE5"/>
    <w:rsid w:val="0075153A"/>
    <w:rsid w:val="0076540E"/>
    <w:rsid w:val="00765B7F"/>
    <w:rsid w:val="007717D8"/>
    <w:rsid w:val="00777300"/>
    <w:rsid w:val="0078302D"/>
    <w:rsid w:val="007A4FEB"/>
    <w:rsid w:val="007B5796"/>
    <w:rsid w:val="007C53D1"/>
    <w:rsid w:val="007D3993"/>
    <w:rsid w:val="007D71F3"/>
    <w:rsid w:val="007E7923"/>
    <w:rsid w:val="008062C2"/>
    <w:rsid w:val="00814B9B"/>
    <w:rsid w:val="00814DED"/>
    <w:rsid w:val="00816916"/>
    <w:rsid w:val="00827F7B"/>
    <w:rsid w:val="00832F4A"/>
    <w:rsid w:val="0083483A"/>
    <w:rsid w:val="00836E64"/>
    <w:rsid w:val="00845C24"/>
    <w:rsid w:val="008476AA"/>
    <w:rsid w:val="00865ADB"/>
    <w:rsid w:val="00884668"/>
    <w:rsid w:val="00891F2C"/>
    <w:rsid w:val="008B3856"/>
    <w:rsid w:val="008C7253"/>
    <w:rsid w:val="008D6EE2"/>
    <w:rsid w:val="008E050E"/>
    <w:rsid w:val="008E1619"/>
    <w:rsid w:val="008E246F"/>
    <w:rsid w:val="008E5E3E"/>
    <w:rsid w:val="0090386D"/>
    <w:rsid w:val="00907926"/>
    <w:rsid w:val="00910E10"/>
    <w:rsid w:val="00912F3E"/>
    <w:rsid w:val="00947FC6"/>
    <w:rsid w:val="00954FC4"/>
    <w:rsid w:val="00956851"/>
    <w:rsid w:val="00960F08"/>
    <w:rsid w:val="00981648"/>
    <w:rsid w:val="00983B46"/>
    <w:rsid w:val="00995943"/>
    <w:rsid w:val="009B1CE6"/>
    <w:rsid w:val="009B79AA"/>
    <w:rsid w:val="009C5254"/>
    <w:rsid w:val="009C6DBB"/>
    <w:rsid w:val="009D7463"/>
    <w:rsid w:val="00A227E0"/>
    <w:rsid w:val="00A2368E"/>
    <w:rsid w:val="00A27FA2"/>
    <w:rsid w:val="00A30381"/>
    <w:rsid w:val="00A40942"/>
    <w:rsid w:val="00A462EB"/>
    <w:rsid w:val="00A47DE6"/>
    <w:rsid w:val="00A51658"/>
    <w:rsid w:val="00A57DDF"/>
    <w:rsid w:val="00A71D91"/>
    <w:rsid w:val="00A72597"/>
    <w:rsid w:val="00A73304"/>
    <w:rsid w:val="00A76D93"/>
    <w:rsid w:val="00A81066"/>
    <w:rsid w:val="00A81565"/>
    <w:rsid w:val="00A82615"/>
    <w:rsid w:val="00AA7596"/>
    <w:rsid w:val="00AB65EC"/>
    <w:rsid w:val="00AB6C39"/>
    <w:rsid w:val="00AC3991"/>
    <w:rsid w:val="00AD3901"/>
    <w:rsid w:val="00AD5230"/>
    <w:rsid w:val="00AE029E"/>
    <w:rsid w:val="00AE146D"/>
    <w:rsid w:val="00B00FEA"/>
    <w:rsid w:val="00B0272F"/>
    <w:rsid w:val="00B13D51"/>
    <w:rsid w:val="00B2213B"/>
    <w:rsid w:val="00B26D41"/>
    <w:rsid w:val="00B312E9"/>
    <w:rsid w:val="00B379EF"/>
    <w:rsid w:val="00B461BE"/>
    <w:rsid w:val="00B56259"/>
    <w:rsid w:val="00B63AC1"/>
    <w:rsid w:val="00B75102"/>
    <w:rsid w:val="00BC6826"/>
    <w:rsid w:val="00BD1790"/>
    <w:rsid w:val="00BD595C"/>
    <w:rsid w:val="00BE2320"/>
    <w:rsid w:val="00BF3FB9"/>
    <w:rsid w:val="00C0245A"/>
    <w:rsid w:val="00C10C34"/>
    <w:rsid w:val="00C32326"/>
    <w:rsid w:val="00C468F6"/>
    <w:rsid w:val="00C479A0"/>
    <w:rsid w:val="00C50EFA"/>
    <w:rsid w:val="00C5337D"/>
    <w:rsid w:val="00C622A8"/>
    <w:rsid w:val="00C84E7A"/>
    <w:rsid w:val="00C85CC7"/>
    <w:rsid w:val="00C910A3"/>
    <w:rsid w:val="00C921C8"/>
    <w:rsid w:val="00CA6B4E"/>
    <w:rsid w:val="00CA7E42"/>
    <w:rsid w:val="00CB357A"/>
    <w:rsid w:val="00CB56A1"/>
    <w:rsid w:val="00CC3BD2"/>
    <w:rsid w:val="00CD7219"/>
    <w:rsid w:val="00CE3161"/>
    <w:rsid w:val="00CE6837"/>
    <w:rsid w:val="00CF11DC"/>
    <w:rsid w:val="00CF5117"/>
    <w:rsid w:val="00CF632F"/>
    <w:rsid w:val="00D03ADC"/>
    <w:rsid w:val="00D1117F"/>
    <w:rsid w:val="00D121E5"/>
    <w:rsid w:val="00D14D5C"/>
    <w:rsid w:val="00D3295E"/>
    <w:rsid w:val="00D35F51"/>
    <w:rsid w:val="00D442C4"/>
    <w:rsid w:val="00D4648B"/>
    <w:rsid w:val="00D5178D"/>
    <w:rsid w:val="00D60AF9"/>
    <w:rsid w:val="00D63FA9"/>
    <w:rsid w:val="00D744B1"/>
    <w:rsid w:val="00D81376"/>
    <w:rsid w:val="00D953D6"/>
    <w:rsid w:val="00D9560E"/>
    <w:rsid w:val="00DA3891"/>
    <w:rsid w:val="00DA5E37"/>
    <w:rsid w:val="00DB48BB"/>
    <w:rsid w:val="00DB74A4"/>
    <w:rsid w:val="00DC15C8"/>
    <w:rsid w:val="00DC276D"/>
    <w:rsid w:val="00DC44AE"/>
    <w:rsid w:val="00DC6239"/>
    <w:rsid w:val="00DC7E65"/>
    <w:rsid w:val="00DD3DF5"/>
    <w:rsid w:val="00DF426C"/>
    <w:rsid w:val="00E0177F"/>
    <w:rsid w:val="00E04646"/>
    <w:rsid w:val="00E2018E"/>
    <w:rsid w:val="00E437F9"/>
    <w:rsid w:val="00E455BF"/>
    <w:rsid w:val="00E540A5"/>
    <w:rsid w:val="00E7282A"/>
    <w:rsid w:val="00E74A9B"/>
    <w:rsid w:val="00E75983"/>
    <w:rsid w:val="00E81FD6"/>
    <w:rsid w:val="00E95533"/>
    <w:rsid w:val="00EB5582"/>
    <w:rsid w:val="00EC10D1"/>
    <w:rsid w:val="00ED6A6A"/>
    <w:rsid w:val="00EE4DDE"/>
    <w:rsid w:val="00F0002D"/>
    <w:rsid w:val="00F018A8"/>
    <w:rsid w:val="00F06677"/>
    <w:rsid w:val="00F07394"/>
    <w:rsid w:val="00F34793"/>
    <w:rsid w:val="00F4569C"/>
    <w:rsid w:val="00F46AD4"/>
    <w:rsid w:val="00F53DEF"/>
    <w:rsid w:val="00F614F8"/>
    <w:rsid w:val="00F7684F"/>
    <w:rsid w:val="00F80134"/>
    <w:rsid w:val="00F95E85"/>
    <w:rsid w:val="00FA1B7D"/>
    <w:rsid w:val="00FB2CD5"/>
    <w:rsid w:val="00FC30FB"/>
    <w:rsid w:val="00FD6A4E"/>
    <w:rsid w:val="00FD6E9F"/>
    <w:rsid w:val="00FE2E76"/>
    <w:rsid w:val="00FE777A"/>
    <w:rsid w:val="00FF77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2"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0381"/>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5F6988"/>
    <w:pPr>
      <w:keepNext/>
      <w:tabs>
        <w:tab w:val="num" w:pos="0"/>
      </w:tabs>
      <w:outlineLvl w:val="0"/>
    </w:pPr>
    <w:rPr>
      <w:rFonts w:ascii="Arial" w:hAnsi="Arial"/>
      <w:b/>
      <w:sz w:val="56"/>
    </w:rPr>
  </w:style>
  <w:style w:type="paragraph" w:styleId="Nagwek2">
    <w:name w:val="heading 2"/>
    <w:basedOn w:val="Normalny"/>
    <w:next w:val="Normalny"/>
    <w:link w:val="Nagwek2Znak"/>
    <w:qFormat/>
    <w:rsid w:val="005F6988"/>
    <w:pPr>
      <w:keepNext/>
      <w:tabs>
        <w:tab w:val="num" w:pos="0"/>
      </w:tabs>
      <w:spacing w:before="240" w:after="60"/>
      <w:outlineLvl w:val="1"/>
    </w:pPr>
    <w:rPr>
      <w:rFonts w:ascii="Arial" w:hAnsi="Arial"/>
      <w:b/>
      <w:i/>
      <w:sz w:val="28"/>
    </w:rPr>
  </w:style>
  <w:style w:type="paragraph" w:styleId="Nagwek3">
    <w:name w:val="heading 3"/>
    <w:basedOn w:val="Normalny"/>
    <w:next w:val="Normalny"/>
    <w:link w:val="Nagwek3Znak"/>
    <w:qFormat/>
    <w:rsid w:val="0034373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43738"/>
    <w:pPr>
      <w:keepNext/>
      <w:suppressAutoHyphens w:val="0"/>
      <w:spacing w:before="240" w:after="60"/>
      <w:outlineLvl w:val="3"/>
    </w:pPr>
    <w:rPr>
      <w:b/>
      <w:bCs/>
      <w:sz w:val="28"/>
      <w:szCs w:val="28"/>
      <w:lang w:eastAsia="pl-PL"/>
    </w:rPr>
  </w:style>
  <w:style w:type="paragraph" w:styleId="Nagwek5">
    <w:name w:val="heading 5"/>
    <w:basedOn w:val="Normalny"/>
    <w:next w:val="Normalny"/>
    <w:link w:val="Nagwek5Znak"/>
    <w:qFormat/>
    <w:rsid w:val="00343738"/>
    <w:pPr>
      <w:overflowPunct w:val="0"/>
      <w:autoSpaceDE w:val="0"/>
      <w:spacing w:before="240" w:after="60"/>
      <w:jc w:val="both"/>
      <w:textAlignment w:val="baseline"/>
      <w:outlineLvl w:val="4"/>
    </w:pPr>
    <w:rPr>
      <w:b/>
      <w:bCs/>
      <w:i/>
      <w:iCs/>
      <w:sz w:val="26"/>
      <w:szCs w:val="26"/>
    </w:rPr>
  </w:style>
  <w:style w:type="paragraph" w:styleId="Nagwek6">
    <w:name w:val="heading 6"/>
    <w:basedOn w:val="Normalny"/>
    <w:next w:val="Normalny"/>
    <w:link w:val="Nagwek6Znak"/>
    <w:qFormat/>
    <w:rsid w:val="00343738"/>
    <w:pPr>
      <w:suppressAutoHyphens w:val="0"/>
      <w:spacing w:before="240" w:after="60"/>
      <w:outlineLvl w:val="5"/>
    </w:pPr>
    <w:rPr>
      <w:b/>
      <w:bCs/>
      <w:sz w:val="22"/>
      <w:szCs w:val="22"/>
      <w:lang w:eastAsia="pl-PL"/>
    </w:rPr>
  </w:style>
  <w:style w:type="paragraph" w:styleId="Nagwek7">
    <w:name w:val="heading 7"/>
    <w:basedOn w:val="Normalny"/>
    <w:next w:val="Normalny"/>
    <w:link w:val="Nagwek7Znak"/>
    <w:qFormat/>
    <w:rsid w:val="00343738"/>
    <w:pPr>
      <w:suppressAutoHyphens w:val="0"/>
      <w:spacing w:before="240" w:after="60"/>
      <w:outlineLvl w:val="6"/>
    </w:pPr>
    <w:rPr>
      <w:szCs w:val="24"/>
      <w:lang w:eastAsia="pl-PL"/>
    </w:rPr>
  </w:style>
  <w:style w:type="paragraph" w:styleId="Nagwek8">
    <w:name w:val="heading 8"/>
    <w:basedOn w:val="Normalny"/>
    <w:next w:val="Wcicienormalne"/>
    <w:link w:val="Nagwek8Znak"/>
    <w:qFormat/>
    <w:rsid w:val="00343738"/>
    <w:pPr>
      <w:suppressAutoHyphens w:val="0"/>
      <w:spacing w:before="120"/>
      <w:ind w:left="720"/>
      <w:jc w:val="both"/>
      <w:outlineLvl w:val="7"/>
    </w:pPr>
    <w:rPr>
      <w:i/>
      <w:sz w:val="20"/>
      <w:lang w:eastAsia="pl-PL"/>
    </w:rPr>
  </w:style>
  <w:style w:type="paragraph" w:styleId="Nagwek9">
    <w:name w:val="heading 9"/>
    <w:basedOn w:val="Normalny"/>
    <w:next w:val="Normalny"/>
    <w:link w:val="Nagwek9Znak"/>
    <w:qFormat/>
    <w:rsid w:val="00343738"/>
    <w:pPr>
      <w:suppressAutoHyphens w:val="0"/>
      <w:spacing w:before="240" w:after="60"/>
      <w:outlineLvl w:val="8"/>
    </w:pPr>
    <w:rPr>
      <w:rFonts w:ascii="Arial" w:hAnsi="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6988"/>
    <w:rPr>
      <w:rFonts w:ascii="Arial" w:eastAsia="Times New Roman" w:hAnsi="Arial" w:cs="Times New Roman"/>
      <w:b/>
      <w:sz w:val="56"/>
      <w:szCs w:val="20"/>
      <w:lang w:eastAsia="ar-SA"/>
    </w:rPr>
  </w:style>
  <w:style w:type="character" w:customStyle="1" w:styleId="Nagwek2Znak">
    <w:name w:val="Nagłówek 2 Znak"/>
    <w:basedOn w:val="Domylnaczcionkaakapitu"/>
    <w:link w:val="Nagwek2"/>
    <w:rsid w:val="005F6988"/>
    <w:rPr>
      <w:rFonts w:ascii="Arial" w:eastAsia="Times New Roman" w:hAnsi="Arial" w:cs="Times New Roman"/>
      <w:b/>
      <w:i/>
      <w:sz w:val="28"/>
      <w:szCs w:val="20"/>
      <w:lang w:eastAsia="ar-SA"/>
    </w:rPr>
  </w:style>
  <w:style w:type="character" w:styleId="Hipercze">
    <w:name w:val="Hyperlink"/>
    <w:basedOn w:val="Domylnaczcionkaakapitu"/>
    <w:uiPriority w:val="99"/>
    <w:rsid w:val="005F6988"/>
    <w:rPr>
      <w:color w:val="0000FF"/>
      <w:u w:val="single"/>
    </w:rPr>
  </w:style>
  <w:style w:type="paragraph" w:styleId="Tekstpodstawowy">
    <w:name w:val="Body Text"/>
    <w:aliases w:val=" Znak2,a2, Znak Znak, Znak"/>
    <w:basedOn w:val="Normalny"/>
    <w:link w:val="TekstpodstawowyZnak"/>
    <w:rsid w:val="005F6988"/>
    <w:pPr>
      <w:spacing w:after="120"/>
    </w:pPr>
  </w:style>
  <w:style w:type="character" w:customStyle="1" w:styleId="TekstpodstawowyZnak">
    <w:name w:val="Tekst podstawowy Znak"/>
    <w:aliases w:val=" Znak2 Znak,a2 Znak, Znak Znak Znak, Znak Znak2"/>
    <w:basedOn w:val="Domylnaczcionkaakapitu"/>
    <w:link w:val="Tekstpodstawowy"/>
    <w:rsid w:val="005F6988"/>
    <w:rPr>
      <w:rFonts w:ascii="Times New Roman" w:eastAsia="Times New Roman" w:hAnsi="Times New Roman" w:cs="Times New Roman"/>
      <w:sz w:val="24"/>
      <w:szCs w:val="20"/>
      <w:lang w:eastAsia="ar-SA"/>
    </w:rPr>
  </w:style>
  <w:style w:type="paragraph" w:customStyle="1" w:styleId="StylIwony">
    <w:name w:val="Styl Iwony"/>
    <w:basedOn w:val="Normalny"/>
    <w:rsid w:val="005F6988"/>
    <w:pPr>
      <w:overflowPunct w:val="0"/>
      <w:autoSpaceDE w:val="0"/>
      <w:spacing w:before="120" w:after="120"/>
      <w:jc w:val="both"/>
      <w:textAlignment w:val="baseline"/>
    </w:pPr>
    <w:rPr>
      <w:rFonts w:ascii="Bookman Old Style" w:hAnsi="Bookman Old Style"/>
    </w:rPr>
  </w:style>
  <w:style w:type="character" w:customStyle="1" w:styleId="FontStyle49">
    <w:name w:val="Font Style49"/>
    <w:basedOn w:val="Domylnaczcionkaakapitu"/>
    <w:rsid w:val="005F6988"/>
    <w:rPr>
      <w:rFonts w:ascii="Times New Roman" w:eastAsia="Times New Roman" w:hAnsi="Times New Roman" w:cs="Times New Roman"/>
      <w:sz w:val="20"/>
      <w:szCs w:val="20"/>
    </w:rPr>
  </w:style>
  <w:style w:type="paragraph" w:customStyle="1" w:styleId="Legenda1">
    <w:name w:val="Legenda1"/>
    <w:basedOn w:val="Normalny"/>
    <w:next w:val="Normalny"/>
    <w:rsid w:val="005F6988"/>
    <w:pPr>
      <w:widowControl w:val="0"/>
      <w:autoSpaceDE w:val="0"/>
      <w:spacing w:before="80" w:line="316" w:lineRule="auto"/>
      <w:ind w:firstLine="260"/>
      <w:jc w:val="both"/>
    </w:pPr>
    <w:rPr>
      <w:b/>
      <w:bCs/>
      <w:sz w:val="20"/>
    </w:rPr>
  </w:style>
  <w:style w:type="character" w:customStyle="1" w:styleId="Nagwek3Znak">
    <w:name w:val="Nagłówek 3 Znak"/>
    <w:basedOn w:val="Domylnaczcionkaakapitu"/>
    <w:link w:val="Nagwek3"/>
    <w:rsid w:val="00343738"/>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4373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4373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4373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4373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43738"/>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343738"/>
    <w:rPr>
      <w:rFonts w:ascii="Arial" w:eastAsia="Times New Roman" w:hAnsi="Arial" w:cs="Times New Roman"/>
      <w:lang w:eastAsia="pl-PL"/>
    </w:rPr>
  </w:style>
  <w:style w:type="character" w:customStyle="1" w:styleId="WW8Num4z0">
    <w:name w:val="WW8Num4z0"/>
    <w:rsid w:val="00343738"/>
    <w:rPr>
      <w:rFonts w:ascii="Symbol" w:hAnsi="Symbol"/>
    </w:rPr>
  </w:style>
  <w:style w:type="character" w:customStyle="1" w:styleId="WW8Num8z0">
    <w:name w:val="WW8Num8z0"/>
    <w:rsid w:val="00343738"/>
    <w:rPr>
      <w:rFonts w:ascii="Symbol" w:hAnsi="Symbol"/>
    </w:rPr>
  </w:style>
  <w:style w:type="character" w:customStyle="1" w:styleId="WW8Num17z0">
    <w:name w:val="WW8Num17z0"/>
    <w:rsid w:val="00343738"/>
    <w:rPr>
      <w:rFonts w:ascii="Bookman Old Style" w:hAnsi="Bookman Old Style"/>
      <w:b/>
      <w:i w:val="0"/>
      <w:sz w:val="24"/>
    </w:rPr>
  </w:style>
  <w:style w:type="character" w:customStyle="1" w:styleId="WW8Num20z0">
    <w:name w:val="WW8Num20z0"/>
    <w:rsid w:val="00343738"/>
    <w:rPr>
      <w:b w:val="0"/>
    </w:rPr>
  </w:style>
  <w:style w:type="character" w:customStyle="1" w:styleId="WW8Num20z1">
    <w:name w:val="WW8Num20z1"/>
    <w:rsid w:val="00343738"/>
    <w:rPr>
      <w:rFonts w:cs="Times New Roman"/>
    </w:rPr>
  </w:style>
  <w:style w:type="character" w:customStyle="1" w:styleId="WW8Num25z0">
    <w:name w:val="WW8Num25z0"/>
    <w:rsid w:val="00343738"/>
    <w:rPr>
      <w:b w:val="0"/>
      <w:sz w:val="20"/>
      <w:szCs w:val="20"/>
    </w:rPr>
  </w:style>
  <w:style w:type="character" w:customStyle="1" w:styleId="WW8Num36z0">
    <w:name w:val="WW8Num36z0"/>
    <w:rsid w:val="00343738"/>
    <w:rPr>
      <w:rFonts w:ascii="Symbol" w:hAnsi="Symbol"/>
    </w:rPr>
  </w:style>
  <w:style w:type="character" w:customStyle="1" w:styleId="WW8Num36z1">
    <w:name w:val="WW8Num36z1"/>
    <w:rsid w:val="00343738"/>
    <w:rPr>
      <w:rFonts w:ascii="Courier New" w:hAnsi="Courier New" w:cs="Courier New"/>
    </w:rPr>
  </w:style>
  <w:style w:type="character" w:customStyle="1" w:styleId="Domylnaczcionkaakapitu3">
    <w:name w:val="Domyślna czcionka akapitu3"/>
    <w:rsid w:val="00343738"/>
  </w:style>
  <w:style w:type="character" w:customStyle="1" w:styleId="WW8Num12z0">
    <w:name w:val="WW8Num12z0"/>
    <w:rsid w:val="00343738"/>
    <w:rPr>
      <w:rFonts w:ascii="Symbol" w:hAnsi="Symbol"/>
    </w:rPr>
  </w:style>
  <w:style w:type="character" w:customStyle="1" w:styleId="WW8Num12z1">
    <w:name w:val="WW8Num12z1"/>
    <w:rsid w:val="00343738"/>
    <w:rPr>
      <w:rFonts w:ascii="Courier New" w:hAnsi="Courier New"/>
    </w:rPr>
  </w:style>
  <w:style w:type="character" w:customStyle="1" w:styleId="WW8Num13z0">
    <w:name w:val="WW8Num13z0"/>
    <w:rsid w:val="00343738"/>
    <w:rPr>
      <w:rFonts w:ascii="Symbol" w:hAnsi="Symbol"/>
    </w:rPr>
  </w:style>
  <w:style w:type="character" w:customStyle="1" w:styleId="WW8Num18z0">
    <w:name w:val="WW8Num18z0"/>
    <w:rsid w:val="00343738"/>
    <w:rPr>
      <w:rFonts w:ascii="Symbol" w:hAnsi="Symbol"/>
    </w:rPr>
  </w:style>
  <w:style w:type="character" w:customStyle="1" w:styleId="WW8Num18z1">
    <w:name w:val="WW8Num18z1"/>
    <w:rsid w:val="00343738"/>
    <w:rPr>
      <w:rFonts w:ascii="Courier New" w:hAnsi="Courier New" w:cs="Courier New"/>
    </w:rPr>
  </w:style>
  <w:style w:type="character" w:customStyle="1" w:styleId="WW8Num18z2">
    <w:name w:val="WW8Num18z2"/>
    <w:rsid w:val="00343738"/>
    <w:rPr>
      <w:rFonts w:ascii="Wingdings" w:hAnsi="Wingdings"/>
    </w:rPr>
  </w:style>
  <w:style w:type="character" w:customStyle="1" w:styleId="WW8Num19z0">
    <w:name w:val="WW8Num19z0"/>
    <w:rsid w:val="00343738"/>
    <w:rPr>
      <w:rFonts w:ascii="Symbol" w:hAnsi="Symbol"/>
    </w:rPr>
  </w:style>
  <w:style w:type="character" w:customStyle="1" w:styleId="WW8Num19z1">
    <w:name w:val="WW8Num19z1"/>
    <w:rsid w:val="00343738"/>
    <w:rPr>
      <w:rFonts w:ascii="Courier New" w:hAnsi="Courier New" w:cs="Courier New"/>
    </w:rPr>
  </w:style>
  <w:style w:type="character" w:customStyle="1" w:styleId="WW8Num19z2">
    <w:name w:val="WW8Num19z2"/>
    <w:rsid w:val="00343738"/>
    <w:rPr>
      <w:rFonts w:ascii="Wingdings" w:hAnsi="Wingdings"/>
    </w:rPr>
  </w:style>
  <w:style w:type="character" w:customStyle="1" w:styleId="WW8Num23z0">
    <w:name w:val="WW8Num23z0"/>
    <w:rsid w:val="00343738"/>
    <w:rPr>
      <w:rFonts w:ascii="Symbol" w:hAnsi="Symbol"/>
    </w:rPr>
  </w:style>
  <w:style w:type="character" w:customStyle="1" w:styleId="WW8Num24z0">
    <w:name w:val="WW8Num24z0"/>
    <w:rsid w:val="00343738"/>
    <w:rPr>
      <w:rFonts w:ascii="Times New Roman" w:hAnsi="Times New Roman"/>
      <w:b w:val="0"/>
      <w:i w:val="0"/>
      <w:sz w:val="24"/>
      <w:u w:val="none"/>
    </w:rPr>
  </w:style>
  <w:style w:type="character" w:customStyle="1" w:styleId="WW8Num24z1">
    <w:name w:val="WW8Num24z1"/>
    <w:rsid w:val="00343738"/>
    <w:rPr>
      <w:rFonts w:ascii="Courier New" w:hAnsi="Courier New" w:cs="Courier New"/>
    </w:rPr>
  </w:style>
  <w:style w:type="character" w:customStyle="1" w:styleId="WW8Num24z2">
    <w:name w:val="WW8Num24z2"/>
    <w:rsid w:val="00343738"/>
    <w:rPr>
      <w:rFonts w:ascii="Wingdings" w:hAnsi="Wingdings"/>
    </w:rPr>
  </w:style>
  <w:style w:type="character" w:customStyle="1" w:styleId="WW8Num28z0">
    <w:name w:val="WW8Num28z0"/>
    <w:rsid w:val="00343738"/>
    <w:rPr>
      <w:rFonts w:ascii="Symbol" w:hAnsi="Symbol"/>
    </w:rPr>
  </w:style>
  <w:style w:type="character" w:customStyle="1" w:styleId="WW8Num28z1">
    <w:name w:val="WW8Num28z1"/>
    <w:rsid w:val="00343738"/>
    <w:rPr>
      <w:rFonts w:ascii="Courier New" w:hAnsi="Courier New" w:cs="Courier New"/>
    </w:rPr>
  </w:style>
  <w:style w:type="character" w:customStyle="1" w:styleId="WW8Num28z2">
    <w:name w:val="WW8Num28z2"/>
    <w:rsid w:val="00343738"/>
    <w:rPr>
      <w:rFonts w:ascii="Wingdings" w:hAnsi="Wingdings"/>
    </w:rPr>
  </w:style>
  <w:style w:type="character" w:customStyle="1" w:styleId="WW8Num36z2">
    <w:name w:val="WW8Num36z2"/>
    <w:rsid w:val="00343738"/>
    <w:rPr>
      <w:rFonts w:ascii="Wingdings" w:hAnsi="Wingdings"/>
    </w:rPr>
  </w:style>
  <w:style w:type="character" w:customStyle="1" w:styleId="WW8Num41z2">
    <w:name w:val="WW8Num41z2"/>
    <w:rsid w:val="00343738"/>
    <w:rPr>
      <w:rFonts w:ascii="Symbol" w:hAnsi="Symbol"/>
    </w:rPr>
  </w:style>
  <w:style w:type="character" w:customStyle="1" w:styleId="WW8Num42z0">
    <w:name w:val="WW8Num42z0"/>
    <w:rsid w:val="00343738"/>
    <w:rPr>
      <w:rFonts w:ascii="Verdana" w:hAnsi="Verdana"/>
      <w:sz w:val="20"/>
      <w:szCs w:val="20"/>
    </w:rPr>
  </w:style>
  <w:style w:type="character" w:customStyle="1" w:styleId="WW8Num45z0">
    <w:name w:val="WW8Num45z0"/>
    <w:rsid w:val="00343738"/>
    <w:rPr>
      <w:b w:val="0"/>
    </w:rPr>
  </w:style>
  <w:style w:type="character" w:customStyle="1" w:styleId="WW8Num45z1">
    <w:name w:val="WW8Num45z1"/>
    <w:rsid w:val="00343738"/>
    <w:rPr>
      <w:rFonts w:cs="Times New Roman"/>
    </w:rPr>
  </w:style>
  <w:style w:type="character" w:customStyle="1" w:styleId="WW8Num50z0">
    <w:name w:val="WW8Num50z0"/>
    <w:rsid w:val="00343738"/>
    <w:rPr>
      <w:rFonts w:ascii="Verdana" w:eastAsia="Times New Roman" w:hAnsi="Verdana" w:cs="Times New Roman"/>
      <w:sz w:val="20"/>
      <w:szCs w:val="20"/>
    </w:rPr>
  </w:style>
  <w:style w:type="character" w:customStyle="1" w:styleId="WW8Num51z0">
    <w:name w:val="WW8Num51z0"/>
    <w:rsid w:val="00343738"/>
    <w:rPr>
      <w:b/>
    </w:rPr>
  </w:style>
  <w:style w:type="character" w:customStyle="1" w:styleId="WW8Num51z1">
    <w:name w:val="WW8Num51z1"/>
    <w:rsid w:val="00343738"/>
    <w:rPr>
      <w:b w:val="0"/>
    </w:rPr>
  </w:style>
  <w:style w:type="character" w:customStyle="1" w:styleId="Domylnaczcionkaakapitu2">
    <w:name w:val="Domyślna czcionka akapitu2"/>
    <w:rsid w:val="00343738"/>
  </w:style>
  <w:style w:type="character" w:customStyle="1" w:styleId="WW8Num1z0">
    <w:name w:val="WW8Num1z0"/>
    <w:rsid w:val="00343738"/>
    <w:rPr>
      <w:rFonts w:ascii="Wingdings" w:hAnsi="Wingdings"/>
    </w:rPr>
  </w:style>
  <w:style w:type="character" w:customStyle="1" w:styleId="WW8Num9z1">
    <w:name w:val="WW8Num9z1"/>
    <w:rsid w:val="00343738"/>
    <w:rPr>
      <w:rFonts w:ascii="Symbol" w:hAnsi="Symbol"/>
    </w:rPr>
  </w:style>
  <w:style w:type="character" w:customStyle="1" w:styleId="WW8Num17z1">
    <w:name w:val="WW8Num17z1"/>
    <w:rsid w:val="00343738"/>
    <w:rPr>
      <w:rFonts w:ascii="Times New Roman" w:eastAsia="Times New Roman" w:hAnsi="Times New Roman" w:cs="Times New Roman"/>
    </w:rPr>
  </w:style>
  <w:style w:type="character" w:customStyle="1" w:styleId="WW8Num21z0">
    <w:name w:val="WW8Num21z0"/>
    <w:rsid w:val="00343738"/>
    <w:rPr>
      <w:rFonts w:ascii="Symbol" w:hAnsi="Symbol"/>
    </w:rPr>
  </w:style>
  <w:style w:type="character" w:customStyle="1" w:styleId="WW8Num21z1">
    <w:name w:val="WW8Num21z1"/>
    <w:rsid w:val="00343738"/>
    <w:rPr>
      <w:rFonts w:ascii="Courier New" w:hAnsi="Courier New" w:cs="Courier New"/>
    </w:rPr>
  </w:style>
  <w:style w:type="character" w:customStyle="1" w:styleId="WW8Num21z2">
    <w:name w:val="WW8Num21z2"/>
    <w:rsid w:val="00343738"/>
    <w:rPr>
      <w:rFonts w:ascii="Wingdings" w:hAnsi="Wingdings"/>
    </w:rPr>
  </w:style>
  <w:style w:type="character" w:customStyle="1" w:styleId="WW8Num23z1">
    <w:name w:val="WW8Num23z1"/>
    <w:rsid w:val="00343738"/>
    <w:rPr>
      <w:rFonts w:ascii="Courier New" w:hAnsi="Courier New" w:cs="Courier New"/>
    </w:rPr>
  </w:style>
  <w:style w:type="character" w:customStyle="1" w:styleId="WW8Num23z2">
    <w:name w:val="WW8Num23z2"/>
    <w:rsid w:val="00343738"/>
    <w:rPr>
      <w:rFonts w:ascii="Wingdings" w:hAnsi="Wingdings"/>
    </w:rPr>
  </w:style>
  <w:style w:type="character" w:customStyle="1" w:styleId="WW8Num26z0">
    <w:name w:val="WW8Num26z0"/>
    <w:rsid w:val="00343738"/>
    <w:rPr>
      <w:rFonts w:ascii="Symbol" w:hAnsi="Symbol"/>
    </w:rPr>
  </w:style>
  <w:style w:type="character" w:customStyle="1" w:styleId="WW8Num26z1">
    <w:name w:val="WW8Num26z1"/>
    <w:rsid w:val="00343738"/>
    <w:rPr>
      <w:rFonts w:ascii="Courier New" w:hAnsi="Courier New" w:cs="Courier New"/>
    </w:rPr>
  </w:style>
  <w:style w:type="character" w:customStyle="1" w:styleId="WW8Num26z2">
    <w:name w:val="WW8Num26z2"/>
    <w:rsid w:val="00343738"/>
    <w:rPr>
      <w:rFonts w:ascii="Wingdings" w:hAnsi="Wingdings"/>
    </w:rPr>
  </w:style>
  <w:style w:type="character" w:customStyle="1" w:styleId="Domylnaczcionkaakapitu1">
    <w:name w:val="Domyślna czcionka akapitu1"/>
    <w:rsid w:val="00343738"/>
  </w:style>
  <w:style w:type="character" w:customStyle="1" w:styleId="WW-Domylnaczcionkaakapitu">
    <w:name w:val="WW-Domyślna czcionka akapitu"/>
    <w:rsid w:val="00343738"/>
  </w:style>
  <w:style w:type="character" w:customStyle="1" w:styleId="WW8Num5z1">
    <w:name w:val="WW8Num5z1"/>
    <w:rsid w:val="00343738"/>
    <w:rPr>
      <w:rFonts w:ascii="Symbol" w:hAnsi="Symbol"/>
    </w:rPr>
  </w:style>
  <w:style w:type="character" w:customStyle="1" w:styleId="WW8Num9z0">
    <w:name w:val="WW8Num9z0"/>
    <w:rsid w:val="00343738"/>
    <w:rPr>
      <w:rFonts w:ascii="Symbol" w:hAnsi="Symbol"/>
    </w:rPr>
  </w:style>
  <w:style w:type="character" w:customStyle="1" w:styleId="WW8Num12z2">
    <w:name w:val="WW8Num12z2"/>
    <w:rsid w:val="00343738"/>
    <w:rPr>
      <w:rFonts w:ascii="Wingdings" w:hAnsi="Wingdings"/>
    </w:rPr>
  </w:style>
  <w:style w:type="character" w:customStyle="1" w:styleId="dane1">
    <w:name w:val="dane1"/>
    <w:basedOn w:val="Domylnaczcionkaakapitu1"/>
    <w:rsid w:val="00343738"/>
    <w:rPr>
      <w:color w:val="0000CD"/>
    </w:rPr>
  </w:style>
  <w:style w:type="character" w:styleId="Numerstrony">
    <w:name w:val="page number"/>
    <w:basedOn w:val="Domylnaczcionkaakapitu2"/>
    <w:rsid w:val="00343738"/>
  </w:style>
  <w:style w:type="character" w:customStyle="1" w:styleId="text">
    <w:name w:val="text"/>
    <w:basedOn w:val="Domylnaczcionkaakapitu2"/>
    <w:rsid w:val="00343738"/>
  </w:style>
  <w:style w:type="character" w:customStyle="1" w:styleId="Tekstpodstawowywcity2Znak">
    <w:name w:val="Tekst podstawowy wcięty 2 Znak"/>
    <w:basedOn w:val="Domylnaczcionkaakapitu2"/>
    <w:link w:val="Tekstpodstawowywcity2"/>
    <w:rsid w:val="00343738"/>
    <w:rPr>
      <w:sz w:val="24"/>
    </w:rPr>
  </w:style>
  <w:style w:type="paragraph" w:customStyle="1" w:styleId="Nagwek30">
    <w:name w:val="Nagłówek3"/>
    <w:basedOn w:val="Normalny"/>
    <w:next w:val="Tekstpodstawowy"/>
    <w:rsid w:val="00343738"/>
    <w:pPr>
      <w:keepNext/>
      <w:spacing w:before="240" w:after="120"/>
    </w:pPr>
    <w:rPr>
      <w:rFonts w:ascii="Arial" w:eastAsia="Lucida Sans Unicode" w:hAnsi="Arial" w:cs="Tahoma"/>
      <w:sz w:val="28"/>
      <w:szCs w:val="28"/>
    </w:rPr>
  </w:style>
  <w:style w:type="paragraph" w:styleId="Lista">
    <w:name w:val="List"/>
    <w:basedOn w:val="Tekstpodstawowy"/>
    <w:rsid w:val="00343738"/>
    <w:rPr>
      <w:rFonts w:cs="Tahoma"/>
    </w:rPr>
  </w:style>
  <w:style w:type="paragraph" w:customStyle="1" w:styleId="Podpis3">
    <w:name w:val="Podpis3"/>
    <w:basedOn w:val="Normalny"/>
    <w:rsid w:val="00343738"/>
    <w:pPr>
      <w:suppressLineNumbers/>
      <w:spacing w:before="120" w:after="120"/>
    </w:pPr>
    <w:rPr>
      <w:rFonts w:cs="Tahoma"/>
      <w:i/>
      <w:iCs/>
      <w:szCs w:val="24"/>
    </w:rPr>
  </w:style>
  <w:style w:type="paragraph" w:customStyle="1" w:styleId="Indeks">
    <w:name w:val="Indeks"/>
    <w:basedOn w:val="Normalny"/>
    <w:rsid w:val="00343738"/>
    <w:pPr>
      <w:suppressLineNumbers/>
    </w:pPr>
    <w:rPr>
      <w:rFonts w:cs="Tahoma"/>
    </w:rPr>
  </w:style>
  <w:style w:type="paragraph" w:customStyle="1" w:styleId="Nagwek20">
    <w:name w:val="Nagłówek2"/>
    <w:basedOn w:val="Normalny"/>
    <w:next w:val="Tekstpodstawowy"/>
    <w:rsid w:val="00343738"/>
    <w:pPr>
      <w:keepNext/>
      <w:spacing w:before="240" w:after="120"/>
    </w:pPr>
    <w:rPr>
      <w:rFonts w:ascii="Arial" w:eastAsia="Lucida Sans Unicode" w:hAnsi="Arial" w:cs="Tahoma"/>
      <w:sz w:val="28"/>
      <w:szCs w:val="28"/>
    </w:rPr>
  </w:style>
  <w:style w:type="paragraph" w:customStyle="1" w:styleId="Podpis2">
    <w:name w:val="Podpis2"/>
    <w:basedOn w:val="Normalny"/>
    <w:rsid w:val="00343738"/>
    <w:pPr>
      <w:suppressLineNumbers/>
      <w:spacing w:before="120" w:after="120"/>
    </w:pPr>
    <w:rPr>
      <w:rFonts w:cs="Tahoma"/>
      <w:i/>
      <w:iCs/>
      <w:szCs w:val="24"/>
    </w:rPr>
  </w:style>
  <w:style w:type="paragraph" w:customStyle="1" w:styleId="Nagwek10">
    <w:name w:val="Nagłówek1"/>
    <w:basedOn w:val="Normalny"/>
    <w:next w:val="Tekstpodstawowy"/>
    <w:rsid w:val="00343738"/>
    <w:pPr>
      <w:keepNext/>
      <w:spacing w:before="240" w:after="120"/>
    </w:pPr>
    <w:rPr>
      <w:rFonts w:ascii="Arial" w:eastAsia="Lucida Sans Unicode" w:hAnsi="Arial" w:cs="Tahoma"/>
      <w:sz w:val="28"/>
      <w:szCs w:val="28"/>
    </w:rPr>
  </w:style>
  <w:style w:type="paragraph" w:customStyle="1" w:styleId="Podpis1">
    <w:name w:val="Podpis1"/>
    <w:basedOn w:val="Normalny"/>
    <w:rsid w:val="00343738"/>
    <w:pPr>
      <w:suppressLineNumbers/>
      <w:spacing w:before="120" w:after="120"/>
    </w:pPr>
    <w:rPr>
      <w:rFonts w:cs="Tahoma"/>
      <w:i/>
      <w:iCs/>
      <w:szCs w:val="24"/>
    </w:rPr>
  </w:style>
  <w:style w:type="paragraph" w:customStyle="1" w:styleId="Tytu1">
    <w:name w:val="Tytuł1"/>
    <w:basedOn w:val="Normalny"/>
    <w:next w:val="Tekstpodstawowy"/>
    <w:rsid w:val="00343738"/>
    <w:pPr>
      <w:keepNext/>
      <w:spacing w:before="240" w:after="120"/>
    </w:pPr>
    <w:rPr>
      <w:rFonts w:ascii="Albany" w:eastAsia="HG Mincho Light J" w:hAnsi="Albany"/>
      <w:sz w:val="28"/>
    </w:rPr>
  </w:style>
  <w:style w:type="paragraph" w:customStyle="1" w:styleId="tekstost">
    <w:name w:val="tekst ost"/>
    <w:basedOn w:val="Normalny"/>
    <w:rsid w:val="00343738"/>
    <w:pPr>
      <w:overflowPunct w:val="0"/>
      <w:autoSpaceDE w:val="0"/>
      <w:jc w:val="both"/>
      <w:textAlignment w:val="baseline"/>
    </w:pPr>
    <w:rPr>
      <w:sz w:val="20"/>
    </w:rPr>
  </w:style>
  <w:style w:type="paragraph" w:customStyle="1" w:styleId="Zawartotabeli">
    <w:name w:val="Zawartość tabeli"/>
    <w:basedOn w:val="Tekstpodstawowy"/>
    <w:rsid w:val="00343738"/>
    <w:pPr>
      <w:suppressLineNumbers/>
    </w:pPr>
  </w:style>
  <w:style w:type="paragraph" w:customStyle="1" w:styleId="Tytutabeli">
    <w:name w:val="Tytuł tabeli"/>
    <w:basedOn w:val="Zawartotabeli"/>
    <w:rsid w:val="00343738"/>
    <w:pPr>
      <w:jc w:val="center"/>
    </w:pPr>
    <w:rPr>
      <w:b/>
      <w:i/>
    </w:rPr>
  </w:style>
  <w:style w:type="paragraph" w:styleId="Tekstdymka">
    <w:name w:val="Balloon Text"/>
    <w:basedOn w:val="Normalny"/>
    <w:link w:val="TekstdymkaZnak"/>
    <w:rsid w:val="00343738"/>
    <w:rPr>
      <w:rFonts w:ascii="Tahoma" w:hAnsi="Tahoma" w:cs="Tahoma"/>
      <w:sz w:val="16"/>
      <w:szCs w:val="16"/>
    </w:rPr>
  </w:style>
  <w:style w:type="character" w:customStyle="1" w:styleId="TekstdymkaZnak">
    <w:name w:val="Tekst dymka Znak"/>
    <w:basedOn w:val="Domylnaczcionkaakapitu"/>
    <w:link w:val="Tekstdymka"/>
    <w:rsid w:val="00343738"/>
    <w:rPr>
      <w:rFonts w:ascii="Tahoma" w:eastAsia="Times New Roman" w:hAnsi="Tahoma" w:cs="Tahoma"/>
      <w:sz w:val="16"/>
      <w:szCs w:val="16"/>
      <w:lang w:eastAsia="ar-SA"/>
    </w:rPr>
  </w:style>
  <w:style w:type="paragraph" w:customStyle="1" w:styleId="Tekstpodstawowy21">
    <w:name w:val="Tekst podstawowy 21"/>
    <w:basedOn w:val="Normalny"/>
    <w:rsid w:val="00343738"/>
    <w:pPr>
      <w:spacing w:after="120" w:line="480" w:lineRule="auto"/>
    </w:pPr>
  </w:style>
  <w:style w:type="paragraph" w:styleId="Stopka">
    <w:name w:val="footer"/>
    <w:basedOn w:val="Normalny"/>
    <w:link w:val="StopkaZnak"/>
    <w:rsid w:val="00343738"/>
    <w:pPr>
      <w:tabs>
        <w:tab w:val="center" w:pos="4819"/>
        <w:tab w:val="right" w:pos="9071"/>
      </w:tabs>
      <w:suppressAutoHyphens w:val="0"/>
    </w:pPr>
    <w:rPr>
      <w:sz w:val="20"/>
    </w:rPr>
  </w:style>
  <w:style w:type="character" w:customStyle="1" w:styleId="StopkaZnak">
    <w:name w:val="Stopka Znak"/>
    <w:basedOn w:val="Domylnaczcionkaakapitu"/>
    <w:link w:val="Stopka"/>
    <w:rsid w:val="00343738"/>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343738"/>
    <w:pPr>
      <w:suppressAutoHyphens w:val="0"/>
      <w:overflowPunct w:val="0"/>
      <w:autoSpaceDE w:val="0"/>
      <w:textAlignment w:val="baseline"/>
    </w:pPr>
  </w:style>
  <w:style w:type="paragraph" w:customStyle="1" w:styleId="bez">
    <w:name w:val="bez"/>
    <w:rsid w:val="0034373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Arial" w:hAnsi="Univers-PL" w:cs="Times New Roman"/>
      <w:sz w:val="19"/>
      <w:szCs w:val="20"/>
      <w:lang w:eastAsia="ar-SA"/>
    </w:rPr>
  </w:style>
  <w:style w:type="paragraph" w:customStyle="1" w:styleId="bodybez">
    <w:name w:val="body bez"/>
    <w:rsid w:val="003437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0" w:line="240" w:lineRule="atLeast"/>
      <w:jc w:val="both"/>
    </w:pPr>
    <w:rPr>
      <w:rFonts w:ascii="Univers-PL" w:eastAsia="Arial" w:hAnsi="Univers-PL" w:cs="Times New Roman"/>
      <w:sz w:val="19"/>
      <w:szCs w:val="20"/>
      <w:lang w:eastAsia="ar-SA"/>
    </w:rPr>
  </w:style>
  <w:style w:type="paragraph" w:styleId="Nagwek">
    <w:name w:val="header"/>
    <w:basedOn w:val="Normalny"/>
    <w:link w:val="NagwekZnak"/>
    <w:rsid w:val="00343738"/>
    <w:pPr>
      <w:tabs>
        <w:tab w:val="center" w:pos="4819"/>
        <w:tab w:val="right" w:pos="9071"/>
      </w:tabs>
      <w:suppressAutoHyphens w:val="0"/>
    </w:pPr>
    <w:rPr>
      <w:sz w:val="20"/>
    </w:rPr>
  </w:style>
  <w:style w:type="character" w:customStyle="1" w:styleId="NagwekZnak">
    <w:name w:val="Nagłówek Znak"/>
    <w:basedOn w:val="Domylnaczcionkaakapitu"/>
    <w:link w:val="Nagwek"/>
    <w:rsid w:val="00343738"/>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343738"/>
    <w:pPr>
      <w:spacing w:after="120" w:line="480" w:lineRule="auto"/>
      <w:ind w:left="283"/>
    </w:pPr>
  </w:style>
  <w:style w:type="paragraph" w:customStyle="1" w:styleId="tahoma1">
    <w:name w:val="tahoma 1"/>
    <w:basedOn w:val="Tekstpodstawowy"/>
    <w:rsid w:val="00343738"/>
    <w:pPr>
      <w:overflowPunct w:val="0"/>
      <w:autoSpaceDE w:val="0"/>
      <w:spacing w:after="0"/>
      <w:textAlignment w:val="baseline"/>
    </w:pPr>
    <w:rPr>
      <w:rFonts w:ascii="Tahoma" w:hAnsi="Tahoma" w:cs="Tahoma"/>
      <w:b/>
      <w:bCs/>
    </w:rPr>
  </w:style>
  <w:style w:type="paragraph" w:customStyle="1" w:styleId="StandardowytekstZnak">
    <w:name w:val="Standardowy.tekst Znak"/>
    <w:rsid w:val="00343738"/>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343738"/>
    <w:pPr>
      <w:tabs>
        <w:tab w:val="left" w:pos="2892"/>
      </w:tabs>
      <w:overflowPunct w:val="0"/>
      <w:autoSpaceDE w:val="0"/>
      <w:spacing w:after="120"/>
      <w:ind w:left="964" w:hanging="964"/>
      <w:jc w:val="both"/>
      <w:textAlignment w:val="baseline"/>
    </w:pPr>
    <w:rPr>
      <w:sz w:val="20"/>
    </w:rPr>
  </w:style>
  <w:style w:type="paragraph" w:customStyle="1" w:styleId="Standardowytekst">
    <w:name w:val="Standardowy.tekst"/>
    <w:rsid w:val="00343738"/>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Tekstpodstawowywcity22">
    <w:name w:val="Tekst podstawowy wcięty 22"/>
    <w:basedOn w:val="Normalny"/>
    <w:rsid w:val="00343738"/>
    <w:pPr>
      <w:spacing w:after="120" w:line="480" w:lineRule="auto"/>
      <w:ind w:left="283"/>
    </w:pPr>
  </w:style>
  <w:style w:type="paragraph" w:styleId="Akapitzlist">
    <w:name w:val="List Paragraph"/>
    <w:basedOn w:val="Normalny"/>
    <w:qFormat/>
    <w:rsid w:val="00343738"/>
    <w:pPr>
      <w:ind w:left="708"/>
    </w:pPr>
  </w:style>
  <w:style w:type="paragraph" w:styleId="Bezodstpw">
    <w:name w:val="No Spacing"/>
    <w:link w:val="BezodstpwZnak"/>
    <w:qFormat/>
    <w:rsid w:val="00343738"/>
    <w:pPr>
      <w:suppressAutoHyphens/>
      <w:spacing w:after="0" w:line="240" w:lineRule="auto"/>
    </w:pPr>
    <w:rPr>
      <w:rFonts w:ascii="Times New Roman" w:eastAsia="Arial" w:hAnsi="Times New Roman" w:cs="Times New Roman"/>
      <w:sz w:val="24"/>
      <w:szCs w:val="20"/>
      <w:lang w:eastAsia="ar-SA"/>
    </w:rPr>
  </w:style>
  <w:style w:type="paragraph" w:customStyle="1" w:styleId="Default">
    <w:name w:val="Default"/>
    <w:rsid w:val="00343738"/>
    <w:pPr>
      <w:suppressAutoHyphens/>
      <w:autoSpaceDE w:val="0"/>
      <w:spacing w:after="0" w:line="240" w:lineRule="auto"/>
    </w:pPr>
    <w:rPr>
      <w:rFonts w:ascii="Arial" w:eastAsia="Arial" w:hAnsi="Arial" w:cs="Arial"/>
      <w:color w:val="000000"/>
      <w:sz w:val="24"/>
      <w:szCs w:val="24"/>
      <w:lang w:eastAsia="ar-SA"/>
    </w:rPr>
  </w:style>
  <w:style w:type="paragraph" w:customStyle="1" w:styleId="Tekstpodstawowywcity23">
    <w:name w:val="Tekst podstawowy wcięty 23"/>
    <w:basedOn w:val="Normalny"/>
    <w:rsid w:val="00343738"/>
    <w:pPr>
      <w:spacing w:after="120" w:line="480" w:lineRule="auto"/>
      <w:ind w:left="283"/>
    </w:pPr>
  </w:style>
  <w:style w:type="paragraph" w:customStyle="1" w:styleId="Nagwektabeli">
    <w:name w:val="Nagłówek tabeli"/>
    <w:basedOn w:val="Zawartotabeli"/>
    <w:rsid w:val="00343738"/>
    <w:pPr>
      <w:jc w:val="center"/>
    </w:pPr>
    <w:rPr>
      <w:b/>
      <w:bCs/>
    </w:rPr>
  </w:style>
  <w:style w:type="paragraph" w:styleId="Tekstpodstawowywcity2">
    <w:name w:val="Body Text Indent 2"/>
    <w:basedOn w:val="Normalny"/>
    <w:link w:val="Tekstpodstawowywcity2Znak"/>
    <w:rsid w:val="00343738"/>
    <w:pPr>
      <w:spacing w:after="120" w:line="480" w:lineRule="auto"/>
      <w:ind w:left="283"/>
    </w:pPr>
    <w:rPr>
      <w:rFonts w:asciiTheme="minorHAnsi" w:eastAsiaTheme="minorHAnsi" w:hAnsiTheme="minorHAnsi" w:cstheme="minorBidi"/>
      <w:szCs w:val="22"/>
      <w:lang w:eastAsia="en-US"/>
    </w:rPr>
  </w:style>
  <w:style w:type="character" w:customStyle="1" w:styleId="Tekstpodstawowywcity2Znak1">
    <w:name w:val="Tekst podstawowy wcięty 2 Znak1"/>
    <w:basedOn w:val="Domylnaczcionkaakapitu"/>
    <w:rsid w:val="00343738"/>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nhideWhenUsed/>
    <w:rsid w:val="00343738"/>
    <w:pPr>
      <w:suppressAutoHyphens w:val="0"/>
      <w:spacing w:after="120"/>
      <w:ind w:left="283"/>
    </w:pPr>
    <w:rPr>
      <w:szCs w:val="24"/>
      <w:lang/>
    </w:rPr>
  </w:style>
  <w:style w:type="character" w:customStyle="1" w:styleId="TekstpodstawowywcityZnak">
    <w:name w:val="Tekst podstawowy wcięty Znak"/>
    <w:basedOn w:val="Domylnaczcionkaakapitu"/>
    <w:link w:val="Tekstpodstawowywcity"/>
    <w:rsid w:val="00343738"/>
    <w:rPr>
      <w:rFonts w:ascii="Times New Roman" w:eastAsia="Times New Roman" w:hAnsi="Times New Roman" w:cs="Times New Roman"/>
      <w:sz w:val="24"/>
      <w:szCs w:val="24"/>
      <w:lang/>
    </w:rPr>
  </w:style>
  <w:style w:type="table" w:styleId="Tabela-Siatka">
    <w:name w:val="Table Grid"/>
    <w:basedOn w:val="Standardowy"/>
    <w:rsid w:val="0034373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Bezlisty"/>
    <w:rsid w:val="00343738"/>
    <w:pPr>
      <w:numPr>
        <w:numId w:val="1"/>
      </w:numPr>
    </w:pPr>
  </w:style>
  <w:style w:type="paragraph" w:customStyle="1" w:styleId="wyliczenie1">
    <w:name w:val="wyliczenie 1"/>
    <w:basedOn w:val="Listapunktowana"/>
    <w:rsid w:val="00343738"/>
    <w:pPr>
      <w:suppressAutoHyphens w:val="0"/>
      <w:ind w:left="283" w:hanging="283"/>
      <w:contextualSpacing w:val="0"/>
    </w:pPr>
    <w:rPr>
      <w:lang w:eastAsia="pl-PL"/>
    </w:rPr>
  </w:style>
  <w:style w:type="paragraph" w:customStyle="1" w:styleId="Style3">
    <w:name w:val="Style3"/>
    <w:basedOn w:val="Normalny"/>
    <w:next w:val="Normalny"/>
    <w:rsid w:val="00343738"/>
    <w:pPr>
      <w:widowControl w:val="0"/>
      <w:autoSpaceDE w:val="0"/>
    </w:pPr>
    <w:rPr>
      <w:szCs w:val="24"/>
    </w:rPr>
  </w:style>
  <w:style w:type="character" w:customStyle="1" w:styleId="FontStyle51">
    <w:name w:val="Font Style51"/>
    <w:basedOn w:val="Domylnaczcionkaakapitu"/>
    <w:rsid w:val="00343738"/>
    <w:rPr>
      <w:rFonts w:ascii="Times New Roman" w:eastAsia="Times New Roman" w:hAnsi="Times New Roman" w:cs="Times New Roman"/>
      <w:sz w:val="18"/>
      <w:szCs w:val="18"/>
    </w:rPr>
  </w:style>
  <w:style w:type="paragraph" w:customStyle="1" w:styleId="Style1">
    <w:name w:val="Style1"/>
    <w:basedOn w:val="Normalny"/>
    <w:next w:val="Normalny"/>
    <w:rsid w:val="00343738"/>
    <w:pPr>
      <w:widowControl w:val="0"/>
      <w:autoSpaceDE w:val="0"/>
    </w:pPr>
    <w:rPr>
      <w:szCs w:val="24"/>
    </w:rPr>
  </w:style>
  <w:style w:type="paragraph" w:customStyle="1" w:styleId="Style4">
    <w:name w:val="Style4"/>
    <w:basedOn w:val="Normalny"/>
    <w:next w:val="Normalny"/>
    <w:rsid w:val="00343738"/>
    <w:pPr>
      <w:widowControl w:val="0"/>
      <w:autoSpaceDE w:val="0"/>
    </w:pPr>
    <w:rPr>
      <w:szCs w:val="24"/>
    </w:rPr>
  </w:style>
  <w:style w:type="paragraph" w:customStyle="1" w:styleId="Style8">
    <w:name w:val="Style8"/>
    <w:basedOn w:val="Normalny"/>
    <w:next w:val="Normalny"/>
    <w:rsid w:val="00343738"/>
    <w:pPr>
      <w:widowControl w:val="0"/>
      <w:autoSpaceDE w:val="0"/>
    </w:pPr>
    <w:rPr>
      <w:szCs w:val="24"/>
    </w:rPr>
  </w:style>
  <w:style w:type="character" w:customStyle="1" w:styleId="FontStyle57">
    <w:name w:val="Font Style57"/>
    <w:basedOn w:val="Domylnaczcionkaakapitu"/>
    <w:rsid w:val="00343738"/>
    <w:rPr>
      <w:rFonts w:ascii="Times New Roman" w:eastAsia="Times New Roman" w:hAnsi="Times New Roman" w:cs="Times New Roman"/>
      <w:b/>
      <w:bCs/>
      <w:sz w:val="18"/>
      <w:szCs w:val="18"/>
    </w:rPr>
  </w:style>
  <w:style w:type="paragraph" w:customStyle="1" w:styleId="Style5">
    <w:name w:val="Style5"/>
    <w:basedOn w:val="Normalny"/>
    <w:next w:val="Normalny"/>
    <w:rsid w:val="00343738"/>
    <w:pPr>
      <w:widowControl w:val="0"/>
      <w:autoSpaceDE w:val="0"/>
    </w:pPr>
    <w:rPr>
      <w:szCs w:val="24"/>
    </w:rPr>
  </w:style>
  <w:style w:type="paragraph" w:styleId="Listapunktowana">
    <w:name w:val="List Bullet"/>
    <w:basedOn w:val="Normalny"/>
    <w:unhideWhenUsed/>
    <w:rsid w:val="00343738"/>
    <w:pPr>
      <w:ind w:left="720" w:hanging="360"/>
      <w:contextualSpacing/>
    </w:pPr>
  </w:style>
  <w:style w:type="paragraph" w:customStyle="1" w:styleId="Nag3wek2">
    <w:name w:val="Nag3ówek 2"/>
    <w:basedOn w:val="Normalny"/>
    <w:next w:val="Normalny"/>
    <w:rsid w:val="00343738"/>
    <w:pPr>
      <w:suppressAutoHyphens w:val="0"/>
      <w:autoSpaceDE w:val="0"/>
      <w:autoSpaceDN w:val="0"/>
      <w:adjustRightInd w:val="0"/>
    </w:pPr>
    <w:rPr>
      <w:szCs w:val="24"/>
      <w:lang w:eastAsia="pl-PL"/>
    </w:rPr>
  </w:style>
  <w:style w:type="character" w:customStyle="1" w:styleId="TekstpodstawowyZnak1">
    <w:name w:val="Tekst podstawowy Znak1"/>
    <w:aliases w:val=" Znak2 Znak1"/>
    <w:basedOn w:val="Domylnaczcionkaakapitu"/>
    <w:rsid w:val="00343738"/>
    <w:rPr>
      <w:sz w:val="24"/>
      <w:lang w:eastAsia="ar-SA"/>
    </w:rPr>
  </w:style>
  <w:style w:type="paragraph" w:customStyle="1" w:styleId="Tekstpodstawowy221">
    <w:name w:val="Tekst podstawowy 221"/>
    <w:basedOn w:val="Normalny"/>
    <w:rsid w:val="00343738"/>
    <w:pPr>
      <w:suppressAutoHyphens w:val="0"/>
      <w:overflowPunct w:val="0"/>
      <w:autoSpaceDE w:val="0"/>
      <w:textAlignment w:val="baseline"/>
    </w:pPr>
  </w:style>
  <w:style w:type="paragraph" w:customStyle="1" w:styleId="Tekstpodstawowywcity311">
    <w:name w:val="Tekst podstawowy wcięty 311"/>
    <w:basedOn w:val="Normalny"/>
    <w:rsid w:val="00343738"/>
    <w:pPr>
      <w:tabs>
        <w:tab w:val="left" w:pos="2892"/>
      </w:tabs>
      <w:overflowPunct w:val="0"/>
      <w:autoSpaceDE w:val="0"/>
      <w:spacing w:after="120"/>
      <w:ind w:left="964" w:hanging="964"/>
      <w:jc w:val="both"/>
      <w:textAlignment w:val="baseline"/>
    </w:pPr>
    <w:rPr>
      <w:sz w:val="20"/>
    </w:rPr>
  </w:style>
  <w:style w:type="paragraph" w:styleId="Wcicienormalne">
    <w:name w:val="Normal Indent"/>
    <w:basedOn w:val="Normalny"/>
    <w:rsid w:val="00343738"/>
    <w:pPr>
      <w:suppressAutoHyphens w:val="0"/>
      <w:spacing w:before="120"/>
      <w:ind w:left="720"/>
      <w:jc w:val="both"/>
    </w:pPr>
    <w:rPr>
      <w:sz w:val="20"/>
      <w:lang w:eastAsia="pl-PL"/>
    </w:rPr>
  </w:style>
  <w:style w:type="paragraph" w:styleId="Tekstpodstawowy3">
    <w:name w:val="Body Text 3"/>
    <w:basedOn w:val="Normalny"/>
    <w:link w:val="Tekstpodstawowy3Znak"/>
    <w:rsid w:val="00343738"/>
    <w:pPr>
      <w:tabs>
        <w:tab w:val="left" w:pos="567"/>
      </w:tabs>
      <w:suppressAutoHyphens w:val="0"/>
      <w:spacing w:before="60" w:after="120"/>
      <w:ind w:right="-1"/>
      <w:jc w:val="both"/>
    </w:pPr>
    <w:rPr>
      <w:rFonts w:ascii="Arial" w:hAnsi="Arial" w:cs="Arial"/>
      <w:szCs w:val="24"/>
      <w:lang w:eastAsia="pl-PL"/>
    </w:rPr>
  </w:style>
  <w:style w:type="character" w:customStyle="1" w:styleId="Tekstpodstawowy3Znak">
    <w:name w:val="Tekst podstawowy 3 Znak"/>
    <w:basedOn w:val="Domylnaczcionkaakapitu"/>
    <w:link w:val="Tekstpodstawowy3"/>
    <w:rsid w:val="00343738"/>
    <w:rPr>
      <w:rFonts w:ascii="Arial" w:eastAsia="Times New Roman" w:hAnsi="Arial" w:cs="Arial"/>
      <w:sz w:val="24"/>
      <w:szCs w:val="24"/>
      <w:lang w:eastAsia="pl-PL"/>
    </w:rPr>
  </w:style>
  <w:style w:type="paragraph" w:styleId="Tytu">
    <w:name w:val="Title"/>
    <w:basedOn w:val="Normalny"/>
    <w:link w:val="TytuZnak"/>
    <w:qFormat/>
    <w:rsid w:val="00343738"/>
    <w:pPr>
      <w:suppressAutoHyphens w:val="0"/>
      <w:jc w:val="center"/>
    </w:pPr>
    <w:rPr>
      <w:rFonts w:ascii="Arial" w:hAnsi="Arial"/>
      <w:b/>
      <w:bCs/>
      <w:szCs w:val="24"/>
      <w:lang w:eastAsia="pl-PL"/>
    </w:rPr>
  </w:style>
  <w:style w:type="character" w:customStyle="1" w:styleId="TytuZnak">
    <w:name w:val="Tytuł Znak"/>
    <w:basedOn w:val="Domylnaczcionkaakapitu"/>
    <w:link w:val="Tytu"/>
    <w:rsid w:val="00343738"/>
    <w:rPr>
      <w:rFonts w:ascii="Arial" w:eastAsia="Times New Roman" w:hAnsi="Arial" w:cs="Times New Roman"/>
      <w:b/>
      <w:bCs/>
      <w:sz w:val="24"/>
      <w:szCs w:val="24"/>
      <w:lang w:eastAsia="pl-PL"/>
    </w:rPr>
  </w:style>
  <w:style w:type="paragraph" w:customStyle="1" w:styleId="Bezodstpw1">
    <w:name w:val="Bez odstępów1"/>
    <w:rsid w:val="00343738"/>
    <w:pPr>
      <w:spacing w:after="0" w:line="240" w:lineRule="auto"/>
      <w:jc w:val="both"/>
    </w:pPr>
    <w:rPr>
      <w:rFonts w:ascii="Calibri" w:eastAsia="Times New Roman" w:hAnsi="Calibri" w:cs="Times New Roman"/>
      <w:sz w:val="28"/>
      <w:szCs w:val="28"/>
    </w:rPr>
  </w:style>
  <w:style w:type="paragraph" w:customStyle="1" w:styleId="pkt">
    <w:name w:val="pkt"/>
    <w:basedOn w:val="Normalny"/>
    <w:rsid w:val="00343738"/>
    <w:pPr>
      <w:suppressAutoHyphens w:val="0"/>
      <w:spacing w:before="60" w:after="60"/>
      <w:ind w:left="851" w:hanging="295"/>
      <w:jc w:val="both"/>
    </w:pPr>
    <w:rPr>
      <w:szCs w:val="24"/>
    </w:rPr>
  </w:style>
  <w:style w:type="paragraph" w:styleId="Tekstkomentarza">
    <w:name w:val="annotation text"/>
    <w:basedOn w:val="Normalny"/>
    <w:link w:val="TekstkomentarzaZnak"/>
    <w:semiHidden/>
    <w:unhideWhenUsed/>
    <w:rsid w:val="00343738"/>
    <w:pPr>
      <w:suppressAutoHyphens w:val="0"/>
    </w:pPr>
    <w:rPr>
      <w:sz w:val="20"/>
      <w:lang w:eastAsia="pl-PL"/>
    </w:rPr>
  </w:style>
  <w:style w:type="character" w:customStyle="1" w:styleId="TekstkomentarzaZnak">
    <w:name w:val="Tekst komentarza Znak"/>
    <w:basedOn w:val="Domylnaczcionkaakapitu"/>
    <w:link w:val="Tekstkomentarza"/>
    <w:semiHidden/>
    <w:rsid w:val="003437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343738"/>
    <w:rPr>
      <w:b/>
      <w:bCs/>
    </w:rPr>
  </w:style>
  <w:style w:type="character" w:customStyle="1" w:styleId="TematkomentarzaZnak">
    <w:name w:val="Temat komentarza Znak"/>
    <w:basedOn w:val="TekstkomentarzaZnak"/>
    <w:link w:val="Tematkomentarza"/>
    <w:semiHidden/>
    <w:rsid w:val="00343738"/>
    <w:rPr>
      <w:rFonts w:ascii="Times New Roman" w:eastAsia="Times New Roman" w:hAnsi="Times New Roman" w:cs="Times New Roman"/>
      <w:b/>
      <w:bCs/>
      <w:sz w:val="20"/>
      <w:szCs w:val="20"/>
      <w:lang w:eastAsia="pl-PL"/>
    </w:rPr>
  </w:style>
  <w:style w:type="character" w:customStyle="1" w:styleId="WW8Num22z0">
    <w:name w:val="WW8Num22z0"/>
    <w:rsid w:val="00343738"/>
    <w:rPr>
      <w:rFonts w:ascii="Symbol" w:hAnsi="Symbol"/>
    </w:rPr>
  </w:style>
  <w:style w:type="character" w:customStyle="1" w:styleId="WW8Num37z0">
    <w:name w:val="WW8Num37z0"/>
    <w:rsid w:val="00343738"/>
    <w:rPr>
      <w:rFonts w:cs="Times New Roman"/>
    </w:rPr>
  </w:style>
  <w:style w:type="character" w:customStyle="1" w:styleId="WW8Num39z0">
    <w:name w:val="WW8Num39z0"/>
    <w:rsid w:val="00343738"/>
    <w:rPr>
      <w:rFonts w:ascii="Times New Roman" w:hAnsi="Times New Roman" w:cs="Times New Roman"/>
    </w:rPr>
  </w:style>
  <w:style w:type="character" w:customStyle="1" w:styleId="WW8Num43z0">
    <w:name w:val="WW8Num43z0"/>
    <w:rsid w:val="00343738"/>
    <w:rPr>
      <w:b w:val="0"/>
    </w:rPr>
  </w:style>
  <w:style w:type="character" w:customStyle="1" w:styleId="WW8Num43z1">
    <w:name w:val="WW8Num43z1"/>
    <w:rsid w:val="00343738"/>
    <w:rPr>
      <w:rFonts w:cs="Times New Roman"/>
    </w:rPr>
  </w:style>
  <w:style w:type="character" w:customStyle="1" w:styleId="WW8Num46z0">
    <w:name w:val="WW8Num46z0"/>
    <w:rsid w:val="00343738"/>
    <w:rPr>
      <w:rFonts w:ascii="Verdana" w:eastAsia="Times New Roman" w:hAnsi="Verdana" w:cs="Times New Roman"/>
    </w:rPr>
  </w:style>
  <w:style w:type="character" w:customStyle="1" w:styleId="WW8Num48z0">
    <w:name w:val="WW8Num48z0"/>
    <w:rsid w:val="00343738"/>
    <w:rPr>
      <w:rFonts w:ascii="Verdana" w:hAnsi="Verdana"/>
      <w:sz w:val="20"/>
      <w:szCs w:val="20"/>
    </w:rPr>
  </w:style>
  <w:style w:type="character" w:customStyle="1" w:styleId="WW8Num52z0">
    <w:name w:val="WW8Num52z0"/>
    <w:rsid w:val="00343738"/>
    <w:rPr>
      <w:rFonts w:ascii="Times New Roman" w:hAnsi="Times New Roman" w:cs="Times New Roman"/>
    </w:rPr>
  </w:style>
  <w:style w:type="paragraph" w:customStyle="1" w:styleId="Standard">
    <w:name w:val="Standard"/>
    <w:rsid w:val="00343738"/>
    <w:pPr>
      <w:widowControl w:val="0"/>
      <w:suppressAutoHyphens/>
      <w:spacing w:after="0" w:line="240" w:lineRule="auto"/>
    </w:pPr>
    <w:rPr>
      <w:rFonts w:ascii="Times New Roman" w:eastAsia="Times New Roman" w:hAnsi="Times New Roman" w:cs="Times New Roman"/>
      <w:sz w:val="24"/>
      <w:szCs w:val="20"/>
      <w:lang w:eastAsia="ar-SA"/>
    </w:rPr>
  </w:style>
  <w:style w:type="paragraph" w:styleId="Zwykytekst">
    <w:name w:val="Plain Text"/>
    <w:aliases w:val=" Znak Znak1"/>
    <w:basedOn w:val="Normalny"/>
    <w:link w:val="ZwykytekstZnak1"/>
    <w:rsid w:val="00343738"/>
    <w:pPr>
      <w:suppressAutoHyphens w:val="0"/>
    </w:pPr>
    <w:rPr>
      <w:rFonts w:ascii="Courier New" w:hAnsi="Courier New"/>
      <w:lang/>
    </w:rPr>
  </w:style>
  <w:style w:type="character" w:customStyle="1" w:styleId="ZwykytekstZnak">
    <w:name w:val="Zwykły tekst Znak"/>
    <w:basedOn w:val="Domylnaczcionkaakapitu"/>
    <w:uiPriority w:val="99"/>
    <w:semiHidden/>
    <w:rsid w:val="00343738"/>
    <w:rPr>
      <w:rFonts w:ascii="Consolas" w:eastAsia="Times New Roman" w:hAnsi="Consolas" w:cs="Consolas"/>
      <w:sz w:val="21"/>
      <w:szCs w:val="21"/>
      <w:lang w:eastAsia="ar-SA"/>
    </w:rPr>
  </w:style>
  <w:style w:type="character" w:customStyle="1" w:styleId="ZwykytekstZnak1">
    <w:name w:val="Zwykły tekst Znak1"/>
    <w:aliases w:val=" Znak Znak1 Znak"/>
    <w:link w:val="Zwykytekst"/>
    <w:rsid w:val="00343738"/>
    <w:rPr>
      <w:rFonts w:ascii="Courier New" w:eastAsia="Times New Roman" w:hAnsi="Courier New" w:cs="Times New Roman"/>
      <w:sz w:val="24"/>
      <w:szCs w:val="20"/>
      <w:lang/>
    </w:rPr>
  </w:style>
  <w:style w:type="paragraph" w:customStyle="1" w:styleId="Tekstpodstawowywcity1">
    <w:name w:val="Tekst podstawowy wcięty1"/>
    <w:basedOn w:val="Normalny"/>
    <w:rsid w:val="00343738"/>
    <w:pPr>
      <w:suppressAutoHyphens w:val="0"/>
      <w:overflowPunct w:val="0"/>
      <w:autoSpaceDE w:val="0"/>
      <w:autoSpaceDN w:val="0"/>
      <w:adjustRightInd w:val="0"/>
      <w:spacing w:after="120"/>
      <w:ind w:left="283"/>
      <w:textAlignment w:val="baseline"/>
    </w:pPr>
    <w:rPr>
      <w:sz w:val="20"/>
      <w:lang w:eastAsia="pl-PL"/>
    </w:rPr>
  </w:style>
  <w:style w:type="character" w:customStyle="1" w:styleId="TekstprzypisukocowegoZnak">
    <w:name w:val="Tekst przypisu końcowego Znak"/>
    <w:basedOn w:val="Domylnaczcionkaakapitu"/>
    <w:link w:val="Tekstprzypisukocowego"/>
    <w:semiHidden/>
    <w:rsid w:val="00343738"/>
  </w:style>
  <w:style w:type="paragraph" w:styleId="Tekstprzypisukocowego">
    <w:name w:val="endnote text"/>
    <w:basedOn w:val="Normalny"/>
    <w:link w:val="TekstprzypisukocowegoZnak"/>
    <w:semiHidden/>
    <w:rsid w:val="00343738"/>
    <w:pPr>
      <w:suppressAutoHyphens w:val="0"/>
    </w:pPr>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343738"/>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343738"/>
  </w:style>
  <w:style w:type="paragraph" w:styleId="Tekstprzypisudolnego">
    <w:name w:val="footnote text"/>
    <w:basedOn w:val="Normalny"/>
    <w:link w:val="TekstprzypisudolnegoZnak"/>
    <w:semiHidden/>
    <w:rsid w:val="00343738"/>
    <w:pPr>
      <w:suppressAutoHyphens w:val="0"/>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343738"/>
    <w:rPr>
      <w:rFonts w:ascii="Times New Roman" w:eastAsia="Times New Roman" w:hAnsi="Times New Roman" w:cs="Times New Roman"/>
      <w:sz w:val="20"/>
      <w:szCs w:val="20"/>
      <w:lang w:eastAsia="ar-SA"/>
    </w:rPr>
  </w:style>
  <w:style w:type="paragraph" w:customStyle="1" w:styleId="body">
    <w:name w:val="body"/>
    <w:basedOn w:val="Normalny"/>
    <w:rsid w:val="00343738"/>
    <w:pPr>
      <w:suppressAutoHyphens w:val="0"/>
      <w:overflowPunct w:val="0"/>
      <w:autoSpaceDE w:val="0"/>
      <w:autoSpaceDN w:val="0"/>
      <w:adjustRightInd w:val="0"/>
      <w:ind w:left="720"/>
      <w:jc w:val="both"/>
      <w:textAlignment w:val="baseline"/>
    </w:pPr>
    <w:rPr>
      <w:sz w:val="22"/>
      <w:lang w:eastAsia="pl-PL"/>
    </w:rPr>
  </w:style>
  <w:style w:type="paragraph" w:customStyle="1" w:styleId="WW-Tekstpodstawowywciety2">
    <w:name w:val="WW-Tekst podstawowy wciety 2"/>
    <w:basedOn w:val="Normalny"/>
    <w:rsid w:val="00343738"/>
    <w:pPr>
      <w:overflowPunct w:val="0"/>
      <w:autoSpaceDE w:val="0"/>
      <w:autoSpaceDN w:val="0"/>
      <w:adjustRightInd w:val="0"/>
      <w:ind w:left="708" w:firstLine="1"/>
      <w:jc w:val="both"/>
      <w:textAlignment w:val="baseline"/>
    </w:pPr>
    <w:rPr>
      <w:rFonts w:ascii="Arial" w:hAnsi="Arial"/>
      <w:lang w:eastAsia="pl-PL"/>
    </w:rPr>
  </w:style>
  <w:style w:type="character" w:styleId="Uwydatnienie">
    <w:name w:val="Emphasis"/>
    <w:qFormat/>
    <w:rsid w:val="00343738"/>
    <w:rPr>
      <w:i/>
      <w:iCs/>
    </w:rPr>
  </w:style>
  <w:style w:type="character" w:styleId="Pogrubienie">
    <w:name w:val="Strong"/>
    <w:qFormat/>
    <w:rsid w:val="00343738"/>
    <w:rPr>
      <w:b/>
      <w:bCs/>
    </w:rPr>
  </w:style>
  <w:style w:type="paragraph" w:styleId="NormalnyWeb">
    <w:name w:val="Normal (Web)"/>
    <w:basedOn w:val="Normalny"/>
    <w:rsid w:val="00343738"/>
    <w:pPr>
      <w:suppressAutoHyphens w:val="0"/>
      <w:spacing w:before="100" w:beforeAutospacing="1" w:after="100" w:afterAutospacing="1"/>
    </w:pPr>
    <w:rPr>
      <w:szCs w:val="24"/>
      <w:lang w:eastAsia="pl-PL"/>
    </w:rPr>
  </w:style>
  <w:style w:type="paragraph" w:styleId="Spistreci1">
    <w:name w:val="toc 1"/>
    <w:basedOn w:val="Normalny"/>
    <w:next w:val="Normalny"/>
    <w:autoRedefine/>
    <w:uiPriority w:val="39"/>
    <w:rsid w:val="00343738"/>
    <w:pPr>
      <w:tabs>
        <w:tab w:val="right" w:leader="dot" w:pos="9060"/>
      </w:tabs>
      <w:suppressAutoHyphens w:val="0"/>
      <w:spacing w:before="120" w:after="120"/>
      <w:ind w:left="360" w:hanging="360"/>
    </w:pPr>
    <w:rPr>
      <w:b/>
      <w:bCs/>
      <w:caps/>
      <w:sz w:val="20"/>
      <w:lang w:eastAsia="pl-PL"/>
    </w:rPr>
  </w:style>
  <w:style w:type="character" w:customStyle="1" w:styleId="PlandokumentuZnak3">
    <w:name w:val="Plan dokumentu Znak3"/>
    <w:link w:val="Plandokumentu"/>
    <w:uiPriority w:val="99"/>
    <w:semiHidden/>
    <w:rsid w:val="00343738"/>
    <w:rPr>
      <w:rFonts w:ascii="Tahoma" w:hAnsi="Tahoma" w:cs="Tahoma"/>
      <w:shd w:val="clear" w:color="auto" w:fill="000080"/>
    </w:rPr>
  </w:style>
  <w:style w:type="paragraph" w:customStyle="1" w:styleId="1">
    <w:name w:val="1"/>
    <w:basedOn w:val="Normalny"/>
    <w:next w:val="Plandokumentu"/>
    <w:rsid w:val="00343738"/>
    <w:pPr>
      <w:shd w:val="clear" w:color="auto" w:fill="000080"/>
      <w:suppressAutoHyphens w:val="0"/>
    </w:pPr>
    <w:rPr>
      <w:rFonts w:ascii="Tahoma" w:hAnsi="Tahoma"/>
      <w:sz w:val="20"/>
      <w:lang/>
    </w:rPr>
  </w:style>
  <w:style w:type="character" w:customStyle="1" w:styleId="PlandokumentuZnak1">
    <w:name w:val="Plan dokumentu Znak1"/>
    <w:basedOn w:val="Domylnaczcionkaakapitu"/>
    <w:uiPriority w:val="99"/>
    <w:semiHidden/>
    <w:rsid w:val="00343738"/>
    <w:rPr>
      <w:rFonts w:ascii="Tahoma" w:hAnsi="Tahoma" w:cs="Tahoma"/>
      <w:sz w:val="16"/>
      <w:szCs w:val="16"/>
      <w:lang w:eastAsia="ar-SA"/>
    </w:rPr>
  </w:style>
  <w:style w:type="paragraph" w:styleId="Tekstpodstawowy2">
    <w:name w:val="Body Text 2"/>
    <w:basedOn w:val="Normalny"/>
    <w:link w:val="Tekstpodstawowy2Znak"/>
    <w:rsid w:val="00343738"/>
    <w:pPr>
      <w:suppressAutoHyphens w:val="0"/>
      <w:spacing w:after="120" w:line="480" w:lineRule="auto"/>
    </w:pPr>
    <w:rPr>
      <w:szCs w:val="24"/>
      <w:lang w:eastAsia="pl-PL"/>
    </w:rPr>
  </w:style>
  <w:style w:type="character" w:customStyle="1" w:styleId="Tekstpodstawowy2Znak">
    <w:name w:val="Tekst podstawowy 2 Znak"/>
    <w:basedOn w:val="Domylnaczcionkaakapitu"/>
    <w:link w:val="Tekstpodstawowy2"/>
    <w:rsid w:val="00343738"/>
    <w:rPr>
      <w:rFonts w:ascii="Times New Roman" w:eastAsia="Times New Roman" w:hAnsi="Times New Roman" w:cs="Times New Roman"/>
      <w:sz w:val="24"/>
      <w:szCs w:val="24"/>
      <w:lang w:eastAsia="pl-PL"/>
    </w:rPr>
  </w:style>
  <w:style w:type="paragraph" w:customStyle="1" w:styleId="FR1">
    <w:name w:val="FR1"/>
    <w:rsid w:val="00343738"/>
    <w:pPr>
      <w:widowControl w:val="0"/>
      <w:spacing w:before="160" w:after="0" w:line="240" w:lineRule="auto"/>
    </w:pPr>
    <w:rPr>
      <w:rFonts w:ascii="Times New Roman" w:eastAsia="Times New Roman" w:hAnsi="Times New Roman" w:cs="Times New Roman"/>
      <w:snapToGrid w:val="0"/>
      <w:sz w:val="20"/>
      <w:szCs w:val="20"/>
      <w:lang w:eastAsia="pl-PL"/>
    </w:rPr>
  </w:style>
  <w:style w:type="paragraph" w:customStyle="1" w:styleId="Rysunek">
    <w:name w:val="Rysunek"/>
    <w:basedOn w:val="Normalny"/>
    <w:next w:val="Tekstpodstawowy"/>
    <w:rsid w:val="00343738"/>
    <w:pPr>
      <w:keepLines/>
      <w:tabs>
        <w:tab w:val="left" w:pos="-720"/>
      </w:tabs>
      <w:overflowPunct w:val="0"/>
      <w:autoSpaceDE w:val="0"/>
      <w:autoSpaceDN w:val="0"/>
      <w:adjustRightInd w:val="0"/>
      <w:spacing w:before="260"/>
      <w:jc w:val="center"/>
      <w:textAlignment w:val="baseline"/>
    </w:pPr>
    <w:rPr>
      <w:b/>
      <w:noProof/>
      <w:lang w:eastAsia="pl-PL"/>
    </w:rPr>
  </w:style>
  <w:style w:type="paragraph" w:styleId="Tekstblokowy">
    <w:name w:val="Block Text"/>
    <w:basedOn w:val="Normalny"/>
    <w:rsid w:val="00343738"/>
    <w:pPr>
      <w:suppressAutoHyphens w:val="0"/>
      <w:overflowPunct w:val="0"/>
      <w:autoSpaceDE w:val="0"/>
      <w:autoSpaceDN w:val="0"/>
      <w:adjustRightInd w:val="0"/>
      <w:ind w:left="284" w:right="-11" w:hanging="284"/>
      <w:jc w:val="both"/>
    </w:pPr>
    <w:rPr>
      <w:sz w:val="20"/>
      <w:lang w:eastAsia="pl-PL"/>
    </w:rPr>
  </w:style>
  <w:style w:type="character" w:customStyle="1" w:styleId="WW8Num8z1">
    <w:name w:val="WW8Num8z1"/>
    <w:rsid w:val="00343738"/>
    <w:rPr>
      <w:b/>
    </w:rPr>
  </w:style>
  <w:style w:type="paragraph" w:customStyle="1" w:styleId="Tekstpodstawowy31">
    <w:name w:val="Tekst podstawowy 31"/>
    <w:basedOn w:val="Normalny"/>
    <w:rsid w:val="00343738"/>
    <w:pPr>
      <w:widowControl w:val="0"/>
      <w:suppressAutoHyphens w:val="0"/>
      <w:overflowPunct w:val="0"/>
      <w:autoSpaceDE w:val="0"/>
      <w:autoSpaceDN w:val="0"/>
      <w:adjustRightInd w:val="0"/>
      <w:jc w:val="both"/>
      <w:textAlignment w:val="baseline"/>
    </w:pPr>
    <w:rPr>
      <w:lang w:eastAsia="pl-PL"/>
    </w:rPr>
  </w:style>
  <w:style w:type="paragraph" w:customStyle="1" w:styleId="Wypunktowanie">
    <w:name w:val="Wypunktowanie"/>
    <w:basedOn w:val="Normalny"/>
    <w:rsid w:val="00343738"/>
    <w:pPr>
      <w:widowControl w:val="0"/>
      <w:tabs>
        <w:tab w:val="left" w:pos="708"/>
      </w:tabs>
      <w:suppressAutoHyphens w:val="0"/>
      <w:overflowPunct w:val="0"/>
      <w:autoSpaceDE w:val="0"/>
      <w:autoSpaceDN w:val="0"/>
      <w:adjustRightInd w:val="0"/>
      <w:ind w:left="708" w:hanging="708"/>
      <w:textAlignment w:val="baseline"/>
    </w:pPr>
    <w:rPr>
      <w:lang w:eastAsia="pl-PL"/>
    </w:rPr>
  </w:style>
  <w:style w:type="paragraph" w:customStyle="1" w:styleId="Numerowanie">
    <w:name w:val="Numerowanie"/>
    <w:basedOn w:val="Tekstpodstawowy"/>
    <w:rsid w:val="00343738"/>
    <w:pPr>
      <w:widowControl w:val="0"/>
      <w:suppressAutoHyphens w:val="0"/>
      <w:overflowPunct w:val="0"/>
      <w:autoSpaceDE w:val="0"/>
      <w:autoSpaceDN w:val="0"/>
      <w:adjustRightInd w:val="0"/>
      <w:spacing w:after="0"/>
      <w:jc w:val="center"/>
      <w:textAlignment w:val="baseline"/>
    </w:pPr>
    <w:rPr>
      <w:lang w:val="fr-FR" w:eastAsia="pl-PL"/>
    </w:rPr>
  </w:style>
  <w:style w:type="paragraph" w:customStyle="1" w:styleId="Tablica">
    <w:name w:val="Tablica"/>
    <w:basedOn w:val="Normalny"/>
    <w:next w:val="Normalny"/>
    <w:rsid w:val="00343738"/>
    <w:pPr>
      <w:keepNext/>
      <w:keepLines/>
      <w:tabs>
        <w:tab w:val="left" w:pos="-720"/>
      </w:tabs>
      <w:overflowPunct w:val="0"/>
      <w:autoSpaceDE w:val="0"/>
      <w:autoSpaceDN w:val="0"/>
      <w:adjustRightInd w:val="0"/>
      <w:spacing w:before="120" w:line="360" w:lineRule="auto"/>
      <w:jc w:val="center"/>
      <w:textAlignment w:val="baseline"/>
    </w:pPr>
    <w:rPr>
      <w:b/>
      <w:lang w:eastAsia="pl-PL"/>
    </w:rPr>
  </w:style>
  <w:style w:type="paragraph" w:customStyle="1" w:styleId="Teksttablicy">
    <w:name w:val="Tekst tablicy"/>
    <w:basedOn w:val="Tekstpodstawowy"/>
    <w:next w:val="Tekstpodstawowy"/>
    <w:rsid w:val="00343738"/>
    <w:pPr>
      <w:keepLines/>
      <w:suppressAutoHyphens w:val="0"/>
      <w:spacing w:after="0"/>
      <w:jc w:val="center"/>
    </w:pPr>
    <w:rPr>
      <w:rFonts w:ascii="Arial" w:hAnsi="Arial" w:cs="Arial"/>
      <w:bCs/>
      <w:lang w:val="fr-FR" w:eastAsia="pl-PL"/>
    </w:rPr>
  </w:style>
  <w:style w:type="paragraph" w:customStyle="1" w:styleId="tekst">
    <w:name w:val="tekst"/>
    <w:basedOn w:val="Normalny"/>
    <w:rsid w:val="00343738"/>
    <w:pPr>
      <w:suppressAutoHyphens w:val="0"/>
      <w:spacing w:line="300" w:lineRule="atLeast"/>
      <w:jc w:val="both"/>
    </w:pPr>
    <w:rPr>
      <w:lang w:eastAsia="pl-PL"/>
    </w:rPr>
  </w:style>
  <w:style w:type="paragraph" w:customStyle="1" w:styleId="Tekstprzypisukocowego1">
    <w:name w:val="Tekst przypisu końcowego1"/>
    <w:basedOn w:val="Normalny"/>
    <w:rsid w:val="00343738"/>
    <w:pPr>
      <w:suppressAutoHyphens w:val="0"/>
      <w:spacing w:before="120"/>
      <w:jc w:val="both"/>
    </w:pPr>
    <w:rPr>
      <w:sz w:val="20"/>
      <w:lang w:eastAsia="pl-PL"/>
    </w:rPr>
  </w:style>
  <w:style w:type="paragraph" w:styleId="Tekstpodstawowywcity3">
    <w:name w:val="Body Text Indent 3"/>
    <w:basedOn w:val="Normalny"/>
    <w:link w:val="Tekstpodstawowywcity3Znak"/>
    <w:rsid w:val="00343738"/>
    <w:pPr>
      <w:suppressAutoHyphens w:val="0"/>
      <w:ind w:left="851" w:hanging="851"/>
      <w:jc w:val="both"/>
    </w:pPr>
    <w:rPr>
      <w:sz w:val="20"/>
      <w:lang w:eastAsia="pl-PL"/>
    </w:rPr>
  </w:style>
  <w:style w:type="character" w:customStyle="1" w:styleId="Tekstpodstawowywcity3Znak">
    <w:name w:val="Tekst podstawowy wcięty 3 Znak"/>
    <w:basedOn w:val="Domylnaczcionkaakapitu"/>
    <w:link w:val="Tekstpodstawowywcity3"/>
    <w:rsid w:val="00343738"/>
    <w:rPr>
      <w:rFonts w:ascii="Times New Roman" w:eastAsia="Times New Roman" w:hAnsi="Times New Roman" w:cs="Times New Roman"/>
      <w:sz w:val="20"/>
      <w:szCs w:val="20"/>
      <w:lang w:eastAsia="pl-PL"/>
    </w:rPr>
  </w:style>
  <w:style w:type="paragraph" w:customStyle="1" w:styleId="Zwykytekst1">
    <w:name w:val="Zwykły tekst1"/>
    <w:basedOn w:val="Normalny"/>
    <w:rsid w:val="00343738"/>
    <w:pPr>
      <w:suppressAutoHyphens w:val="0"/>
    </w:pPr>
    <w:rPr>
      <w:rFonts w:ascii="Courier New" w:hAnsi="Courier New"/>
      <w:sz w:val="20"/>
      <w:lang w:eastAsia="pl-PL"/>
    </w:rPr>
  </w:style>
  <w:style w:type="paragraph" w:styleId="Lista-kontynuacja2">
    <w:name w:val="List Continue 2"/>
    <w:basedOn w:val="Normalny"/>
    <w:rsid w:val="00343738"/>
    <w:pPr>
      <w:suppressAutoHyphens w:val="0"/>
      <w:spacing w:before="120" w:after="120"/>
      <w:ind w:left="566"/>
      <w:jc w:val="both"/>
    </w:pPr>
    <w:rPr>
      <w:sz w:val="20"/>
      <w:lang w:eastAsia="pl-PL"/>
    </w:rPr>
  </w:style>
  <w:style w:type="paragraph" w:styleId="Legenda">
    <w:name w:val="caption"/>
    <w:basedOn w:val="Normalny"/>
    <w:next w:val="Normalny"/>
    <w:qFormat/>
    <w:rsid w:val="00343738"/>
    <w:pPr>
      <w:suppressAutoHyphens w:val="0"/>
      <w:spacing w:before="120" w:after="120"/>
      <w:jc w:val="both"/>
    </w:pPr>
    <w:rPr>
      <w:b/>
      <w:sz w:val="20"/>
      <w:lang w:eastAsia="pl-PL"/>
    </w:rPr>
  </w:style>
  <w:style w:type="paragraph" w:customStyle="1" w:styleId="Standardowytekst1">
    <w:name w:val="Standardowy.tekst1"/>
    <w:rsid w:val="00343738"/>
    <w:pPr>
      <w:spacing w:after="0" w:line="240" w:lineRule="auto"/>
      <w:jc w:val="both"/>
    </w:pPr>
    <w:rPr>
      <w:rFonts w:ascii="Times New Roman" w:eastAsia="Times New Roman" w:hAnsi="Times New Roman" w:cs="Times New Roman"/>
      <w:sz w:val="20"/>
      <w:szCs w:val="20"/>
      <w:lang w:eastAsia="pl-PL"/>
    </w:rPr>
  </w:style>
  <w:style w:type="paragraph" w:styleId="Lista4">
    <w:name w:val="List 4"/>
    <w:basedOn w:val="Normalny"/>
    <w:rsid w:val="00343738"/>
    <w:pPr>
      <w:widowControl w:val="0"/>
      <w:suppressAutoHyphens w:val="0"/>
      <w:ind w:left="1132" w:hanging="283"/>
    </w:pPr>
    <w:rPr>
      <w:sz w:val="20"/>
      <w:lang w:eastAsia="pl-PL"/>
    </w:rPr>
  </w:style>
  <w:style w:type="paragraph" w:customStyle="1" w:styleId="tablica0">
    <w:name w:val="tablica"/>
    <w:basedOn w:val="Normalny"/>
    <w:rsid w:val="00343738"/>
    <w:pPr>
      <w:suppressAutoHyphens w:val="0"/>
      <w:jc w:val="both"/>
    </w:pPr>
    <w:rPr>
      <w:b/>
      <w:sz w:val="20"/>
      <w:lang w:eastAsia="pl-PL"/>
    </w:rPr>
  </w:style>
  <w:style w:type="paragraph" w:customStyle="1" w:styleId="NAGLOWEKXX">
    <w:name w:val="NAGLOWEK XX"/>
    <w:basedOn w:val="Normalny"/>
    <w:rsid w:val="00343738"/>
    <w:pPr>
      <w:keepNext/>
      <w:keepLines/>
      <w:overflowPunct w:val="0"/>
      <w:autoSpaceDE w:val="0"/>
      <w:autoSpaceDN w:val="0"/>
      <w:adjustRightInd w:val="0"/>
      <w:spacing w:before="120"/>
      <w:jc w:val="both"/>
      <w:outlineLvl w:val="0"/>
    </w:pPr>
    <w:rPr>
      <w:b/>
      <w:caps/>
      <w:spacing w:val="-6"/>
      <w:kern w:val="28"/>
      <w:sz w:val="28"/>
      <w:lang w:eastAsia="pl-PL"/>
    </w:rPr>
  </w:style>
  <w:style w:type="paragraph" w:customStyle="1" w:styleId="StandardowytekstZnakZnak">
    <w:name w:val="Standardowy.tekst Znak Znak"/>
    <w:link w:val="StandardowytekstZnakZnakZnak"/>
    <w:rsid w:val="0034373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andardowytekstZnakZnakZnak">
    <w:name w:val="Standardowy.tekst Znak Znak Znak"/>
    <w:link w:val="StandardowytekstZnakZnak"/>
    <w:rsid w:val="00343738"/>
    <w:rPr>
      <w:rFonts w:ascii="Times New Roman" w:eastAsia="Times New Roman" w:hAnsi="Times New Roman" w:cs="Times New Roman"/>
      <w:sz w:val="20"/>
      <w:szCs w:val="20"/>
      <w:lang w:eastAsia="pl-PL"/>
    </w:rPr>
  </w:style>
  <w:style w:type="paragraph" w:customStyle="1" w:styleId="FR2">
    <w:name w:val="FR2"/>
    <w:rsid w:val="00343738"/>
    <w:pPr>
      <w:widowControl w:val="0"/>
      <w:suppressAutoHyphens/>
      <w:autoSpaceDE w:val="0"/>
      <w:spacing w:before="620" w:after="0" w:line="240" w:lineRule="auto"/>
    </w:pPr>
    <w:rPr>
      <w:rFonts w:ascii="Arial" w:eastAsia="Arial" w:hAnsi="Arial" w:cs="Arial"/>
      <w:b/>
      <w:bCs/>
      <w:lang w:eastAsia="ar-SA"/>
    </w:rPr>
  </w:style>
  <w:style w:type="paragraph" w:styleId="Plandokumentu">
    <w:name w:val="Document Map"/>
    <w:basedOn w:val="Normalny"/>
    <w:link w:val="PlandokumentuZnak3"/>
    <w:semiHidden/>
    <w:unhideWhenUsed/>
    <w:rsid w:val="00343738"/>
    <w:rPr>
      <w:rFonts w:ascii="Tahoma" w:eastAsiaTheme="minorHAnsi" w:hAnsi="Tahoma" w:cs="Tahoma"/>
      <w:sz w:val="22"/>
      <w:szCs w:val="22"/>
      <w:lang w:eastAsia="en-US"/>
    </w:rPr>
  </w:style>
  <w:style w:type="character" w:customStyle="1" w:styleId="MapadokumentuZnak">
    <w:name w:val="Mapa dokumentu Znak"/>
    <w:basedOn w:val="Domylnaczcionkaakapitu"/>
    <w:uiPriority w:val="99"/>
    <w:semiHidden/>
    <w:rsid w:val="00343738"/>
    <w:rPr>
      <w:rFonts w:ascii="Segoe UI" w:eastAsia="Times New Roman" w:hAnsi="Segoe UI" w:cs="Segoe UI"/>
      <w:sz w:val="16"/>
      <w:szCs w:val="16"/>
      <w:lang w:eastAsia="ar-SA"/>
    </w:rPr>
  </w:style>
  <w:style w:type="character" w:styleId="Odwoanieprzypisukocowego">
    <w:name w:val="endnote reference"/>
    <w:basedOn w:val="Domylnaczcionkaakapitu"/>
    <w:uiPriority w:val="99"/>
    <w:semiHidden/>
    <w:unhideWhenUsed/>
    <w:rsid w:val="001C5F11"/>
    <w:rPr>
      <w:vertAlign w:val="superscript"/>
    </w:rPr>
  </w:style>
  <w:style w:type="paragraph" w:customStyle="1" w:styleId="Style10">
    <w:name w:val="Style 1"/>
    <w:uiPriority w:val="99"/>
    <w:rsid w:val="000D2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9">
    <w:name w:val="Style 9"/>
    <w:uiPriority w:val="99"/>
    <w:rsid w:val="000D28BD"/>
    <w:pPr>
      <w:widowControl w:val="0"/>
      <w:autoSpaceDE w:val="0"/>
      <w:autoSpaceDN w:val="0"/>
      <w:spacing w:after="0" w:line="240" w:lineRule="auto"/>
      <w:ind w:left="576" w:hanging="360"/>
    </w:pPr>
    <w:rPr>
      <w:rFonts w:ascii="Tahoma" w:eastAsia="Times New Roman" w:hAnsi="Tahoma" w:cs="Tahoma"/>
      <w:sz w:val="20"/>
      <w:szCs w:val="20"/>
      <w:lang w:val="en-US" w:eastAsia="pl-PL"/>
    </w:rPr>
  </w:style>
  <w:style w:type="paragraph" w:customStyle="1" w:styleId="Style100">
    <w:name w:val="Style 10"/>
    <w:uiPriority w:val="99"/>
    <w:rsid w:val="000D28BD"/>
    <w:pPr>
      <w:widowControl w:val="0"/>
      <w:autoSpaceDE w:val="0"/>
      <w:autoSpaceDN w:val="0"/>
      <w:spacing w:after="0" w:line="240" w:lineRule="auto"/>
      <w:ind w:left="72"/>
    </w:pPr>
    <w:rPr>
      <w:rFonts w:ascii="Tahoma" w:eastAsia="Times New Roman" w:hAnsi="Tahoma" w:cs="Tahoma"/>
      <w:sz w:val="20"/>
      <w:szCs w:val="20"/>
      <w:lang w:val="en-US" w:eastAsia="pl-PL"/>
    </w:rPr>
  </w:style>
  <w:style w:type="paragraph" w:customStyle="1" w:styleId="Style11">
    <w:name w:val="Style 11"/>
    <w:uiPriority w:val="99"/>
    <w:rsid w:val="000D28BD"/>
    <w:pPr>
      <w:widowControl w:val="0"/>
      <w:autoSpaceDE w:val="0"/>
      <w:autoSpaceDN w:val="0"/>
      <w:spacing w:after="0" w:line="240" w:lineRule="auto"/>
      <w:ind w:left="72"/>
    </w:pPr>
    <w:rPr>
      <w:rFonts w:ascii="Tahoma" w:eastAsia="Times New Roman" w:hAnsi="Tahoma" w:cs="Tahoma"/>
      <w:sz w:val="20"/>
      <w:szCs w:val="20"/>
      <w:lang w:val="en-US" w:eastAsia="pl-PL"/>
    </w:rPr>
  </w:style>
  <w:style w:type="paragraph" w:customStyle="1" w:styleId="Style12">
    <w:name w:val="Style 12"/>
    <w:uiPriority w:val="99"/>
    <w:rsid w:val="000D28BD"/>
    <w:pPr>
      <w:widowControl w:val="0"/>
      <w:autoSpaceDE w:val="0"/>
      <w:autoSpaceDN w:val="0"/>
      <w:adjustRightInd w:val="0"/>
      <w:spacing w:after="0" w:line="240" w:lineRule="auto"/>
    </w:pPr>
    <w:rPr>
      <w:rFonts w:ascii="Tahoma" w:eastAsia="Times New Roman" w:hAnsi="Tahoma" w:cs="Tahoma"/>
      <w:sz w:val="20"/>
      <w:szCs w:val="20"/>
      <w:lang w:val="en-US" w:eastAsia="pl-PL"/>
    </w:rPr>
  </w:style>
  <w:style w:type="paragraph" w:customStyle="1" w:styleId="Style13">
    <w:name w:val="Style 13"/>
    <w:uiPriority w:val="99"/>
    <w:rsid w:val="000D28BD"/>
    <w:pPr>
      <w:widowControl w:val="0"/>
      <w:autoSpaceDE w:val="0"/>
      <w:autoSpaceDN w:val="0"/>
      <w:spacing w:after="0" w:line="240" w:lineRule="auto"/>
      <w:ind w:left="108"/>
    </w:pPr>
    <w:rPr>
      <w:rFonts w:ascii="Tahoma" w:eastAsia="Times New Roman" w:hAnsi="Tahoma" w:cs="Tahoma"/>
      <w:sz w:val="20"/>
      <w:szCs w:val="20"/>
      <w:lang w:val="en-US" w:eastAsia="pl-PL"/>
    </w:rPr>
  </w:style>
  <w:style w:type="paragraph" w:customStyle="1" w:styleId="Style14">
    <w:name w:val="Style 14"/>
    <w:uiPriority w:val="99"/>
    <w:rsid w:val="000D28BD"/>
    <w:pPr>
      <w:widowControl w:val="0"/>
      <w:autoSpaceDE w:val="0"/>
      <w:autoSpaceDN w:val="0"/>
      <w:spacing w:after="0" w:line="240" w:lineRule="exact"/>
    </w:pPr>
    <w:rPr>
      <w:rFonts w:ascii="Tahoma" w:eastAsia="Times New Roman" w:hAnsi="Tahoma" w:cs="Tahoma"/>
      <w:sz w:val="20"/>
      <w:szCs w:val="20"/>
      <w:lang w:val="en-US" w:eastAsia="pl-PL"/>
    </w:rPr>
  </w:style>
  <w:style w:type="paragraph" w:customStyle="1" w:styleId="Style15">
    <w:name w:val="Style 15"/>
    <w:uiPriority w:val="99"/>
    <w:rsid w:val="000D28BD"/>
    <w:pPr>
      <w:widowControl w:val="0"/>
      <w:autoSpaceDE w:val="0"/>
      <w:autoSpaceDN w:val="0"/>
      <w:spacing w:after="0" w:line="240" w:lineRule="auto"/>
      <w:ind w:left="72" w:firstLine="720"/>
    </w:pPr>
    <w:rPr>
      <w:rFonts w:ascii="Tahoma" w:eastAsia="Times New Roman" w:hAnsi="Tahoma" w:cs="Tahoma"/>
      <w:sz w:val="20"/>
      <w:szCs w:val="20"/>
      <w:lang w:val="en-US" w:eastAsia="pl-PL"/>
    </w:rPr>
  </w:style>
  <w:style w:type="paragraph" w:customStyle="1" w:styleId="Style16">
    <w:name w:val="Style 16"/>
    <w:uiPriority w:val="99"/>
    <w:rsid w:val="000D28BD"/>
    <w:pPr>
      <w:widowControl w:val="0"/>
      <w:autoSpaceDE w:val="0"/>
      <w:autoSpaceDN w:val="0"/>
      <w:spacing w:after="0" w:line="240" w:lineRule="auto"/>
      <w:ind w:right="288" w:firstLine="720"/>
    </w:pPr>
    <w:rPr>
      <w:rFonts w:ascii="Tahoma" w:eastAsia="Times New Roman" w:hAnsi="Tahoma" w:cs="Tahoma"/>
      <w:sz w:val="20"/>
      <w:szCs w:val="20"/>
      <w:lang w:val="en-US" w:eastAsia="pl-PL"/>
    </w:rPr>
  </w:style>
  <w:style w:type="character" w:customStyle="1" w:styleId="CharacterStyle1">
    <w:name w:val="Character Style 1"/>
    <w:uiPriority w:val="99"/>
    <w:rsid w:val="000D28BD"/>
    <w:rPr>
      <w:rFonts w:ascii="Tahoma" w:hAnsi="Tahoma"/>
      <w:sz w:val="20"/>
    </w:rPr>
  </w:style>
  <w:style w:type="character" w:customStyle="1" w:styleId="BezodstpwZnak">
    <w:name w:val="Bez odstępów Znak"/>
    <w:link w:val="Bezodstpw"/>
    <w:rsid w:val="002A1418"/>
    <w:rPr>
      <w:rFonts w:ascii="Times New Roman" w:eastAsia="Arial" w:hAnsi="Times New Roman" w:cs="Times New Roman"/>
      <w:sz w:val="24"/>
      <w:szCs w:val="20"/>
      <w:lang w:eastAsia="ar-SA"/>
    </w:rPr>
  </w:style>
  <w:style w:type="numbering" w:customStyle="1" w:styleId="1111111">
    <w:name w:val="1 / 1.1 / 1.1.11"/>
    <w:basedOn w:val="Bezlisty"/>
    <w:next w:val="111111"/>
    <w:rsid w:val="00F80134"/>
    <w:pPr>
      <w:numPr>
        <w:numId w:val="86"/>
      </w:numPr>
    </w:pPr>
  </w:style>
  <w:style w:type="numbering" w:customStyle="1" w:styleId="Bezlisty1">
    <w:name w:val="Bez listy1"/>
    <w:next w:val="Bezlisty"/>
    <w:uiPriority w:val="99"/>
    <w:semiHidden/>
    <w:unhideWhenUsed/>
    <w:rsid w:val="00DA3891"/>
  </w:style>
  <w:style w:type="numbering" w:customStyle="1" w:styleId="Bezlisty11">
    <w:name w:val="Bez listy11"/>
    <w:next w:val="Bezlisty"/>
    <w:semiHidden/>
    <w:unhideWhenUsed/>
    <w:rsid w:val="00DA3891"/>
  </w:style>
  <w:style w:type="paragraph" w:styleId="Spistreci2">
    <w:name w:val="toc 2"/>
    <w:basedOn w:val="Normalny"/>
    <w:next w:val="Normalny"/>
    <w:semiHidden/>
    <w:rsid w:val="00DA3891"/>
    <w:pPr>
      <w:tabs>
        <w:tab w:val="right" w:leader="dot" w:pos="7371"/>
      </w:tabs>
      <w:suppressAutoHyphens w:val="0"/>
      <w:overflowPunct w:val="0"/>
      <w:autoSpaceDE w:val="0"/>
      <w:autoSpaceDN w:val="0"/>
      <w:adjustRightInd w:val="0"/>
      <w:ind w:left="200"/>
      <w:textAlignment w:val="baseline"/>
    </w:pPr>
    <w:rPr>
      <w:lang w:eastAsia="pl-PL"/>
    </w:rPr>
  </w:style>
  <w:style w:type="paragraph" w:styleId="Spistreci3">
    <w:name w:val="toc 3"/>
    <w:basedOn w:val="Normalny"/>
    <w:next w:val="Normalny"/>
    <w:semiHidden/>
    <w:rsid w:val="00DA3891"/>
    <w:pPr>
      <w:tabs>
        <w:tab w:val="right" w:leader="dot" w:pos="7371"/>
      </w:tabs>
      <w:suppressAutoHyphens w:val="0"/>
      <w:overflowPunct w:val="0"/>
      <w:autoSpaceDE w:val="0"/>
      <w:autoSpaceDN w:val="0"/>
      <w:adjustRightInd w:val="0"/>
      <w:ind w:left="400"/>
      <w:textAlignment w:val="baseline"/>
    </w:pPr>
    <w:rPr>
      <w:lang w:eastAsia="pl-PL"/>
    </w:rPr>
  </w:style>
  <w:style w:type="paragraph" w:styleId="Spistreci4">
    <w:name w:val="toc 4"/>
    <w:basedOn w:val="Normalny"/>
    <w:next w:val="Normalny"/>
    <w:semiHidden/>
    <w:rsid w:val="00DA3891"/>
    <w:pPr>
      <w:tabs>
        <w:tab w:val="right" w:leader="dot" w:pos="7371"/>
      </w:tabs>
      <w:suppressAutoHyphens w:val="0"/>
      <w:overflowPunct w:val="0"/>
      <w:autoSpaceDE w:val="0"/>
      <w:autoSpaceDN w:val="0"/>
      <w:adjustRightInd w:val="0"/>
      <w:ind w:left="600"/>
      <w:textAlignment w:val="baseline"/>
    </w:pPr>
    <w:rPr>
      <w:sz w:val="18"/>
      <w:lang w:eastAsia="pl-PL"/>
    </w:rPr>
  </w:style>
  <w:style w:type="paragraph" w:styleId="Spistreci5">
    <w:name w:val="toc 5"/>
    <w:basedOn w:val="Normalny"/>
    <w:next w:val="Normalny"/>
    <w:semiHidden/>
    <w:rsid w:val="00DA3891"/>
    <w:pPr>
      <w:tabs>
        <w:tab w:val="right" w:leader="dot" w:pos="7371"/>
      </w:tabs>
      <w:suppressAutoHyphens w:val="0"/>
      <w:overflowPunct w:val="0"/>
      <w:autoSpaceDE w:val="0"/>
      <w:autoSpaceDN w:val="0"/>
      <w:adjustRightInd w:val="0"/>
      <w:ind w:left="800"/>
      <w:textAlignment w:val="baseline"/>
    </w:pPr>
    <w:rPr>
      <w:sz w:val="18"/>
      <w:lang w:eastAsia="pl-PL"/>
    </w:rPr>
  </w:style>
  <w:style w:type="paragraph" w:styleId="Spistreci6">
    <w:name w:val="toc 6"/>
    <w:basedOn w:val="Normalny"/>
    <w:next w:val="Normalny"/>
    <w:semiHidden/>
    <w:rsid w:val="00DA3891"/>
    <w:pPr>
      <w:tabs>
        <w:tab w:val="right" w:leader="dot" w:pos="7371"/>
      </w:tabs>
      <w:suppressAutoHyphens w:val="0"/>
      <w:overflowPunct w:val="0"/>
      <w:autoSpaceDE w:val="0"/>
      <w:autoSpaceDN w:val="0"/>
      <w:adjustRightInd w:val="0"/>
      <w:ind w:left="1000"/>
      <w:textAlignment w:val="baseline"/>
    </w:pPr>
    <w:rPr>
      <w:sz w:val="18"/>
      <w:lang w:eastAsia="pl-PL"/>
    </w:rPr>
  </w:style>
  <w:style w:type="paragraph" w:styleId="Spistreci7">
    <w:name w:val="toc 7"/>
    <w:basedOn w:val="Normalny"/>
    <w:next w:val="Normalny"/>
    <w:semiHidden/>
    <w:rsid w:val="00DA3891"/>
    <w:pPr>
      <w:tabs>
        <w:tab w:val="right" w:leader="dot" w:pos="7371"/>
      </w:tabs>
      <w:suppressAutoHyphens w:val="0"/>
      <w:overflowPunct w:val="0"/>
      <w:autoSpaceDE w:val="0"/>
      <w:autoSpaceDN w:val="0"/>
      <w:adjustRightInd w:val="0"/>
      <w:ind w:left="1200"/>
      <w:textAlignment w:val="baseline"/>
    </w:pPr>
    <w:rPr>
      <w:sz w:val="18"/>
      <w:lang w:eastAsia="pl-PL"/>
    </w:rPr>
  </w:style>
  <w:style w:type="paragraph" w:styleId="Spistreci8">
    <w:name w:val="toc 8"/>
    <w:basedOn w:val="Normalny"/>
    <w:next w:val="Normalny"/>
    <w:semiHidden/>
    <w:rsid w:val="00DA3891"/>
    <w:pPr>
      <w:tabs>
        <w:tab w:val="right" w:leader="dot" w:pos="7371"/>
      </w:tabs>
      <w:suppressAutoHyphens w:val="0"/>
      <w:overflowPunct w:val="0"/>
      <w:autoSpaceDE w:val="0"/>
      <w:autoSpaceDN w:val="0"/>
      <w:adjustRightInd w:val="0"/>
      <w:ind w:left="1400"/>
      <w:textAlignment w:val="baseline"/>
    </w:pPr>
    <w:rPr>
      <w:sz w:val="18"/>
      <w:lang w:eastAsia="pl-PL"/>
    </w:rPr>
  </w:style>
  <w:style w:type="paragraph" w:styleId="Spistreci9">
    <w:name w:val="toc 9"/>
    <w:basedOn w:val="Normalny"/>
    <w:next w:val="Normalny"/>
    <w:semiHidden/>
    <w:rsid w:val="00DA3891"/>
    <w:pPr>
      <w:tabs>
        <w:tab w:val="right" w:leader="dot" w:pos="7371"/>
      </w:tabs>
      <w:suppressAutoHyphens w:val="0"/>
      <w:overflowPunct w:val="0"/>
      <w:autoSpaceDE w:val="0"/>
      <w:autoSpaceDN w:val="0"/>
      <w:adjustRightInd w:val="0"/>
      <w:ind w:left="1600"/>
      <w:textAlignment w:val="baseline"/>
    </w:pPr>
    <w:rPr>
      <w:sz w:val="18"/>
      <w:lang w:eastAsia="pl-PL"/>
    </w:rPr>
  </w:style>
  <w:style w:type="character" w:styleId="Odwoanieprzypisudolnego">
    <w:name w:val="footnote reference"/>
    <w:basedOn w:val="Domylnaczcionkaakapitu"/>
    <w:semiHidden/>
    <w:rsid w:val="00DA3891"/>
    <w:rPr>
      <w:vertAlign w:val="superscript"/>
    </w:rPr>
  </w:style>
  <w:style w:type="paragraph" w:customStyle="1" w:styleId="10">
    <w:name w:val="_10"/>
    <w:basedOn w:val="Normalny"/>
    <w:rsid w:val="00DA3891"/>
    <w:pPr>
      <w:suppressAutoHyphens w:val="0"/>
      <w:jc w:val="both"/>
    </w:pPr>
    <w:rPr>
      <w:lang w:eastAsia="pl-PL"/>
    </w:rPr>
  </w:style>
  <w:style w:type="paragraph" w:customStyle="1" w:styleId="Styl12ptWyjustowany">
    <w:name w:val="Styl 12 pt Wyjustowany"/>
    <w:basedOn w:val="Normalny"/>
    <w:rsid w:val="00DA3891"/>
    <w:pPr>
      <w:suppressAutoHyphens w:val="0"/>
      <w:jc w:val="both"/>
    </w:pPr>
    <w:rPr>
      <w:lang w:eastAsia="pl-PL"/>
    </w:rPr>
  </w:style>
  <w:style w:type="table" w:customStyle="1" w:styleId="Tabela-Siatka1">
    <w:name w:val="Tabela - Siatka1"/>
    <w:basedOn w:val="Standardowy"/>
    <w:next w:val="Tabela-Siatka"/>
    <w:rsid w:val="00DA3891"/>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landokumentuZnak">
    <w:name w:val="Plan dokumentu Znak"/>
    <w:semiHidden/>
    <w:rsid w:val="001817E6"/>
    <w:rPr>
      <w:rFonts w:ascii="Tahoma" w:hAnsi="Tahoma" w:cs="Tahoma"/>
    </w:rPr>
  </w:style>
  <w:style w:type="paragraph" w:customStyle="1" w:styleId="a">
    <w:basedOn w:val="Normalny"/>
    <w:next w:val="Plandokumentu"/>
    <w:unhideWhenUsed/>
    <w:rsid w:val="001817E6"/>
    <w:rPr>
      <w:rFonts w:ascii="Tahoma" w:eastAsia="Calibri" w:hAnsi="Tahoma"/>
      <w:sz w:val="20"/>
      <w:lang/>
    </w:rPr>
  </w:style>
  <w:style w:type="character" w:customStyle="1" w:styleId="PlandokumentuZnak2">
    <w:name w:val="Plan dokumentu Znak2"/>
    <w:uiPriority w:val="99"/>
    <w:semiHidden/>
    <w:rsid w:val="001817E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2"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0381"/>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5F6988"/>
    <w:pPr>
      <w:keepNext/>
      <w:tabs>
        <w:tab w:val="num" w:pos="0"/>
      </w:tabs>
      <w:outlineLvl w:val="0"/>
    </w:pPr>
    <w:rPr>
      <w:rFonts w:ascii="Arial" w:hAnsi="Arial"/>
      <w:b/>
      <w:sz w:val="56"/>
    </w:rPr>
  </w:style>
  <w:style w:type="paragraph" w:styleId="Nagwek2">
    <w:name w:val="heading 2"/>
    <w:basedOn w:val="Normalny"/>
    <w:next w:val="Normalny"/>
    <w:link w:val="Nagwek2Znak"/>
    <w:qFormat/>
    <w:rsid w:val="005F6988"/>
    <w:pPr>
      <w:keepNext/>
      <w:tabs>
        <w:tab w:val="num" w:pos="0"/>
      </w:tabs>
      <w:spacing w:before="240" w:after="60"/>
      <w:outlineLvl w:val="1"/>
    </w:pPr>
    <w:rPr>
      <w:rFonts w:ascii="Arial" w:hAnsi="Arial"/>
      <w:b/>
      <w:i/>
      <w:sz w:val="28"/>
    </w:rPr>
  </w:style>
  <w:style w:type="paragraph" w:styleId="Nagwek3">
    <w:name w:val="heading 3"/>
    <w:basedOn w:val="Normalny"/>
    <w:next w:val="Normalny"/>
    <w:link w:val="Nagwek3Znak"/>
    <w:qFormat/>
    <w:rsid w:val="0034373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43738"/>
    <w:pPr>
      <w:keepNext/>
      <w:suppressAutoHyphens w:val="0"/>
      <w:spacing w:before="240" w:after="60"/>
      <w:outlineLvl w:val="3"/>
    </w:pPr>
    <w:rPr>
      <w:b/>
      <w:bCs/>
      <w:sz w:val="28"/>
      <w:szCs w:val="28"/>
      <w:lang w:eastAsia="pl-PL"/>
    </w:rPr>
  </w:style>
  <w:style w:type="paragraph" w:styleId="Nagwek5">
    <w:name w:val="heading 5"/>
    <w:basedOn w:val="Normalny"/>
    <w:next w:val="Normalny"/>
    <w:link w:val="Nagwek5Znak"/>
    <w:qFormat/>
    <w:rsid w:val="00343738"/>
    <w:pPr>
      <w:overflowPunct w:val="0"/>
      <w:autoSpaceDE w:val="0"/>
      <w:spacing w:before="240" w:after="60"/>
      <w:jc w:val="both"/>
      <w:textAlignment w:val="baseline"/>
      <w:outlineLvl w:val="4"/>
    </w:pPr>
    <w:rPr>
      <w:b/>
      <w:bCs/>
      <w:i/>
      <w:iCs/>
      <w:sz w:val="26"/>
      <w:szCs w:val="26"/>
    </w:rPr>
  </w:style>
  <w:style w:type="paragraph" w:styleId="Nagwek6">
    <w:name w:val="heading 6"/>
    <w:basedOn w:val="Normalny"/>
    <w:next w:val="Normalny"/>
    <w:link w:val="Nagwek6Znak"/>
    <w:qFormat/>
    <w:rsid w:val="00343738"/>
    <w:pPr>
      <w:suppressAutoHyphens w:val="0"/>
      <w:spacing w:before="240" w:after="60"/>
      <w:outlineLvl w:val="5"/>
    </w:pPr>
    <w:rPr>
      <w:b/>
      <w:bCs/>
      <w:sz w:val="22"/>
      <w:szCs w:val="22"/>
      <w:lang w:eastAsia="pl-PL"/>
    </w:rPr>
  </w:style>
  <w:style w:type="paragraph" w:styleId="Nagwek7">
    <w:name w:val="heading 7"/>
    <w:basedOn w:val="Normalny"/>
    <w:next w:val="Normalny"/>
    <w:link w:val="Nagwek7Znak"/>
    <w:qFormat/>
    <w:rsid w:val="00343738"/>
    <w:pPr>
      <w:suppressAutoHyphens w:val="0"/>
      <w:spacing w:before="240" w:after="60"/>
      <w:outlineLvl w:val="6"/>
    </w:pPr>
    <w:rPr>
      <w:szCs w:val="24"/>
      <w:lang w:eastAsia="pl-PL"/>
    </w:rPr>
  </w:style>
  <w:style w:type="paragraph" w:styleId="Nagwek8">
    <w:name w:val="heading 8"/>
    <w:basedOn w:val="Normalny"/>
    <w:next w:val="Wcicienormalne"/>
    <w:link w:val="Nagwek8Znak"/>
    <w:qFormat/>
    <w:rsid w:val="00343738"/>
    <w:pPr>
      <w:suppressAutoHyphens w:val="0"/>
      <w:spacing w:before="120"/>
      <w:ind w:left="720"/>
      <w:jc w:val="both"/>
      <w:outlineLvl w:val="7"/>
    </w:pPr>
    <w:rPr>
      <w:i/>
      <w:sz w:val="20"/>
      <w:lang w:eastAsia="pl-PL"/>
    </w:rPr>
  </w:style>
  <w:style w:type="paragraph" w:styleId="Nagwek9">
    <w:name w:val="heading 9"/>
    <w:basedOn w:val="Normalny"/>
    <w:next w:val="Normalny"/>
    <w:link w:val="Nagwek9Znak"/>
    <w:qFormat/>
    <w:rsid w:val="00343738"/>
    <w:pPr>
      <w:suppressAutoHyphens w:val="0"/>
      <w:spacing w:before="240" w:after="60"/>
      <w:outlineLvl w:val="8"/>
    </w:pPr>
    <w:rPr>
      <w:rFonts w:ascii="Arial" w:hAnsi="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6988"/>
    <w:rPr>
      <w:rFonts w:ascii="Arial" w:eastAsia="Times New Roman" w:hAnsi="Arial" w:cs="Times New Roman"/>
      <w:b/>
      <w:sz w:val="56"/>
      <w:szCs w:val="20"/>
      <w:lang w:eastAsia="ar-SA"/>
    </w:rPr>
  </w:style>
  <w:style w:type="character" w:customStyle="1" w:styleId="Nagwek2Znak">
    <w:name w:val="Nagłówek 2 Znak"/>
    <w:basedOn w:val="Domylnaczcionkaakapitu"/>
    <w:link w:val="Nagwek2"/>
    <w:rsid w:val="005F6988"/>
    <w:rPr>
      <w:rFonts w:ascii="Arial" w:eastAsia="Times New Roman" w:hAnsi="Arial" w:cs="Times New Roman"/>
      <w:b/>
      <w:i/>
      <w:sz w:val="28"/>
      <w:szCs w:val="20"/>
      <w:lang w:eastAsia="ar-SA"/>
    </w:rPr>
  </w:style>
  <w:style w:type="character" w:styleId="Hipercze">
    <w:name w:val="Hyperlink"/>
    <w:basedOn w:val="Domylnaczcionkaakapitu"/>
    <w:uiPriority w:val="99"/>
    <w:rsid w:val="005F6988"/>
    <w:rPr>
      <w:color w:val="0000FF"/>
      <w:u w:val="single"/>
    </w:rPr>
  </w:style>
  <w:style w:type="paragraph" w:styleId="Tekstpodstawowy">
    <w:name w:val="Body Text"/>
    <w:aliases w:val=" Znak2,a2, Znak Znak, Znak"/>
    <w:basedOn w:val="Normalny"/>
    <w:link w:val="TekstpodstawowyZnak"/>
    <w:rsid w:val="005F6988"/>
    <w:pPr>
      <w:spacing w:after="120"/>
    </w:pPr>
  </w:style>
  <w:style w:type="character" w:customStyle="1" w:styleId="TekstpodstawowyZnak">
    <w:name w:val="Tekst podstawowy Znak"/>
    <w:aliases w:val=" Znak2 Znak,a2 Znak, Znak Znak Znak, Znak Znak2"/>
    <w:basedOn w:val="Domylnaczcionkaakapitu"/>
    <w:link w:val="Tekstpodstawowy"/>
    <w:rsid w:val="005F6988"/>
    <w:rPr>
      <w:rFonts w:ascii="Times New Roman" w:eastAsia="Times New Roman" w:hAnsi="Times New Roman" w:cs="Times New Roman"/>
      <w:sz w:val="24"/>
      <w:szCs w:val="20"/>
      <w:lang w:eastAsia="ar-SA"/>
    </w:rPr>
  </w:style>
  <w:style w:type="paragraph" w:customStyle="1" w:styleId="StylIwony">
    <w:name w:val="Styl Iwony"/>
    <w:basedOn w:val="Normalny"/>
    <w:rsid w:val="005F6988"/>
    <w:pPr>
      <w:overflowPunct w:val="0"/>
      <w:autoSpaceDE w:val="0"/>
      <w:spacing w:before="120" w:after="120"/>
      <w:jc w:val="both"/>
      <w:textAlignment w:val="baseline"/>
    </w:pPr>
    <w:rPr>
      <w:rFonts w:ascii="Bookman Old Style" w:hAnsi="Bookman Old Style"/>
    </w:rPr>
  </w:style>
  <w:style w:type="character" w:customStyle="1" w:styleId="FontStyle49">
    <w:name w:val="Font Style49"/>
    <w:basedOn w:val="Domylnaczcionkaakapitu"/>
    <w:rsid w:val="005F6988"/>
    <w:rPr>
      <w:rFonts w:ascii="Times New Roman" w:eastAsia="Times New Roman" w:hAnsi="Times New Roman" w:cs="Times New Roman"/>
      <w:sz w:val="20"/>
      <w:szCs w:val="20"/>
    </w:rPr>
  </w:style>
  <w:style w:type="paragraph" w:customStyle="1" w:styleId="Legenda1">
    <w:name w:val="Legenda1"/>
    <w:basedOn w:val="Normalny"/>
    <w:next w:val="Normalny"/>
    <w:rsid w:val="005F6988"/>
    <w:pPr>
      <w:widowControl w:val="0"/>
      <w:autoSpaceDE w:val="0"/>
      <w:spacing w:before="80" w:line="316" w:lineRule="auto"/>
      <w:ind w:firstLine="260"/>
      <w:jc w:val="both"/>
    </w:pPr>
    <w:rPr>
      <w:b/>
      <w:bCs/>
      <w:sz w:val="20"/>
    </w:rPr>
  </w:style>
  <w:style w:type="character" w:customStyle="1" w:styleId="Nagwek3Znak">
    <w:name w:val="Nagłówek 3 Znak"/>
    <w:basedOn w:val="Domylnaczcionkaakapitu"/>
    <w:link w:val="Nagwek3"/>
    <w:rsid w:val="00343738"/>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4373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4373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4373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4373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43738"/>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343738"/>
    <w:rPr>
      <w:rFonts w:ascii="Arial" w:eastAsia="Times New Roman" w:hAnsi="Arial" w:cs="Times New Roman"/>
      <w:lang w:eastAsia="pl-PL"/>
    </w:rPr>
  </w:style>
  <w:style w:type="character" w:customStyle="1" w:styleId="WW8Num4z0">
    <w:name w:val="WW8Num4z0"/>
    <w:rsid w:val="00343738"/>
    <w:rPr>
      <w:rFonts w:ascii="Symbol" w:hAnsi="Symbol"/>
    </w:rPr>
  </w:style>
  <w:style w:type="character" w:customStyle="1" w:styleId="WW8Num8z0">
    <w:name w:val="WW8Num8z0"/>
    <w:rsid w:val="00343738"/>
    <w:rPr>
      <w:rFonts w:ascii="Symbol" w:hAnsi="Symbol"/>
    </w:rPr>
  </w:style>
  <w:style w:type="character" w:customStyle="1" w:styleId="WW8Num17z0">
    <w:name w:val="WW8Num17z0"/>
    <w:rsid w:val="00343738"/>
    <w:rPr>
      <w:rFonts w:ascii="Bookman Old Style" w:hAnsi="Bookman Old Style"/>
      <w:b/>
      <w:i w:val="0"/>
      <w:sz w:val="24"/>
    </w:rPr>
  </w:style>
  <w:style w:type="character" w:customStyle="1" w:styleId="WW8Num20z0">
    <w:name w:val="WW8Num20z0"/>
    <w:rsid w:val="00343738"/>
    <w:rPr>
      <w:b w:val="0"/>
    </w:rPr>
  </w:style>
  <w:style w:type="character" w:customStyle="1" w:styleId="WW8Num20z1">
    <w:name w:val="WW8Num20z1"/>
    <w:rsid w:val="00343738"/>
    <w:rPr>
      <w:rFonts w:cs="Times New Roman"/>
    </w:rPr>
  </w:style>
  <w:style w:type="character" w:customStyle="1" w:styleId="WW8Num25z0">
    <w:name w:val="WW8Num25z0"/>
    <w:rsid w:val="00343738"/>
    <w:rPr>
      <w:b w:val="0"/>
      <w:sz w:val="20"/>
      <w:szCs w:val="20"/>
    </w:rPr>
  </w:style>
  <w:style w:type="character" w:customStyle="1" w:styleId="WW8Num36z0">
    <w:name w:val="WW8Num36z0"/>
    <w:rsid w:val="00343738"/>
    <w:rPr>
      <w:rFonts w:ascii="Symbol" w:hAnsi="Symbol"/>
    </w:rPr>
  </w:style>
  <w:style w:type="character" w:customStyle="1" w:styleId="WW8Num36z1">
    <w:name w:val="WW8Num36z1"/>
    <w:rsid w:val="00343738"/>
    <w:rPr>
      <w:rFonts w:ascii="Courier New" w:hAnsi="Courier New" w:cs="Courier New"/>
    </w:rPr>
  </w:style>
  <w:style w:type="character" w:customStyle="1" w:styleId="Domylnaczcionkaakapitu3">
    <w:name w:val="Domyślna czcionka akapitu3"/>
    <w:rsid w:val="00343738"/>
  </w:style>
  <w:style w:type="character" w:customStyle="1" w:styleId="WW8Num12z0">
    <w:name w:val="WW8Num12z0"/>
    <w:rsid w:val="00343738"/>
    <w:rPr>
      <w:rFonts w:ascii="Symbol" w:hAnsi="Symbol"/>
    </w:rPr>
  </w:style>
  <w:style w:type="character" w:customStyle="1" w:styleId="WW8Num12z1">
    <w:name w:val="WW8Num12z1"/>
    <w:rsid w:val="00343738"/>
    <w:rPr>
      <w:rFonts w:ascii="Courier New" w:hAnsi="Courier New"/>
    </w:rPr>
  </w:style>
  <w:style w:type="character" w:customStyle="1" w:styleId="WW8Num13z0">
    <w:name w:val="WW8Num13z0"/>
    <w:rsid w:val="00343738"/>
    <w:rPr>
      <w:rFonts w:ascii="Symbol" w:hAnsi="Symbol"/>
    </w:rPr>
  </w:style>
  <w:style w:type="character" w:customStyle="1" w:styleId="WW8Num18z0">
    <w:name w:val="WW8Num18z0"/>
    <w:rsid w:val="00343738"/>
    <w:rPr>
      <w:rFonts w:ascii="Symbol" w:hAnsi="Symbol"/>
    </w:rPr>
  </w:style>
  <w:style w:type="character" w:customStyle="1" w:styleId="WW8Num18z1">
    <w:name w:val="WW8Num18z1"/>
    <w:rsid w:val="00343738"/>
    <w:rPr>
      <w:rFonts w:ascii="Courier New" w:hAnsi="Courier New" w:cs="Courier New"/>
    </w:rPr>
  </w:style>
  <w:style w:type="character" w:customStyle="1" w:styleId="WW8Num18z2">
    <w:name w:val="WW8Num18z2"/>
    <w:rsid w:val="00343738"/>
    <w:rPr>
      <w:rFonts w:ascii="Wingdings" w:hAnsi="Wingdings"/>
    </w:rPr>
  </w:style>
  <w:style w:type="character" w:customStyle="1" w:styleId="WW8Num19z0">
    <w:name w:val="WW8Num19z0"/>
    <w:rsid w:val="00343738"/>
    <w:rPr>
      <w:rFonts w:ascii="Symbol" w:hAnsi="Symbol"/>
    </w:rPr>
  </w:style>
  <w:style w:type="character" w:customStyle="1" w:styleId="WW8Num19z1">
    <w:name w:val="WW8Num19z1"/>
    <w:rsid w:val="00343738"/>
    <w:rPr>
      <w:rFonts w:ascii="Courier New" w:hAnsi="Courier New" w:cs="Courier New"/>
    </w:rPr>
  </w:style>
  <w:style w:type="character" w:customStyle="1" w:styleId="WW8Num19z2">
    <w:name w:val="WW8Num19z2"/>
    <w:rsid w:val="00343738"/>
    <w:rPr>
      <w:rFonts w:ascii="Wingdings" w:hAnsi="Wingdings"/>
    </w:rPr>
  </w:style>
  <w:style w:type="character" w:customStyle="1" w:styleId="WW8Num23z0">
    <w:name w:val="WW8Num23z0"/>
    <w:rsid w:val="00343738"/>
    <w:rPr>
      <w:rFonts w:ascii="Symbol" w:hAnsi="Symbol"/>
    </w:rPr>
  </w:style>
  <w:style w:type="character" w:customStyle="1" w:styleId="WW8Num24z0">
    <w:name w:val="WW8Num24z0"/>
    <w:rsid w:val="00343738"/>
    <w:rPr>
      <w:rFonts w:ascii="Times New Roman" w:hAnsi="Times New Roman"/>
      <w:b w:val="0"/>
      <w:i w:val="0"/>
      <w:sz w:val="24"/>
      <w:u w:val="none"/>
    </w:rPr>
  </w:style>
  <w:style w:type="character" w:customStyle="1" w:styleId="WW8Num24z1">
    <w:name w:val="WW8Num24z1"/>
    <w:rsid w:val="00343738"/>
    <w:rPr>
      <w:rFonts w:ascii="Courier New" w:hAnsi="Courier New" w:cs="Courier New"/>
    </w:rPr>
  </w:style>
  <w:style w:type="character" w:customStyle="1" w:styleId="WW8Num24z2">
    <w:name w:val="WW8Num24z2"/>
    <w:rsid w:val="00343738"/>
    <w:rPr>
      <w:rFonts w:ascii="Wingdings" w:hAnsi="Wingdings"/>
    </w:rPr>
  </w:style>
  <w:style w:type="character" w:customStyle="1" w:styleId="WW8Num28z0">
    <w:name w:val="WW8Num28z0"/>
    <w:rsid w:val="00343738"/>
    <w:rPr>
      <w:rFonts w:ascii="Symbol" w:hAnsi="Symbol"/>
    </w:rPr>
  </w:style>
  <w:style w:type="character" w:customStyle="1" w:styleId="WW8Num28z1">
    <w:name w:val="WW8Num28z1"/>
    <w:rsid w:val="00343738"/>
    <w:rPr>
      <w:rFonts w:ascii="Courier New" w:hAnsi="Courier New" w:cs="Courier New"/>
    </w:rPr>
  </w:style>
  <w:style w:type="character" w:customStyle="1" w:styleId="WW8Num28z2">
    <w:name w:val="WW8Num28z2"/>
    <w:rsid w:val="00343738"/>
    <w:rPr>
      <w:rFonts w:ascii="Wingdings" w:hAnsi="Wingdings"/>
    </w:rPr>
  </w:style>
  <w:style w:type="character" w:customStyle="1" w:styleId="WW8Num36z2">
    <w:name w:val="WW8Num36z2"/>
    <w:rsid w:val="00343738"/>
    <w:rPr>
      <w:rFonts w:ascii="Wingdings" w:hAnsi="Wingdings"/>
    </w:rPr>
  </w:style>
  <w:style w:type="character" w:customStyle="1" w:styleId="WW8Num41z2">
    <w:name w:val="WW8Num41z2"/>
    <w:rsid w:val="00343738"/>
    <w:rPr>
      <w:rFonts w:ascii="Symbol" w:hAnsi="Symbol"/>
    </w:rPr>
  </w:style>
  <w:style w:type="character" w:customStyle="1" w:styleId="WW8Num42z0">
    <w:name w:val="WW8Num42z0"/>
    <w:rsid w:val="00343738"/>
    <w:rPr>
      <w:rFonts w:ascii="Verdana" w:hAnsi="Verdana"/>
      <w:sz w:val="20"/>
      <w:szCs w:val="20"/>
    </w:rPr>
  </w:style>
  <w:style w:type="character" w:customStyle="1" w:styleId="WW8Num45z0">
    <w:name w:val="WW8Num45z0"/>
    <w:rsid w:val="00343738"/>
    <w:rPr>
      <w:b w:val="0"/>
    </w:rPr>
  </w:style>
  <w:style w:type="character" w:customStyle="1" w:styleId="WW8Num45z1">
    <w:name w:val="WW8Num45z1"/>
    <w:rsid w:val="00343738"/>
    <w:rPr>
      <w:rFonts w:cs="Times New Roman"/>
    </w:rPr>
  </w:style>
  <w:style w:type="character" w:customStyle="1" w:styleId="WW8Num50z0">
    <w:name w:val="WW8Num50z0"/>
    <w:rsid w:val="00343738"/>
    <w:rPr>
      <w:rFonts w:ascii="Verdana" w:eastAsia="Times New Roman" w:hAnsi="Verdana" w:cs="Times New Roman"/>
      <w:sz w:val="20"/>
      <w:szCs w:val="20"/>
    </w:rPr>
  </w:style>
  <w:style w:type="character" w:customStyle="1" w:styleId="WW8Num51z0">
    <w:name w:val="WW8Num51z0"/>
    <w:rsid w:val="00343738"/>
    <w:rPr>
      <w:b/>
    </w:rPr>
  </w:style>
  <w:style w:type="character" w:customStyle="1" w:styleId="WW8Num51z1">
    <w:name w:val="WW8Num51z1"/>
    <w:rsid w:val="00343738"/>
    <w:rPr>
      <w:b w:val="0"/>
    </w:rPr>
  </w:style>
  <w:style w:type="character" w:customStyle="1" w:styleId="Domylnaczcionkaakapitu2">
    <w:name w:val="Domyślna czcionka akapitu2"/>
    <w:rsid w:val="00343738"/>
  </w:style>
  <w:style w:type="character" w:customStyle="1" w:styleId="WW8Num1z0">
    <w:name w:val="WW8Num1z0"/>
    <w:rsid w:val="00343738"/>
    <w:rPr>
      <w:rFonts w:ascii="Wingdings" w:hAnsi="Wingdings"/>
    </w:rPr>
  </w:style>
  <w:style w:type="character" w:customStyle="1" w:styleId="WW8Num9z1">
    <w:name w:val="WW8Num9z1"/>
    <w:rsid w:val="00343738"/>
    <w:rPr>
      <w:rFonts w:ascii="Symbol" w:hAnsi="Symbol"/>
    </w:rPr>
  </w:style>
  <w:style w:type="character" w:customStyle="1" w:styleId="WW8Num17z1">
    <w:name w:val="WW8Num17z1"/>
    <w:rsid w:val="00343738"/>
    <w:rPr>
      <w:rFonts w:ascii="Times New Roman" w:eastAsia="Times New Roman" w:hAnsi="Times New Roman" w:cs="Times New Roman"/>
    </w:rPr>
  </w:style>
  <w:style w:type="character" w:customStyle="1" w:styleId="WW8Num21z0">
    <w:name w:val="WW8Num21z0"/>
    <w:rsid w:val="00343738"/>
    <w:rPr>
      <w:rFonts w:ascii="Symbol" w:hAnsi="Symbol"/>
    </w:rPr>
  </w:style>
  <w:style w:type="character" w:customStyle="1" w:styleId="WW8Num21z1">
    <w:name w:val="WW8Num21z1"/>
    <w:rsid w:val="00343738"/>
    <w:rPr>
      <w:rFonts w:ascii="Courier New" w:hAnsi="Courier New" w:cs="Courier New"/>
    </w:rPr>
  </w:style>
  <w:style w:type="character" w:customStyle="1" w:styleId="WW8Num21z2">
    <w:name w:val="WW8Num21z2"/>
    <w:rsid w:val="00343738"/>
    <w:rPr>
      <w:rFonts w:ascii="Wingdings" w:hAnsi="Wingdings"/>
    </w:rPr>
  </w:style>
  <w:style w:type="character" w:customStyle="1" w:styleId="WW8Num23z1">
    <w:name w:val="WW8Num23z1"/>
    <w:rsid w:val="00343738"/>
    <w:rPr>
      <w:rFonts w:ascii="Courier New" w:hAnsi="Courier New" w:cs="Courier New"/>
    </w:rPr>
  </w:style>
  <w:style w:type="character" w:customStyle="1" w:styleId="WW8Num23z2">
    <w:name w:val="WW8Num23z2"/>
    <w:rsid w:val="00343738"/>
    <w:rPr>
      <w:rFonts w:ascii="Wingdings" w:hAnsi="Wingdings"/>
    </w:rPr>
  </w:style>
  <w:style w:type="character" w:customStyle="1" w:styleId="WW8Num26z0">
    <w:name w:val="WW8Num26z0"/>
    <w:rsid w:val="00343738"/>
    <w:rPr>
      <w:rFonts w:ascii="Symbol" w:hAnsi="Symbol"/>
    </w:rPr>
  </w:style>
  <w:style w:type="character" w:customStyle="1" w:styleId="WW8Num26z1">
    <w:name w:val="WW8Num26z1"/>
    <w:rsid w:val="00343738"/>
    <w:rPr>
      <w:rFonts w:ascii="Courier New" w:hAnsi="Courier New" w:cs="Courier New"/>
    </w:rPr>
  </w:style>
  <w:style w:type="character" w:customStyle="1" w:styleId="WW8Num26z2">
    <w:name w:val="WW8Num26z2"/>
    <w:rsid w:val="00343738"/>
    <w:rPr>
      <w:rFonts w:ascii="Wingdings" w:hAnsi="Wingdings"/>
    </w:rPr>
  </w:style>
  <w:style w:type="character" w:customStyle="1" w:styleId="Domylnaczcionkaakapitu1">
    <w:name w:val="Domyślna czcionka akapitu1"/>
    <w:rsid w:val="00343738"/>
  </w:style>
  <w:style w:type="character" w:customStyle="1" w:styleId="WW-Domylnaczcionkaakapitu">
    <w:name w:val="WW-Domyślna czcionka akapitu"/>
    <w:rsid w:val="00343738"/>
  </w:style>
  <w:style w:type="character" w:customStyle="1" w:styleId="WW8Num5z1">
    <w:name w:val="WW8Num5z1"/>
    <w:rsid w:val="00343738"/>
    <w:rPr>
      <w:rFonts w:ascii="Symbol" w:hAnsi="Symbol"/>
    </w:rPr>
  </w:style>
  <w:style w:type="character" w:customStyle="1" w:styleId="WW8Num9z0">
    <w:name w:val="WW8Num9z0"/>
    <w:rsid w:val="00343738"/>
    <w:rPr>
      <w:rFonts w:ascii="Symbol" w:hAnsi="Symbol"/>
    </w:rPr>
  </w:style>
  <w:style w:type="character" w:customStyle="1" w:styleId="WW8Num12z2">
    <w:name w:val="WW8Num12z2"/>
    <w:rsid w:val="00343738"/>
    <w:rPr>
      <w:rFonts w:ascii="Wingdings" w:hAnsi="Wingdings"/>
    </w:rPr>
  </w:style>
  <w:style w:type="character" w:customStyle="1" w:styleId="dane1">
    <w:name w:val="dane1"/>
    <w:basedOn w:val="Domylnaczcionkaakapitu1"/>
    <w:rsid w:val="00343738"/>
    <w:rPr>
      <w:color w:val="0000CD"/>
    </w:rPr>
  </w:style>
  <w:style w:type="character" w:styleId="Numerstrony">
    <w:name w:val="page number"/>
    <w:basedOn w:val="Domylnaczcionkaakapitu2"/>
    <w:rsid w:val="00343738"/>
  </w:style>
  <w:style w:type="character" w:customStyle="1" w:styleId="text">
    <w:name w:val="text"/>
    <w:basedOn w:val="Domylnaczcionkaakapitu2"/>
    <w:rsid w:val="00343738"/>
  </w:style>
  <w:style w:type="character" w:customStyle="1" w:styleId="Tekstpodstawowywcity2Znak">
    <w:name w:val="Tekst podstawowy wcięty 2 Znak"/>
    <w:basedOn w:val="Domylnaczcionkaakapitu2"/>
    <w:link w:val="Tekstpodstawowywcity2"/>
    <w:rsid w:val="00343738"/>
    <w:rPr>
      <w:sz w:val="24"/>
    </w:rPr>
  </w:style>
  <w:style w:type="paragraph" w:customStyle="1" w:styleId="Nagwek30">
    <w:name w:val="Nagłówek3"/>
    <w:basedOn w:val="Normalny"/>
    <w:next w:val="Tekstpodstawowy"/>
    <w:rsid w:val="00343738"/>
    <w:pPr>
      <w:keepNext/>
      <w:spacing w:before="240" w:after="120"/>
    </w:pPr>
    <w:rPr>
      <w:rFonts w:ascii="Arial" w:eastAsia="Lucida Sans Unicode" w:hAnsi="Arial" w:cs="Tahoma"/>
      <w:sz w:val="28"/>
      <w:szCs w:val="28"/>
    </w:rPr>
  </w:style>
  <w:style w:type="paragraph" w:styleId="Lista">
    <w:name w:val="List"/>
    <w:basedOn w:val="Tekstpodstawowy"/>
    <w:rsid w:val="00343738"/>
    <w:rPr>
      <w:rFonts w:cs="Tahoma"/>
    </w:rPr>
  </w:style>
  <w:style w:type="paragraph" w:customStyle="1" w:styleId="Podpis3">
    <w:name w:val="Podpis3"/>
    <w:basedOn w:val="Normalny"/>
    <w:rsid w:val="00343738"/>
    <w:pPr>
      <w:suppressLineNumbers/>
      <w:spacing w:before="120" w:after="120"/>
    </w:pPr>
    <w:rPr>
      <w:rFonts w:cs="Tahoma"/>
      <w:i/>
      <w:iCs/>
      <w:szCs w:val="24"/>
    </w:rPr>
  </w:style>
  <w:style w:type="paragraph" w:customStyle="1" w:styleId="Indeks">
    <w:name w:val="Indeks"/>
    <w:basedOn w:val="Normalny"/>
    <w:rsid w:val="00343738"/>
    <w:pPr>
      <w:suppressLineNumbers/>
    </w:pPr>
    <w:rPr>
      <w:rFonts w:cs="Tahoma"/>
    </w:rPr>
  </w:style>
  <w:style w:type="paragraph" w:customStyle="1" w:styleId="Nagwek20">
    <w:name w:val="Nagłówek2"/>
    <w:basedOn w:val="Normalny"/>
    <w:next w:val="Tekstpodstawowy"/>
    <w:rsid w:val="00343738"/>
    <w:pPr>
      <w:keepNext/>
      <w:spacing w:before="240" w:after="120"/>
    </w:pPr>
    <w:rPr>
      <w:rFonts w:ascii="Arial" w:eastAsia="Lucida Sans Unicode" w:hAnsi="Arial" w:cs="Tahoma"/>
      <w:sz w:val="28"/>
      <w:szCs w:val="28"/>
    </w:rPr>
  </w:style>
  <w:style w:type="paragraph" w:customStyle="1" w:styleId="Podpis2">
    <w:name w:val="Podpis2"/>
    <w:basedOn w:val="Normalny"/>
    <w:rsid w:val="00343738"/>
    <w:pPr>
      <w:suppressLineNumbers/>
      <w:spacing w:before="120" w:after="120"/>
    </w:pPr>
    <w:rPr>
      <w:rFonts w:cs="Tahoma"/>
      <w:i/>
      <w:iCs/>
      <w:szCs w:val="24"/>
    </w:rPr>
  </w:style>
  <w:style w:type="paragraph" w:customStyle="1" w:styleId="Nagwek10">
    <w:name w:val="Nagłówek1"/>
    <w:basedOn w:val="Normalny"/>
    <w:next w:val="Tekstpodstawowy"/>
    <w:rsid w:val="00343738"/>
    <w:pPr>
      <w:keepNext/>
      <w:spacing w:before="240" w:after="120"/>
    </w:pPr>
    <w:rPr>
      <w:rFonts w:ascii="Arial" w:eastAsia="Lucida Sans Unicode" w:hAnsi="Arial" w:cs="Tahoma"/>
      <w:sz w:val="28"/>
      <w:szCs w:val="28"/>
    </w:rPr>
  </w:style>
  <w:style w:type="paragraph" w:customStyle="1" w:styleId="Podpis1">
    <w:name w:val="Podpis1"/>
    <w:basedOn w:val="Normalny"/>
    <w:rsid w:val="00343738"/>
    <w:pPr>
      <w:suppressLineNumbers/>
      <w:spacing w:before="120" w:after="120"/>
    </w:pPr>
    <w:rPr>
      <w:rFonts w:cs="Tahoma"/>
      <w:i/>
      <w:iCs/>
      <w:szCs w:val="24"/>
    </w:rPr>
  </w:style>
  <w:style w:type="paragraph" w:customStyle="1" w:styleId="Tytu1">
    <w:name w:val="Tytuł1"/>
    <w:basedOn w:val="Normalny"/>
    <w:next w:val="Tekstpodstawowy"/>
    <w:rsid w:val="00343738"/>
    <w:pPr>
      <w:keepNext/>
      <w:spacing w:before="240" w:after="120"/>
    </w:pPr>
    <w:rPr>
      <w:rFonts w:ascii="Albany" w:eastAsia="HG Mincho Light J" w:hAnsi="Albany"/>
      <w:sz w:val="28"/>
    </w:rPr>
  </w:style>
  <w:style w:type="paragraph" w:customStyle="1" w:styleId="tekstost">
    <w:name w:val="tekst ost"/>
    <w:basedOn w:val="Normalny"/>
    <w:rsid w:val="00343738"/>
    <w:pPr>
      <w:overflowPunct w:val="0"/>
      <w:autoSpaceDE w:val="0"/>
      <w:jc w:val="both"/>
      <w:textAlignment w:val="baseline"/>
    </w:pPr>
    <w:rPr>
      <w:sz w:val="20"/>
    </w:rPr>
  </w:style>
  <w:style w:type="paragraph" w:customStyle="1" w:styleId="Zawartotabeli">
    <w:name w:val="Zawartość tabeli"/>
    <w:basedOn w:val="Tekstpodstawowy"/>
    <w:rsid w:val="00343738"/>
    <w:pPr>
      <w:suppressLineNumbers/>
    </w:pPr>
  </w:style>
  <w:style w:type="paragraph" w:customStyle="1" w:styleId="Tytutabeli">
    <w:name w:val="Tytuł tabeli"/>
    <w:basedOn w:val="Zawartotabeli"/>
    <w:rsid w:val="00343738"/>
    <w:pPr>
      <w:jc w:val="center"/>
    </w:pPr>
    <w:rPr>
      <w:b/>
      <w:i/>
    </w:rPr>
  </w:style>
  <w:style w:type="paragraph" w:styleId="Tekstdymka">
    <w:name w:val="Balloon Text"/>
    <w:basedOn w:val="Normalny"/>
    <w:link w:val="TekstdymkaZnak"/>
    <w:rsid w:val="00343738"/>
    <w:rPr>
      <w:rFonts w:ascii="Tahoma" w:hAnsi="Tahoma" w:cs="Tahoma"/>
      <w:sz w:val="16"/>
      <w:szCs w:val="16"/>
    </w:rPr>
  </w:style>
  <w:style w:type="character" w:customStyle="1" w:styleId="TekstdymkaZnak">
    <w:name w:val="Tekst dymka Znak"/>
    <w:basedOn w:val="Domylnaczcionkaakapitu"/>
    <w:link w:val="Tekstdymka"/>
    <w:rsid w:val="00343738"/>
    <w:rPr>
      <w:rFonts w:ascii="Tahoma" w:eastAsia="Times New Roman" w:hAnsi="Tahoma" w:cs="Tahoma"/>
      <w:sz w:val="16"/>
      <w:szCs w:val="16"/>
      <w:lang w:eastAsia="ar-SA"/>
    </w:rPr>
  </w:style>
  <w:style w:type="paragraph" w:customStyle="1" w:styleId="Tekstpodstawowy21">
    <w:name w:val="Tekst podstawowy 21"/>
    <w:basedOn w:val="Normalny"/>
    <w:rsid w:val="00343738"/>
    <w:pPr>
      <w:spacing w:after="120" w:line="480" w:lineRule="auto"/>
    </w:pPr>
  </w:style>
  <w:style w:type="paragraph" w:styleId="Stopka">
    <w:name w:val="footer"/>
    <w:basedOn w:val="Normalny"/>
    <w:link w:val="StopkaZnak"/>
    <w:rsid w:val="00343738"/>
    <w:pPr>
      <w:tabs>
        <w:tab w:val="center" w:pos="4819"/>
        <w:tab w:val="right" w:pos="9071"/>
      </w:tabs>
      <w:suppressAutoHyphens w:val="0"/>
    </w:pPr>
    <w:rPr>
      <w:sz w:val="20"/>
    </w:rPr>
  </w:style>
  <w:style w:type="character" w:customStyle="1" w:styleId="StopkaZnak">
    <w:name w:val="Stopka Znak"/>
    <w:basedOn w:val="Domylnaczcionkaakapitu"/>
    <w:link w:val="Stopka"/>
    <w:rsid w:val="00343738"/>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343738"/>
    <w:pPr>
      <w:suppressAutoHyphens w:val="0"/>
      <w:overflowPunct w:val="0"/>
      <w:autoSpaceDE w:val="0"/>
      <w:textAlignment w:val="baseline"/>
    </w:pPr>
  </w:style>
  <w:style w:type="paragraph" w:customStyle="1" w:styleId="bez">
    <w:name w:val="bez"/>
    <w:rsid w:val="0034373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Arial" w:hAnsi="Univers-PL" w:cs="Times New Roman"/>
      <w:sz w:val="19"/>
      <w:szCs w:val="20"/>
      <w:lang w:eastAsia="ar-SA"/>
    </w:rPr>
  </w:style>
  <w:style w:type="paragraph" w:customStyle="1" w:styleId="bodybez">
    <w:name w:val="body bez"/>
    <w:rsid w:val="003437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after="0" w:line="240" w:lineRule="atLeast"/>
      <w:jc w:val="both"/>
    </w:pPr>
    <w:rPr>
      <w:rFonts w:ascii="Univers-PL" w:eastAsia="Arial" w:hAnsi="Univers-PL" w:cs="Times New Roman"/>
      <w:sz w:val="19"/>
      <w:szCs w:val="20"/>
      <w:lang w:eastAsia="ar-SA"/>
    </w:rPr>
  </w:style>
  <w:style w:type="paragraph" w:styleId="Nagwek">
    <w:name w:val="header"/>
    <w:basedOn w:val="Normalny"/>
    <w:link w:val="NagwekZnak"/>
    <w:rsid w:val="00343738"/>
    <w:pPr>
      <w:tabs>
        <w:tab w:val="center" w:pos="4819"/>
        <w:tab w:val="right" w:pos="9071"/>
      </w:tabs>
      <w:suppressAutoHyphens w:val="0"/>
    </w:pPr>
    <w:rPr>
      <w:sz w:val="20"/>
    </w:rPr>
  </w:style>
  <w:style w:type="character" w:customStyle="1" w:styleId="NagwekZnak">
    <w:name w:val="Nagłówek Znak"/>
    <w:basedOn w:val="Domylnaczcionkaakapitu"/>
    <w:link w:val="Nagwek"/>
    <w:rsid w:val="00343738"/>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343738"/>
    <w:pPr>
      <w:spacing w:after="120" w:line="480" w:lineRule="auto"/>
      <w:ind w:left="283"/>
    </w:pPr>
  </w:style>
  <w:style w:type="paragraph" w:customStyle="1" w:styleId="tahoma1">
    <w:name w:val="tahoma 1"/>
    <w:basedOn w:val="Tekstpodstawowy"/>
    <w:rsid w:val="00343738"/>
    <w:pPr>
      <w:overflowPunct w:val="0"/>
      <w:autoSpaceDE w:val="0"/>
      <w:spacing w:after="0"/>
      <w:textAlignment w:val="baseline"/>
    </w:pPr>
    <w:rPr>
      <w:rFonts w:ascii="Tahoma" w:hAnsi="Tahoma" w:cs="Tahoma"/>
      <w:b/>
      <w:bCs/>
    </w:rPr>
  </w:style>
  <w:style w:type="paragraph" w:customStyle="1" w:styleId="StandardowytekstZnak">
    <w:name w:val="Standardowy.tekst Znak"/>
    <w:rsid w:val="00343738"/>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343738"/>
    <w:pPr>
      <w:tabs>
        <w:tab w:val="left" w:pos="2892"/>
      </w:tabs>
      <w:overflowPunct w:val="0"/>
      <w:autoSpaceDE w:val="0"/>
      <w:spacing w:after="120"/>
      <w:ind w:left="964" w:hanging="964"/>
      <w:jc w:val="both"/>
      <w:textAlignment w:val="baseline"/>
    </w:pPr>
    <w:rPr>
      <w:sz w:val="20"/>
    </w:rPr>
  </w:style>
  <w:style w:type="paragraph" w:customStyle="1" w:styleId="Standardowytekst">
    <w:name w:val="Standardowy.tekst"/>
    <w:rsid w:val="00343738"/>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Tekstpodstawowywcity22">
    <w:name w:val="Tekst podstawowy wcięty 22"/>
    <w:basedOn w:val="Normalny"/>
    <w:rsid w:val="00343738"/>
    <w:pPr>
      <w:spacing w:after="120" w:line="480" w:lineRule="auto"/>
      <w:ind w:left="283"/>
    </w:pPr>
  </w:style>
  <w:style w:type="paragraph" w:styleId="Akapitzlist">
    <w:name w:val="List Paragraph"/>
    <w:basedOn w:val="Normalny"/>
    <w:qFormat/>
    <w:rsid w:val="00343738"/>
    <w:pPr>
      <w:ind w:left="708"/>
    </w:pPr>
  </w:style>
  <w:style w:type="paragraph" w:styleId="Bezodstpw">
    <w:name w:val="No Spacing"/>
    <w:link w:val="BezodstpwZnak"/>
    <w:qFormat/>
    <w:rsid w:val="00343738"/>
    <w:pPr>
      <w:suppressAutoHyphens/>
      <w:spacing w:after="0" w:line="240" w:lineRule="auto"/>
    </w:pPr>
    <w:rPr>
      <w:rFonts w:ascii="Times New Roman" w:eastAsia="Arial" w:hAnsi="Times New Roman" w:cs="Times New Roman"/>
      <w:sz w:val="24"/>
      <w:szCs w:val="20"/>
      <w:lang w:eastAsia="ar-SA"/>
    </w:rPr>
  </w:style>
  <w:style w:type="paragraph" w:customStyle="1" w:styleId="Default">
    <w:name w:val="Default"/>
    <w:rsid w:val="00343738"/>
    <w:pPr>
      <w:suppressAutoHyphens/>
      <w:autoSpaceDE w:val="0"/>
      <w:spacing w:after="0" w:line="240" w:lineRule="auto"/>
    </w:pPr>
    <w:rPr>
      <w:rFonts w:ascii="Arial" w:eastAsia="Arial" w:hAnsi="Arial" w:cs="Arial"/>
      <w:color w:val="000000"/>
      <w:sz w:val="24"/>
      <w:szCs w:val="24"/>
      <w:lang w:eastAsia="ar-SA"/>
    </w:rPr>
  </w:style>
  <w:style w:type="paragraph" w:customStyle="1" w:styleId="Tekstpodstawowywcity23">
    <w:name w:val="Tekst podstawowy wcięty 23"/>
    <w:basedOn w:val="Normalny"/>
    <w:rsid w:val="00343738"/>
    <w:pPr>
      <w:spacing w:after="120" w:line="480" w:lineRule="auto"/>
      <w:ind w:left="283"/>
    </w:pPr>
  </w:style>
  <w:style w:type="paragraph" w:customStyle="1" w:styleId="Nagwektabeli">
    <w:name w:val="Nagłówek tabeli"/>
    <w:basedOn w:val="Zawartotabeli"/>
    <w:rsid w:val="00343738"/>
    <w:pPr>
      <w:jc w:val="center"/>
    </w:pPr>
    <w:rPr>
      <w:b/>
      <w:bCs/>
    </w:rPr>
  </w:style>
  <w:style w:type="paragraph" w:styleId="Tekstpodstawowywcity2">
    <w:name w:val="Body Text Indent 2"/>
    <w:basedOn w:val="Normalny"/>
    <w:link w:val="Tekstpodstawowywcity2Znak"/>
    <w:rsid w:val="00343738"/>
    <w:pPr>
      <w:spacing w:after="120" w:line="480" w:lineRule="auto"/>
      <w:ind w:left="283"/>
    </w:pPr>
    <w:rPr>
      <w:rFonts w:asciiTheme="minorHAnsi" w:eastAsiaTheme="minorHAnsi" w:hAnsiTheme="minorHAnsi" w:cstheme="minorBidi"/>
      <w:szCs w:val="22"/>
      <w:lang w:eastAsia="en-US"/>
    </w:rPr>
  </w:style>
  <w:style w:type="character" w:customStyle="1" w:styleId="Tekstpodstawowywcity2Znak1">
    <w:name w:val="Tekst podstawowy wcięty 2 Znak1"/>
    <w:basedOn w:val="Domylnaczcionkaakapitu"/>
    <w:rsid w:val="00343738"/>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nhideWhenUsed/>
    <w:rsid w:val="00343738"/>
    <w:pPr>
      <w:suppressAutoHyphens w:val="0"/>
      <w:spacing w:after="120"/>
      <w:ind w:left="283"/>
    </w:pPr>
    <w:rPr>
      <w:szCs w:val="24"/>
      <w:lang w:val="x-none" w:eastAsia="x-none"/>
    </w:rPr>
  </w:style>
  <w:style w:type="character" w:customStyle="1" w:styleId="TekstpodstawowywcityZnak">
    <w:name w:val="Tekst podstawowy wcięty Znak"/>
    <w:basedOn w:val="Domylnaczcionkaakapitu"/>
    <w:link w:val="Tekstpodstawowywcity"/>
    <w:rsid w:val="00343738"/>
    <w:rPr>
      <w:rFonts w:ascii="Times New Roman" w:eastAsia="Times New Roman" w:hAnsi="Times New Roman" w:cs="Times New Roman"/>
      <w:sz w:val="24"/>
      <w:szCs w:val="24"/>
      <w:lang w:val="x-none" w:eastAsia="x-none"/>
    </w:rPr>
  </w:style>
  <w:style w:type="table" w:styleId="Tabela-Siatka">
    <w:name w:val="Table Grid"/>
    <w:basedOn w:val="Standardowy"/>
    <w:rsid w:val="003437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343738"/>
    <w:pPr>
      <w:numPr>
        <w:numId w:val="1"/>
      </w:numPr>
    </w:pPr>
  </w:style>
  <w:style w:type="paragraph" w:customStyle="1" w:styleId="wyliczenie1">
    <w:name w:val="wyliczenie 1"/>
    <w:basedOn w:val="Listapunktowana"/>
    <w:rsid w:val="00343738"/>
    <w:pPr>
      <w:suppressAutoHyphens w:val="0"/>
      <w:ind w:left="283" w:hanging="283"/>
      <w:contextualSpacing w:val="0"/>
    </w:pPr>
    <w:rPr>
      <w:lang w:eastAsia="pl-PL"/>
    </w:rPr>
  </w:style>
  <w:style w:type="paragraph" w:customStyle="1" w:styleId="Style3">
    <w:name w:val="Style3"/>
    <w:basedOn w:val="Normalny"/>
    <w:next w:val="Normalny"/>
    <w:rsid w:val="00343738"/>
    <w:pPr>
      <w:widowControl w:val="0"/>
      <w:autoSpaceDE w:val="0"/>
    </w:pPr>
    <w:rPr>
      <w:szCs w:val="24"/>
    </w:rPr>
  </w:style>
  <w:style w:type="character" w:customStyle="1" w:styleId="FontStyle51">
    <w:name w:val="Font Style51"/>
    <w:basedOn w:val="Domylnaczcionkaakapitu"/>
    <w:rsid w:val="00343738"/>
    <w:rPr>
      <w:rFonts w:ascii="Times New Roman" w:eastAsia="Times New Roman" w:hAnsi="Times New Roman" w:cs="Times New Roman"/>
      <w:sz w:val="18"/>
      <w:szCs w:val="18"/>
    </w:rPr>
  </w:style>
  <w:style w:type="paragraph" w:customStyle="1" w:styleId="Style1">
    <w:name w:val="Style1"/>
    <w:basedOn w:val="Normalny"/>
    <w:next w:val="Normalny"/>
    <w:rsid w:val="00343738"/>
    <w:pPr>
      <w:widowControl w:val="0"/>
      <w:autoSpaceDE w:val="0"/>
    </w:pPr>
    <w:rPr>
      <w:szCs w:val="24"/>
    </w:rPr>
  </w:style>
  <w:style w:type="paragraph" w:customStyle="1" w:styleId="Style4">
    <w:name w:val="Style4"/>
    <w:basedOn w:val="Normalny"/>
    <w:next w:val="Normalny"/>
    <w:rsid w:val="00343738"/>
    <w:pPr>
      <w:widowControl w:val="0"/>
      <w:autoSpaceDE w:val="0"/>
    </w:pPr>
    <w:rPr>
      <w:szCs w:val="24"/>
    </w:rPr>
  </w:style>
  <w:style w:type="paragraph" w:customStyle="1" w:styleId="Style8">
    <w:name w:val="Style8"/>
    <w:basedOn w:val="Normalny"/>
    <w:next w:val="Normalny"/>
    <w:rsid w:val="00343738"/>
    <w:pPr>
      <w:widowControl w:val="0"/>
      <w:autoSpaceDE w:val="0"/>
    </w:pPr>
    <w:rPr>
      <w:szCs w:val="24"/>
    </w:rPr>
  </w:style>
  <w:style w:type="character" w:customStyle="1" w:styleId="FontStyle57">
    <w:name w:val="Font Style57"/>
    <w:basedOn w:val="Domylnaczcionkaakapitu"/>
    <w:rsid w:val="00343738"/>
    <w:rPr>
      <w:rFonts w:ascii="Times New Roman" w:eastAsia="Times New Roman" w:hAnsi="Times New Roman" w:cs="Times New Roman"/>
      <w:b/>
      <w:bCs/>
      <w:sz w:val="18"/>
      <w:szCs w:val="18"/>
    </w:rPr>
  </w:style>
  <w:style w:type="paragraph" w:customStyle="1" w:styleId="Style5">
    <w:name w:val="Style5"/>
    <w:basedOn w:val="Normalny"/>
    <w:next w:val="Normalny"/>
    <w:rsid w:val="00343738"/>
    <w:pPr>
      <w:widowControl w:val="0"/>
      <w:autoSpaceDE w:val="0"/>
    </w:pPr>
    <w:rPr>
      <w:szCs w:val="24"/>
    </w:rPr>
  </w:style>
  <w:style w:type="paragraph" w:styleId="Listapunktowana">
    <w:name w:val="List Bullet"/>
    <w:basedOn w:val="Normalny"/>
    <w:unhideWhenUsed/>
    <w:rsid w:val="00343738"/>
    <w:pPr>
      <w:ind w:left="720" w:hanging="360"/>
      <w:contextualSpacing/>
    </w:pPr>
  </w:style>
  <w:style w:type="paragraph" w:customStyle="1" w:styleId="Nag3wek2">
    <w:name w:val="Nag3ówek 2"/>
    <w:basedOn w:val="Normalny"/>
    <w:next w:val="Normalny"/>
    <w:rsid w:val="00343738"/>
    <w:pPr>
      <w:suppressAutoHyphens w:val="0"/>
      <w:autoSpaceDE w:val="0"/>
      <w:autoSpaceDN w:val="0"/>
      <w:adjustRightInd w:val="0"/>
    </w:pPr>
    <w:rPr>
      <w:szCs w:val="24"/>
      <w:lang w:eastAsia="pl-PL"/>
    </w:rPr>
  </w:style>
  <w:style w:type="character" w:customStyle="1" w:styleId="TekstpodstawowyZnak1">
    <w:name w:val="Tekst podstawowy Znak1"/>
    <w:aliases w:val=" Znak2 Znak1"/>
    <w:basedOn w:val="Domylnaczcionkaakapitu"/>
    <w:rsid w:val="00343738"/>
    <w:rPr>
      <w:sz w:val="24"/>
      <w:lang w:eastAsia="ar-SA"/>
    </w:rPr>
  </w:style>
  <w:style w:type="paragraph" w:customStyle="1" w:styleId="Tekstpodstawowy221">
    <w:name w:val="Tekst podstawowy 221"/>
    <w:basedOn w:val="Normalny"/>
    <w:rsid w:val="00343738"/>
    <w:pPr>
      <w:suppressAutoHyphens w:val="0"/>
      <w:overflowPunct w:val="0"/>
      <w:autoSpaceDE w:val="0"/>
      <w:textAlignment w:val="baseline"/>
    </w:pPr>
  </w:style>
  <w:style w:type="paragraph" w:customStyle="1" w:styleId="Tekstpodstawowywcity311">
    <w:name w:val="Tekst podstawowy wcięty 311"/>
    <w:basedOn w:val="Normalny"/>
    <w:rsid w:val="00343738"/>
    <w:pPr>
      <w:tabs>
        <w:tab w:val="left" w:pos="2892"/>
      </w:tabs>
      <w:overflowPunct w:val="0"/>
      <w:autoSpaceDE w:val="0"/>
      <w:spacing w:after="120"/>
      <w:ind w:left="964" w:hanging="964"/>
      <w:jc w:val="both"/>
      <w:textAlignment w:val="baseline"/>
    </w:pPr>
    <w:rPr>
      <w:sz w:val="20"/>
    </w:rPr>
  </w:style>
  <w:style w:type="paragraph" w:styleId="Wcicienormalne">
    <w:name w:val="Normal Indent"/>
    <w:basedOn w:val="Normalny"/>
    <w:rsid w:val="00343738"/>
    <w:pPr>
      <w:suppressAutoHyphens w:val="0"/>
      <w:spacing w:before="120"/>
      <w:ind w:left="720"/>
      <w:jc w:val="both"/>
    </w:pPr>
    <w:rPr>
      <w:sz w:val="20"/>
      <w:lang w:eastAsia="pl-PL"/>
    </w:rPr>
  </w:style>
  <w:style w:type="paragraph" w:styleId="Tekstpodstawowy3">
    <w:name w:val="Body Text 3"/>
    <w:basedOn w:val="Normalny"/>
    <w:link w:val="Tekstpodstawowy3Znak"/>
    <w:rsid w:val="00343738"/>
    <w:pPr>
      <w:tabs>
        <w:tab w:val="left" w:pos="567"/>
      </w:tabs>
      <w:suppressAutoHyphens w:val="0"/>
      <w:spacing w:before="60" w:after="120"/>
      <w:ind w:right="-1"/>
      <w:jc w:val="both"/>
    </w:pPr>
    <w:rPr>
      <w:rFonts w:ascii="Arial" w:hAnsi="Arial" w:cs="Arial"/>
      <w:szCs w:val="24"/>
      <w:lang w:eastAsia="pl-PL"/>
    </w:rPr>
  </w:style>
  <w:style w:type="character" w:customStyle="1" w:styleId="Tekstpodstawowy3Znak">
    <w:name w:val="Tekst podstawowy 3 Znak"/>
    <w:basedOn w:val="Domylnaczcionkaakapitu"/>
    <w:link w:val="Tekstpodstawowy3"/>
    <w:rsid w:val="00343738"/>
    <w:rPr>
      <w:rFonts w:ascii="Arial" w:eastAsia="Times New Roman" w:hAnsi="Arial" w:cs="Arial"/>
      <w:sz w:val="24"/>
      <w:szCs w:val="24"/>
      <w:lang w:eastAsia="pl-PL"/>
    </w:rPr>
  </w:style>
  <w:style w:type="paragraph" w:styleId="Tytu">
    <w:name w:val="Title"/>
    <w:basedOn w:val="Normalny"/>
    <w:link w:val="TytuZnak"/>
    <w:qFormat/>
    <w:rsid w:val="00343738"/>
    <w:pPr>
      <w:suppressAutoHyphens w:val="0"/>
      <w:jc w:val="center"/>
    </w:pPr>
    <w:rPr>
      <w:rFonts w:ascii="Arial" w:hAnsi="Arial"/>
      <w:b/>
      <w:bCs/>
      <w:szCs w:val="24"/>
      <w:lang w:eastAsia="pl-PL"/>
    </w:rPr>
  </w:style>
  <w:style w:type="character" w:customStyle="1" w:styleId="TytuZnak">
    <w:name w:val="Tytuł Znak"/>
    <w:basedOn w:val="Domylnaczcionkaakapitu"/>
    <w:link w:val="Tytu"/>
    <w:rsid w:val="00343738"/>
    <w:rPr>
      <w:rFonts w:ascii="Arial" w:eastAsia="Times New Roman" w:hAnsi="Arial" w:cs="Times New Roman"/>
      <w:b/>
      <w:bCs/>
      <w:sz w:val="24"/>
      <w:szCs w:val="24"/>
      <w:lang w:eastAsia="pl-PL"/>
    </w:rPr>
  </w:style>
  <w:style w:type="paragraph" w:customStyle="1" w:styleId="Bezodstpw1">
    <w:name w:val="Bez odstępów1"/>
    <w:rsid w:val="00343738"/>
    <w:pPr>
      <w:spacing w:after="0" w:line="240" w:lineRule="auto"/>
      <w:jc w:val="both"/>
    </w:pPr>
    <w:rPr>
      <w:rFonts w:ascii="Calibri" w:eastAsia="Times New Roman" w:hAnsi="Calibri" w:cs="Times New Roman"/>
      <w:sz w:val="28"/>
      <w:szCs w:val="28"/>
    </w:rPr>
  </w:style>
  <w:style w:type="paragraph" w:customStyle="1" w:styleId="pkt">
    <w:name w:val="pkt"/>
    <w:basedOn w:val="Normalny"/>
    <w:rsid w:val="00343738"/>
    <w:pPr>
      <w:suppressAutoHyphens w:val="0"/>
      <w:spacing w:before="60" w:after="60"/>
      <w:ind w:left="851" w:hanging="295"/>
      <w:jc w:val="both"/>
    </w:pPr>
    <w:rPr>
      <w:szCs w:val="24"/>
    </w:rPr>
  </w:style>
  <w:style w:type="paragraph" w:styleId="Tekstkomentarza">
    <w:name w:val="annotation text"/>
    <w:basedOn w:val="Normalny"/>
    <w:link w:val="TekstkomentarzaZnak"/>
    <w:semiHidden/>
    <w:unhideWhenUsed/>
    <w:rsid w:val="00343738"/>
    <w:pPr>
      <w:suppressAutoHyphens w:val="0"/>
    </w:pPr>
    <w:rPr>
      <w:sz w:val="20"/>
      <w:lang w:eastAsia="pl-PL"/>
    </w:rPr>
  </w:style>
  <w:style w:type="character" w:customStyle="1" w:styleId="TekstkomentarzaZnak">
    <w:name w:val="Tekst komentarza Znak"/>
    <w:basedOn w:val="Domylnaczcionkaakapitu"/>
    <w:link w:val="Tekstkomentarza"/>
    <w:semiHidden/>
    <w:rsid w:val="003437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343738"/>
    <w:rPr>
      <w:b/>
      <w:bCs/>
    </w:rPr>
  </w:style>
  <w:style w:type="character" w:customStyle="1" w:styleId="TematkomentarzaZnak">
    <w:name w:val="Temat komentarza Znak"/>
    <w:basedOn w:val="TekstkomentarzaZnak"/>
    <w:link w:val="Tematkomentarza"/>
    <w:semiHidden/>
    <w:rsid w:val="00343738"/>
    <w:rPr>
      <w:rFonts w:ascii="Times New Roman" w:eastAsia="Times New Roman" w:hAnsi="Times New Roman" w:cs="Times New Roman"/>
      <w:b/>
      <w:bCs/>
      <w:sz w:val="20"/>
      <w:szCs w:val="20"/>
      <w:lang w:eastAsia="pl-PL"/>
    </w:rPr>
  </w:style>
  <w:style w:type="character" w:customStyle="1" w:styleId="WW8Num22z0">
    <w:name w:val="WW8Num22z0"/>
    <w:rsid w:val="00343738"/>
    <w:rPr>
      <w:rFonts w:ascii="Symbol" w:hAnsi="Symbol"/>
    </w:rPr>
  </w:style>
  <w:style w:type="character" w:customStyle="1" w:styleId="WW8Num37z0">
    <w:name w:val="WW8Num37z0"/>
    <w:rsid w:val="00343738"/>
    <w:rPr>
      <w:rFonts w:cs="Times New Roman"/>
    </w:rPr>
  </w:style>
  <w:style w:type="character" w:customStyle="1" w:styleId="WW8Num39z0">
    <w:name w:val="WW8Num39z0"/>
    <w:rsid w:val="00343738"/>
    <w:rPr>
      <w:rFonts w:ascii="Times New Roman" w:hAnsi="Times New Roman" w:cs="Times New Roman"/>
    </w:rPr>
  </w:style>
  <w:style w:type="character" w:customStyle="1" w:styleId="WW8Num43z0">
    <w:name w:val="WW8Num43z0"/>
    <w:rsid w:val="00343738"/>
    <w:rPr>
      <w:b w:val="0"/>
    </w:rPr>
  </w:style>
  <w:style w:type="character" w:customStyle="1" w:styleId="WW8Num43z1">
    <w:name w:val="WW8Num43z1"/>
    <w:rsid w:val="00343738"/>
    <w:rPr>
      <w:rFonts w:cs="Times New Roman"/>
    </w:rPr>
  </w:style>
  <w:style w:type="character" w:customStyle="1" w:styleId="WW8Num46z0">
    <w:name w:val="WW8Num46z0"/>
    <w:rsid w:val="00343738"/>
    <w:rPr>
      <w:rFonts w:ascii="Verdana" w:eastAsia="Times New Roman" w:hAnsi="Verdana" w:cs="Times New Roman"/>
    </w:rPr>
  </w:style>
  <w:style w:type="character" w:customStyle="1" w:styleId="WW8Num48z0">
    <w:name w:val="WW8Num48z0"/>
    <w:rsid w:val="00343738"/>
    <w:rPr>
      <w:rFonts w:ascii="Verdana" w:hAnsi="Verdana"/>
      <w:sz w:val="20"/>
      <w:szCs w:val="20"/>
    </w:rPr>
  </w:style>
  <w:style w:type="character" w:customStyle="1" w:styleId="WW8Num52z0">
    <w:name w:val="WW8Num52z0"/>
    <w:rsid w:val="00343738"/>
    <w:rPr>
      <w:rFonts w:ascii="Times New Roman" w:hAnsi="Times New Roman" w:cs="Times New Roman"/>
    </w:rPr>
  </w:style>
  <w:style w:type="paragraph" w:customStyle="1" w:styleId="Standard">
    <w:name w:val="Standard"/>
    <w:rsid w:val="00343738"/>
    <w:pPr>
      <w:widowControl w:val="0"/>
      <w:suppressAutoHyphens/>
      <w:spacing w:after="0" w:line="240" w:lineRule="auto"/>
    </w:pPr>
    <w:rPr>
      <w:rFonts w:ascii="Times New Roman" w:eastAsia="Times New Roman" w:hAnsi="Times New Roman" w:cs="Times New Roman"/>
      <w:sz w:val="24"/>
      <w:szCs w:val="20"/>
      <w:lang w:eastAsia="ar-SA"/>
    </w:rPr>
  </w:style>
  <w:style w:type="paragraph" w:styleId="Zwykytekst">
    <w:name w:val="Plain Text"/>
    <w:aliases w:val=" Znak Znak1"/>
    <w:basedOn w:val="Normalny"/>
    <w:link w:val="ZwykytekstZnak1"/>
    <w:rsid w:val="00343738"/>
    <w:pPr>
      <w:suppressAutoHyphens w:val="0"/>
    </w:pPr>
    <w:rPr>
      <w:rFonts w:ascii="Courier New" w:hAnsi="Courier New"/>
      <w:lang w:val="x-none" w:eastAsia="x-none"/>
    </w:rPr>
  </w:style>
  <w:style w:type="character" w:customStyle="1" w:styleId="ZwykytekstZnak">
    <w:name w:val="Zwykły tekst Znak"/>
    <w:basedOn w:val="Domylnaczcionkaakapitu"/>
    <w:uiPriority w:val="99"/>
    <w:semiHidden/>
    <w:rsid w:val="00343738"/>
    <w:rPr>
      <w:rFonts w:ascii="Consolas" w:eastAsia="Times New Roman" w:hAnsi="Consolas" w:cs="Consolas"/>
      <w:sz w:val="21"/>
      <w:szCs w:val="21"/>
      <w:lang w:eastAsia="ar-SA"/>
    </w:rPr>
  </w:style>
  <w:style w:type="character" w:customStyle="1" w:styleId="ZwykytekstZnak1">
    <w:name w:val="Zwykły tekst Znak1"/>
    <w:aliases w:val=" Znak Znak1 Znak"/>
    <w:link w:val="Zwykytekst"/>
    <w:rsid w:val="00343738"/>
    <w:rPr>
      <w:rFonts w:ascii="Courier New" w:eastAsia="Times New Roman" w:hAnsi="Courier New" w:cs="Times New Roman"/>
      <w:sz w:val="24"/>
      <w:szCs w:val="20"/>
      <w:lang w:val="x-none" w:eastAsia="x-none"/>
    </w:rPr>
  </w:style>
  <w:style w:type="paragraph" w:customStyle="1" w:styleId="Tekstpodstawowywcity1">
    <w:name w:val="Tekst podstawowy wcięty1"/>
    <w:basedOn w:val="Normalny"/>
    <w:rsid w:val="00343738"/>
    <w:pPr>
      <w:suppressAutoHyphens w:val="0"/>
      <w:overflowPunct w:val="0"/>
      <w:autoSpaceDE w:val="0"/>
      <w:autoSpaceDN w:val="0"/>
      <w:adjustRightInd w:val="0"/>
      <w:spacing w:after="120"/>
      <w:ind w:left="283"/>
      <w:textAlignment w:val="baseline"/>
    </w:pPr>
    <w:rPr>
      <w:sz w:val="20"/>
      <w:lang w:eastAsia="pl-PL"/>
    </w:rPr>
  </w:style>
  <w:style w:type="character" w:customStyle="1" w:styleId="TekstprzypisukocowegoZnak">
    <w:name w:val="Tekst przypisu końcowego Znak"/>
    <w:basedOn w:val="Domylnaczcionkaakapitu"/>
    <w:link w:val="Tekstprzypisukocowego"/>
    <w:semiHidden/>
    <w:rsid w:val="00343738"/>
  </w:style>
  <w:style w:type="paragraph" w:styleId="Tekstprzypisukocowego">
    <w:name w:val="endnote text"/>
    <w:basedOn w:val="Normalny"/>
    <w:link w:val="TekstprzypisukocowegoZnak"/>
    <w:semiHidden/>
    <w:rsid w:val="00343738"/>
    <w:pPr>
      <w:suppressAutoHyphens w:val="0"/>
    </w:pPr>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343738"/>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343738"/>
  </w:style>
  <w:style w:type="paragraph" w:styleId="Tekstprzypisudolnego">
    <w:name w:val="footnote text"/>
    <w:basedOn w:val="Normalny"/>
    <w:link w:val="TekstprzypisudolnegoZnak"/>
    <w:semiHidden/>
    <w:rsid w:val="00343738"/>
    <w:pPr>
      <w:suppressAutoHyphens w:val="0"/>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343738"/>
    <w:rPr>
      <w:rFonts w:ascii="Times New Roman" w:eastAsia="Times New Roman" w:hAnsi="Times New Roman" w:cs="Times New Roman"/>
      <w:sz w:val="20"/>
      <w:szCs w:val="20"/>
      <w:lang w:eastAsia="ar-SA"/>
    </w:rPr>
  </w:style>
  <w:style w:type="paragraph" w:customStyle="1" w:styleId="body">
    <w:name w:val="body"/>
    <w:basedOn w:val="Normalny"/>
    <w:rsid w:val="00343738"/>
    <w:pPr>
      <w:suppressAutoHyphens w:val="0"/>
      <w:overflowPunct w:val="0"/>
      <w:autoSpaceDE w:val="0"/>
      <w:autoSpaceDN w:val="0"/>
      <w:adjustRightInd w:val="0"/>
      <w:ind w:left="720"/>
      <w:jc w:val="both"/>
      <w:textAlignment w:val="baseline"/>
    </w:pPr>
    <w:rPr>
      <w:sz w:val="22"/>
      <w:lang w:eastAsia="pl-PL"/>
    </w:rPr>
  </w:style>
  <w:style w:type="paragraph" w:customStyle="1" w:styleId="WW-Tekstpodstawowywciety2">
    <w:name w:val="WW-Tekst podstawowy wciety 2"/>
    <w:basedOn w:val="Normalny"/>
    <w:rsid w:val="00343738"/>
    <w:pPr>
      <w:overflowPunct w:val="0"/>
      <w:autoSpaceDE w:val="0"/>
      <w:autoSpaceDN w:val="0"/>
      <w:adjustRightInd w:val="0"/>
      <w:ind w:left="708" w:firstLine="1"/>
      <w:jc w:val="both"/>
      <w:textAlignment w:val="baseline"/>
    </w:pPr>
    <w:rPr>
      <w:rFonts w:ascii="Arial" w:hAnsi="Arial"/>
      <w:lang w:eastAsia="pl-PL"/>
    </w:rPr>
  </w:style>
  <w:style w:type="character" w:styleId="Uwydatnienie">
    <w:name w:val="Emphasis"/>
    <w:qFormat/>
    <w:rsid w:val="00343738"/>
    <w:rPr>
      <w:i/>
      <w:iCs/>
    </w:rPr>
  </w:style>
  <w:style w:type="character" w:styleId="Pogrubienie">
    <w:name w:val="Strong"/>
    <w:qFormat/>
    <w:rsid w:val="00343738"/>
    <w:rPr>
      <w:b/>
      <w:bCs/>
    </w:rPr>
  </w:style>
  <w:style w:type="paragraph" w:styleId="NormalnyWeb">
    <w:name w:val="Normal (Web)"/>
    <w:basedOn w:val="Normalny"/>
    <w:rsid w:val="00343738"/>
    <w:pPr>
      <w:suppressAutoHyphens w:val="0"/>
      <w:spacing w:before="100" w:beforeAutospacing="1" w:after="100" w:afterAutospacing="1"/>
    </w:pPr>
    <w:rPr>
      <w:szCs w:val="24"/>
      <w:lang w:eastAsia="pl-PL"/>
    </w:rPr>
  </w:style>
  <w:style w:type="paragraph" w:styleId="Spistreci1">
    <w:name w:val="toc 1"/>
    <w:basedOn w:val="Normalny"/>
    <w:next w:val="Normalny"/>
    <w:autoRedefine/>
    <w:uiPriority w:val="39"/>
    <w:rsid w:val="00343738"/>
    <w:pPr>
      <w:tabs>
        <w:tab w:val="right" w:leader="dot" w:pos="9060"/>
      </w:tabs>
      <w:suppressAutoHyphens w:val="0"/>
      <w:spacing w:before="120" w:after="120"/>
      <w:ind w:left="360" w:hanging="360"/>
    </w:pPr>
    <w:rPr>
      <w:b/>
      <w:bCs/>
      <w:caps/>
      <w:sz w:val="20"/>
      <w:lang w:eastAsia="pl-PL"/>
    </w:rPr>
  </w:style>
  <w:style w:type="character" w:customStyle="1" w:styleId="MapadokumentuZnak1">
    <w:name w:val="Mapa dokumentu Znak1"/>
    <w:link w:val="Mapadokumentu"/>
    <w:uiPriority w:val="99"/>
    <w:semiHidden/>
    <w:rsid w:val="00343738"/>
    <w:rPr>
      <w:rFonts w:ascii="Tahoma" w:hAnsi="Tahoma" w:cs="Tahoma"/>
      <w:shd w:val="clear" w:color="auto" w:fill="000080"/>
    </w:rPr>
  </w:style>
  <w:style w:type="paragraph" w:customStyle="1" w:styleId="1">
    <w:name w:val="1"/>
    <w:basedOn w:val="Normalny"/>
    <w:next w:val="Mapadokumentu"/>
    <w:rsid w:val="00343738"/>
    <w:pPr>
      <w:shd w:val="clear" w:color="auto" w:fill="000080"/>
      <w:suppressAutoHyphens w:val="0"/>
    </w:pPr>
    <w:rPr>
      <w:rFonts w:ascii="Tahoma" w:hAnsi="Tahoma"/>
      <w:sz w:val="20"/>
      <w:lang w:val="x-none" w:eastAsia="x-none"/>
    </w:rPr>
  </w:style>
  <w:style w:type="character" w:customStyle="1" w:styleId="PlandokumentuZnak1">
    <w:name w:val="Plan dokumentu Znak1"/>
    <w:basedOn w:val="Domylnaczcionkaakapitu"/>
    <w:uiPriority w:val="99"/>
    <w:semiHidden/>
    <w:rsid w:val="00343738"/>
    <w:rPr>
      <w:rFonts w:ascii="Tahoma" w:hAnsi="Tahoma" w:cs="Tahoma"/>
      <w:sz w:val="16"/>
      <w:szCs w:val="16"/>
      <w:lang w:eastAsia="ar-SA"/>
    </w:rPr>
  </w:style>
  <w:style w:type="paragraph" w:styleId="Tekstpodstawowy2">
    <w:name w:val="Body Text 2"/>
    <w:basedOn w:val="Normalny"/>
    <w:link w:val="Tekstpodstawowy2Znak"/>
    <w:rsid w:val="00343738"/>
    <w:pPr>
      <w:suppressAutoHyphens w:val="0"/>
      <w:spacing w:after="120" w:line="480" w:lineRule="auto"/>
    </w:pPr>
    <w:rPr>
      <w:szCs w:val="24"/>
      <w:lang w:eastAsia="pl-PL"/>
    </w:rPr>
  </w:style>
  <w:style w:type="character" w:customStyle="1" w:styleId="Tekstpodstawowy2Znak">
    <w:name w:val="Tekst podstawowy 2 Znak"/>
    <w:basedOn w:val="Domylnaczcionkaakapitu"/>
    <w:link w:val="Tekstpodstawowy2"/>
    <w:rsid w:val="00343738"/>
    <w:rPr>
      <w:rFonts w:ascii="Times New Roman" w:eastAsia="Times New Roman" w:hAnsi="Times New Roman" w:cs="Times New Roman"/>
      <w:sz w:val="24"/>
      <w:szCs w:val="24"/>
      <w:lang w:eastAsia="pl-PL"/>
    </w:rPr>
  </w:style>
  <w:style w:type="paragraph" w:customStyle="1" w:styleId="FR1">
    <w:name w:val="FR1"/>
    <w:rsid w:val="00343738"/>
    <w:pPr>
      <w:widowControl w:val="0"/>
      <w:spacing w:before="160" w:after="0" w:line="240" w:lineRule="auto"/>
    </w:pPr>
    <w:rPr>
      <w:rFonts w:ascii="Times New Roman" w:eastAsia="Times New Roman" w:hAnsi="Times New Roman" w:cs="Times New Roman"/>
      <w:snapToGrid w:val="0"/>
      <w:sz w:val="20"/>
      <w:szCs w:val="20"/>
      <w:lang w:eastAsia="pl-PL"/>
    </w:rPr>
  </w:style>
  <w:style w:type="paragraph" w:customStyle="1" w:styleId="Rysunek">
    <w:name w:val="Rysunek"/>
    <w:basedOn w:val="Normalny"/>
    <w:next w:val="Tekstpodstawowy"/>
    <w:rsid w:val="00343738"/>
    <w:pPr>
      <w:keepLines/>
      <w:tabs>
        <w:tab w:val="left" w:pos="-720"/>
      </w:tabs>
      <w:overflowPunct w:val="0"/>
      <w:autoSpaceDE w:val="0"/>
      <w:autoSpaceDN w:val="0"/>
      <w:adjustRightInd w:val="0"/>
      <w:spacing w:before="260"/>
      <w:jc w:val="center"/>
      <w:textAlignment w:val="baseline"/>
    </w:pPr>
    <w:rPr>
      <w:b/>
      <w:noProof/>
      <w:lang w:eastAsia="pl-PL"/>
    </w:rPr>
  </w:style>
  <w:style w:type="paragraph" w:styleId="Tekstblokowy">
    <w:name w:val="Block Text"/>
    <w:basedOn w:val="Normalny"/>
    <w:rsid w:val="00343738"/>
    <w:pPr>
      <w:suppressAutoHyphens w:val="0"/>
      <w:overflowPunct w:val="0"/>
      <w:autoSpaceDE w:val="0"/>
      <w:autoSpaceDN w:val="0"/>
      <w:adjustRightInd w:val="0"/>
      <w:ind w:left="284" w:right="-11" w:hanging="284"/>
      <w:jc w:val="both"/>
    </w:pPr>
    <w:rPr>
      <w:sz w:val="20"/>
      <w:lang w:eastAsia="pl-PL"/>
    </w:rPr>
  </w:style>
  <w:style w:type="character" w:customStyle="1" w:styleId="WW8Num8z1">
    <w:name w:val="WW8Num8z1"/>
    <w:rsid w:val="00343738"/>
    <w:rPr>
      <w:b/>
    </w:rPr>
  </w:style>
  <w:style w:type="paragraph" w:customStyle="1" w:styleId="Tekstpodstawowy31">
    <w:name w:val="Tekst podstawowy 31"/>
    <w:basedOn w:val="Normalny"/>
    <w:rsid w:val="00343738"/>
    <w:pPr>
      <w:widowControl w:val="0"/>
      <w:suppressAutoHyphens w:val="0"/>
      <w:overflowPunct w:val="0"/>
      <w:autoSpaceDE w:val="0"/>
      <w:autoSpaceDN w:val="0"/>
      <w:adjustRightInd w:val="0"/>
      <w:jc w:val="both"/>
      <w:textAlignment w:val="baseline"/>
    </w:pPr>
    <w:rPr>
      <w:lang w:eastAsia="pl-PL"/>
    </w:rPr>
  </w:style>
  <w:style w:type="paragraph" w:customStyle="1" w:styleId="Wypunktowanie">
    <w:name w:val="Wypunktowanie"/>
    <w:basedOn w:val="Normalny"/>
    <w:rsid w:val="00343738"/>
    <w:pPr>
      <w:widowControl w:val="0"/>
      <w:tabs>
        <w:tab w:val="left" w:pos="708"/>
      </w:tabs>
      <w:suppressAutoHyphens w:val="0"/>
      <w:overflowPunct w:val="0"/>
      <w:autoSpaceDE w:val="0"/>
      <w:autoSpaceDN w:val="0"/>
      <w:adjustRightInd w:val="0"/>
      <w:ind w:left="708" w:hanging="708"/>
      <w:textAlignment w:val="baseline"/>
    </w:pPr>
    <w:rPr>
      <w:lang w:eastAsia="pl-PL"/>
    </w:rPr>
  </w:style>
  <w:style w:type="paragraph" w:customStyle="1" w:styleId="Numerowanie">
    <w:name w:val="Numerowanie"/>
    <w:basedOn w:val="Tekstpodstawowy"/>
    <w:rsid w:val="00343738"/>
    <w:pPr>
      <w:widowControl w:val="0"/>
      <w:suppressAutoHyphens w:val="0"/>
      <w:overflowPunct w:val="0"/>
      <w:autoSpaceDE w:val="0"/>
      <w:autoSpaceDN w:val="0"/>
      <w:adjustRightInd w:val="0"/>
      <w:spacing w:after="0"/>
      <w:jc w:val="center"/>
      <w:textAlignment w:val="baseline"/>
    </w:pPr>
    <w:rPr>
      <w:lang w:val="fr-FR" w:eastAsia="pl-PL"/>
    </w:rPr>
  </w:style>
  <w:style w:type="paragraph" w:customStyle="1" w:styleId="Tablica">
    <w:name w:val="Tablica"/>
    <w:basedOn w:val="Normalny"/>
    <w:next w:val="Normalny"/>
    <w:rsid w:val="00343738"/>
    <w:pPr>
      <w:keepNext/>
      <w:keepLines/>
      <w:tabs>
        <w:tab w:val="left" w:pos="-720"/>
      </w:tabs>
      <w:overflowPunct w:val="0"/>
      <w:autoSpaceDE w:val="0"/>
      <w:autoSpaceDN w:val="0"/>
      <w:adjustRightInd w:val="0"/>
      <w:spacing w:before="120" w:line="360" w:lineRule="auto"/>
      <w:jc w:val="center"/>
      <w:textAlignment w:val="baseline"/>
    </w:pPr>
    <w:rPr>
      <w:b/>
      <w:lang w:eastAsia="pl-PL"/>
    </w:rPr>
  </w:style>
  <w:style w:type="paragraph" w:customStyle="1" w:styleId="Teksttablicy">
    <w:name w:val="Tekst tablicy"/>
    <w:basedOn w:val="Tekstpodstawowy"/>
    <w:next w:val="Tekstpodstawowy"/>
    <w:rsid w:val="00343738"/>
    <w:pPr>
      <w:keepLines/>
      <w:suppressAutoHyphens w:val="0"/>
      <w:spacing w:after="0"/>
      <w:jc w:val="center"/>
    </w:pPr>
    <w:rPr>
      <w:rFonts w:ascii="Arial" w:hAnsi="Arial" w:cs="Arial"/>
      <w:bCs/>
      <w:lang w:val="fr-FR" w:eastAsia="pl-PL"/>
    </w:rPr>
  </w:style>
  <w:style w:type="paragraph" w:customStyle="1" w:styleId="tekst">
    <w:name w:val="tekst"/>
    <w:basedOn w:val="Normalny"/>
    <w:rsid w:val="00343738"/>
    <w:pPr>
      <w:suppressAutoHyphens w:val="0"/>
      <w:spacing w:line="300" w:lineRule="atLeast"/>
      <w:jc w:val="both"/>
    </w:pPr>
    <w:rPr>
      <w:lang w:eastAsia="pl-PL"/>
    </w:rPr>
  </w:style>
  <w:style w:type="paragraph" w:customStyle="1" w:styleId="Tekstprzypisukocowego1">
    <w:name w:val="Tekst przypisu końcowego1"/>
    <w:basedOn w:val="Normalny"/>
    <w:rsid w:val="00343738"/>
    <w:pPr>
      <w:suppressAutoHyphens w:val="0"/>
      <w:spacing w:before="120"/>
      <w:jc w:val="both"/>
    </w:pPr>
    <w:rPr>
      <w:sz w:val="20"/>
      <w:lang w:eastAsia="pl-PL"/>
    </w:rPr>
  </w:style>
  <w:style w:type="paragraph" w:styleId="Tekstpodstawowywcity3">
    <w:name w:val="Body Text Indent 3"/>
    <w:basedOn w:val="Normalny"/>
    <w:link w:val="Tekstpodstawowywcity3Znak"/>
    <w:rsid w:val="00343738"/>
    <w:pPr>
      <w:suppressAutoHyphens w:val="0"/>
      <w:ind w:left="851" w:hanging="851"/>
      <w:jc w:val="both"/>
    </w:pPr>
    <w:rPr>
      <w:sz w:val="20"/>
      <w:lang w:eastAsia="pl-PL"/>
    </w:rPr>
  </w:style>
  <w:style w:type="character" w:customStyle="1" w:styleId="Tekstpodstawowywcity3Znak">
    <w:name w:val="Tekst podstawowy wcięty 3 Znak"/>
    <w:basedOn w:val="Domylnaczcionkaakapitu"/>
    <w:link w:val="Tekstpodstawowywcity3"/>
    <w:rsid w:val="00343738"/>
    <w:rPr>
      <w:rFonts w:ascii="Times New Roman" w:eastAsia="Times New Roman" w:hAnsi="Times New Roman" w:cs="Times New Roman"/>
      <w:sz w:val="20"/>
      <w:szCs w:val="20"/>
      <w:lang w:eastAsia="pl-PL"/>
    </w:rPr>
  </w:style>
  <w:style w:type="paragraph" w:customStyle="1" w:styleId="Zwykytekst1">
    <w:name w:val="Zwykły tekst1"/>
    <w:basedOn w:val="Normalny"/>
    <w:rsid w:val="00343738"/>
    <w:pPr>
      <w:suppressAutoHyphens w:val="0"/>
    </w:pPr>
    <w:rPr>
      <w:rFonts w:ascii="Courier New" w:hAnsi="Courier New"/>
      <w:sz w:val="20"/>
      <w:lang w:eastAsia="pl-PL"/>
    </w:rPr>
  </w:style>
  <w:style w:type="paragraph" w:styleId="Lista-kontynuacja2">
    <w:name w:val="List Continue 2"/>
    <w:basedOn w:val="Normalny"/>
    <w:rsid w:val="00343738"/>
    <w:pPr>
      <w:suppressAutoHyphens w:val="0"/>
      <w:spacing w:before="120" w:after="120"/>
      <w:ind w:left="566"/>
      <w:jc w:val="both"/>
    </w:pPr>
    <w:rPr>
      <w:sz w:val="20"/>
      <w:lang w:eastAsia="pl-PL"/>
    </w:rPr>
  </w:style>
  <w:style w:type="paragraph" w:styleId="Legenda">
    <w:name w:val="caption"/>
    <w:basedOn w:val="Normalny"/>
    <w:next w:val="Normalny"/>
    <w:qFormat/>
    <w:rsid w:val="00343738"/>
    <w:pPr>
      <w:suppressAutoHyphens w:val="0"/>
      <w:spacing w:before="120" w:after="120"/>
      <w:jc w:val="both"/>
    </w:pPr>
    <w:rPr>
      <w:b/>
      <w:sz w:val="20"/>
      <w:lang w:eastAsia="pl-PL"/>
    </w:rPr>
  </w:style>
  <w:style w:type="paragraph" w:customStyle="1" w:styleId="Standardowytekst1">
    <w:name w:val="Standardowy.tekst1"/>
    <w:rsid w:val="00343738"/>
    <w:pPr>
      <w:spacing w:after="0" w:line="240" w:lineRule="auto"/>
      <w:jc w:val="both"/>
    </w:pPr>
    <w:rPr>
      <w:rFonts w:ascii="Times New Roman" w:eastAsia="Times New Roman" w:hAnsi="Times New Roman" w:cs="Times New Roman"/>
      <w:sz w:val="20"/>
      <w:szCs w:val="20"/>
      <w:lang w:eastAsia="pl-PL"/>
    </w:rPr>
  </w:style>
  <w:style w:type="paragraph" w:styleId="Lista4">
    <w:name w:val="List 4"/>
    <w:basedOn w:val="Normalny"/>
    <w:rsid w:val="00343738"/>
    <w:pPr>
      <w:widowControl w:val="0"/>
      <w:suppressAutoHyphens w:val="0"/>
      <w:ind w:left="1132" w:hanging="283"/>
    </w:pPr>
    <w:rPr>
      <w:sz w:val="20"/>
      <w:lang w:eastAsia="pl-PL"/>
    </w:rPr>
  </w:style>
  <w:style w:type="paragraph" w:customStyle="1" w:styleId="tablica0">
    <w:name w:val="tablica"/>
    <w:basedOn w:val="Normalny"/>
    <w:rsid w:val="00343738"/>
    <w:pPr>
      <w:suppressAutoHyphens w:val="0"/>
      <w:jc w:val="both"/>
    </w:pPr>
    <w:rPr>
      <w:b/>
      <w:sz w:val="20"/>
      <w:lang w:eastAsia="pl-PL"/>
    </w:rPr>
  </w:style>
  <w:style w:type="paragraph" w:customStyle="1" w:styleId="NAGLOWEKXX">
    <w:name w:val="NAGLOWEK XX"/>
    <w:basedOn w:val="Normalny"/>
    <w:rsid w:val="00343738"/>
    <w:pPr>
      <w:keepNext/>
      <w:keepLines/>
      <w:overflowPunct w:val="0"/>
      <w:autoSpaceDE w:val="0"/>
      <w:autoSpaceDN w:val="0"/>
      <w:adjustRightInd w:val="0"/>
      <w:spacing w:before="120"/>
      <w:jc w:val="both"/>
      <w:outlineLvl w:val="0"/>
    </w:pPr>
    <w:rPr>
      <w:b/>
      <w:caps/>
      <w:spacing w:val="-6"/>
      <w:kern w:val="28"/>
      <w:sz w:val="28"/>
      <w:lang w:eastAsia="pl-PL"/>
    </w:rPr>
  </w:style>
  <w:style w:type="paragraph" w:customStyle="1" w:styleId="StandardowytekstZnakZnak">
    <w:name w:val="Standardowy.tekst Znak Znak"/>
    <w:link w:val="StandardowytekstZnakZnakZnak"/>
    <w:rsid w:val="0034373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andardowytekstZnakZnakZnak">
    <w:name w:val="Standardowy.tekst Znak Znak Znak"/>
    <w:link w:val="StandardowytekstZnakZnak"/>
    <w:rsid w:val="00343738"/>
    <w:rPr>
      <w:rFonts w:ascii="Times New Roman" w:eastAsia="Times New Roman" w:hAnsi="Times New Roman" w:cs="Times New Roman"/>
      <w:sz w:val="20"/>
      <w:szCs w:val="20"/>
      <w:lang w:eastAsia="pl-PL"/>
    </w:rPr>
  </w:style>
  <w:style w:type="paragraph" w:customStyle="1" w:styleId="FR2">
    <w:name w:val="FR2"/>
    <w:rsid w:val="00343738"/>
    <w:pPr>
      <w:widowControl w:val="0"/>
      <w:suppressAutoHyphens/>
      <w:autoSpaceDE w:val="0"/>
      <w:spacing w:before="620" w:after="0" w:line="240" w:lineRule="auto"/>
    </w:pPr>
    <w:rPr>
      <w:rFonts w:ascii="Arial" w:eastAsia="Arial" w:hAnsi="Arial" w:cs="Arial"/>
      <w:b/>
      <w:bCs/>
      <w:lang w:eastAsia="ar-SA"/>
    </w:rPr>
  </w:style>
  <w:style w:type="paragraph" w:styleId="Mapadokumentu">
    <w:name w:val="Document Map"/>
    <w:basedOn w:val="Normalny"/>
    <w:link w:val="MapadokumentuZnak1"/>
    <w:semiHidden/>
    <w:unhideWhenUsed/>
    <w:rsid w:val="00343738"/>
    <w:rPr>
      <w:rFonts w:ascii="Tahoma" w:eastAsiaTheme="minorHAnsi" w:hAnsi="Tahoma" w:cs="Tahoma"/>
      <w:sz w:val="22"/>
      <w:szCs w:val="22"/>
      <w:lang w:eastAsia="en-US"/>
    </w:rPr>
  </w:style>
  <w:style w:type="character" w:customStyle="1" w:styleId="MapadokumentuZnak">
    <w:name w:val="Mapa dokumentu Znak"/>
    <w:basedOn w:val="Domylnaczcionkaakapitu"/>
    <w:uiPriority w:val="99"/>
    <w:semiHidden/>
    <w:rsid w:val="00343738"/>
    <w:rPr>
      <w:rFonts w:ascii="Segoe UI" w:eastAsia="Times New Roman" w:hAnsi="Segoe UI" w:cs="Segoe UI"/>
      <w:sz w:val="16"/>
      <w:szCs w:val="16"/>
      <w:lang w:eastAsia="ar-SA"/>
    </w:rPr>
  </w:style>
  <w:style w:type="character" w:styleId="Odwoanieprzypisukocowego">
    <w:name w:val="endnote reference"/>
    <w:basedOn w:val="Domylnaczcionkaakapitu"/>
    <w:uiPriority w:val="99"/>
    <w:semiHidden/>
    <w:unhideWhenUsed/>
    <w:rsid w:val="001C5F11"/>
    <w:rPr>
      <w:vertAlign w:val="superscript"/>
    </w:rPr>
  </w:style>
  <w:style w:type="paragraph" w:customStyle="1" w:styleId="Style10">
    <w:name w:val="Style 1"/>
    <w:uiPriority w:val="99"/>
    <w:rsid w:val="000D2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9">
    <w:name w:val="Style 9"/>
    <w:uiPriority w:val="99"/>
    <w:rsid w:val="000D28BD"/>
    <w:pPr>
      <w:widowControl w:val="0"/>
      <w:autoSpaceDE w:val="0"/>
      <w:autoSpaceDN w:val="0"/>
      <w:spacing w:after="0" w:line="240" w:lineRule="auto"/>
      <w:ind w:left="576" w:hanging="360"/>
    </w:pPr>
    <w:rPr>
      <w:rFonts w:ascii="Tahoma" w:eastAsia="Times New Roman" w:hAnsi="Tahoma" w:cs="Tahoma"/>
      <w:sz w:val="20"/>
      <w:szCs w:val="20"/>
      <w:lang w:val="en-US" w:eastAsia="pl-PL"/>
    </w:rPr>
  </w:style>
  <w:style w:type="paragraph" w:customStyle="1" w:styleId="Style100">
    <w:name w:val="Style 10"/>
    <w:uiPriority w:val="99"/>
    <w:rsid w:val="000D28BD"/>
    <w:pPr>
      <w:widowControl w:val="0"/>
      <w:autoSpaceDE w:val="0"/>
      <w:autoSpaceDN w:val="0"/>
      <w:spacing w:after="0" w:line="240" w:lineRule="auto"/>
      <w:ind w:left="72"/>
    </w:pPr>
    <w:rPr>
      <w:rFonts w:ascii="Tahoma" w:eastAsia="Times New Roman" w:hAnsi="Tahoma" w:cs="Tahoma"/>
      <w:sz w:val="20"/>
      <w:szCs w:val="20"/>
      <w:lang w:val="en-US" w:eastAsia="pl-PL"/>
    </w:rPr>
  </w:style>
  <w:style w:type="paragraph" w:customStyle="1" w:styleId="Style11">
    <w:name w:val="Style 11"/>
    <w:uiPriority w:val="99"/>
    <w:rsid w:val="000D28BD"/>
    <w:pPr>
      <w:widowControl w:val="0"/>
      <w:autoSpaceDE w:val="0"/>
      <w:autoSpaceDN w:val="0"/>
      <w:spacing w:after="0" w:line="240" w:lineRule="auto"/>
      <w:ind w:left="72"/>
    </w:pPr>
    <w:rPr>
      <w:rFonts w:ascii="Tahoma" w:eastAsia="Times New Roman" w:hAnsi="Tahoma" w:cs="Tahoma"/>
      <w:sz w:val="20"/>
      <w:szCs w:val="20"/>
      <w:lang w:val="en-US" w:eastAsia="pl-PL"/>
    </w:rPr>
  </w:style>
  <w:style w:type="paragraph" w:customStyle="1" w:styleId="Style12">
    <w:name w:val="Style 12"/>
    <w:uiPriority w:val="99"/>
    <w:rsid w:val="000D28BD"/>
    <w:pPr>
      <w:widowControl w:val="0"/>
      <w:autoSpaceDE w:val="0"/>
      <w:autoSpaceDN w:val="0"/>
      <w:adjustRightInd w:val="0"/>
      <w:spacing w:after="0" w:line="240" w:lineRule="auto"/>
    </w:pPr>
    <w:rPr>
      <w:rFonts w:ascii="Tahoma" w:eastAsia="Times New Roman" w:hAnsi="Tahoma" w:cs="Tahoma"/>
      <w:sz w:val="20"/>
      <w:szCs w:val="20"/>
      <w:lang w:val="en-US" w:eastAsia="pl-PL"/>
    </w:rPr>
  </w:style>
  <w:style w:type="paragraph" w:customStyle="1" w:styleId="Style13">
    <w:name w:val="Style 13"/>
    <w:uiPriority w:val="99"/>
    <w:rsid w:val="000D28BD"/>
    <w:pPr>
      <w:widowControl w:val="0"/>
      <w:autoSpaceDE w:val="0"/>
      <w:autoSpaceDN w:val="0"/>
      <w:spacing w:after="0" w:line="240" w:lineRule="auto"/>
      <w:ind w:left="108"/>
    </w:pPr>
    <w:rPr>
      <w:rFonts w:ascii="Tahoma" w:eastAsia="Times New Roman" w:hAnsi="Tahoma" w:cs="Tahoma"/>
      <w:sz w:val="20"/>
      <w:szCs w:val="20"/>
      <w:lang w:val="en-US" w:eastAsia="pl-PL"/>
    </w:rPr>
  </w:style>
  <w:style w:type="paragraph" w:customStyle="1" w:styleId="Style14">
    <w:name w:val="Style 14"/>
    <w:uiPriority w:val="99"/>
    <w:rsid w:val="000D28BD"/>
    <w:pPr>
      <w:widowControl w:val="0"/>
      <w:autoSpaceDE w:val="0"/>
      <w:autoSpaceDN w:val="0"/>
      <w:spacing w:after="0" w:line="240" w:lineRule="exact"/>
    </w:pPr>
    <w:rPr>
      <w:rFonts w:ascii="Tahoma" w:eastAsia="Times New Roman" w:hAnsi="Tahoma" w:cs="Tahoma"/>
      <w:sz w:val="20"/>
      <w:szCs w:val="20"/>
      <w:lang w:val="en-US" w:eastAsia="pl-PL"/>
    </w:rPr>
  </w:style>
  <w:style w:type="paragraph" w:customStyle="1" w:styleId="Style15">
    <w:name w:val="Style 15"/>
    <w:uiPriority w:val="99"/>
    <w:rsid w:val="000D28BD"/>
    <w:pPr>
      <w:widowControl w:val="0"/>
      <w:autoSpaceDE w:val="0"/>
      <w:autoSpaceDN w:val="0"/>
      <w:spacing w:after="0" w:line="240" w:lineRule="auto"/>
      <w:ind w:left="72" w:firstLine="720"/>
    </w:pPr>
    <w:rPr>
      <w:rFonts w:ascii="Tahoma" w:eastAsia="Times New Roman" w:hAnsi="Tahoma" w:cs="Tahoma"/>
      <w:sz w:val="20"/>
      <w:szCs w:val="20"/>
      <w:lang w:val="en-US" w:eastAsia="pl-PL"/>
    </w:rPr>
  </w:style>
  <w:style w:type="paragraph" w:customStyle="1" w:styleId="Style16">
    <w:name w:val="Style 16"/>
    <w:uiPriority w:val="99"/>
    <w:rsid w:val="000D28BD"/>
    <w:pPr>
      <w:widowControl w:val="0"/>
      <w:autoSpaceDE w:val="0"/>
      <w:autoSpaceDN w:val="0"/>
      <w:spacing w:after="0" w:line="240" w:lineRule="auto"/>
      <w:ind w:right="288" w:firstLine="720"/>
    </w:pPr>
    <w:rPr>
      <w:rFonts w:ascii="Tahoma" w:eastAsia="Times New Roman" w:hAnsi="Tahoma" w:cs="Tahoma"/>
      <w:sz w:val="20"/>
      <w:szCs w:val="20"/>
      <w:lang w:val="en-US" w:eastAsia="pl-PL"/>
    </w:rPr>
  </w:style>
  <w:style w:type="character" w:customStyle="1" w:styleId="CharacterStyle1">
    <w:name w:val="Character Style 1"/>
    <w:uiPriority w:val="99"/>
    <w:rsid w:val="000D28BD"/>
    <w:rPr>
      <w:rFonts w:ascii="Tahoma" w:hAnsi="Tahoma"/>
      <w:sz w:val="20"/>
    </w:rPr>
  </w:style>
  <w:style w:type="character" w:customStyle="1" w:styleId="BezodstpwZnak">
    <w:name w:val="Bez odstępów Znak"/>
    <w:link w:val="Bezodstpw"/>
    <w:rsid w:val="002A1418"/>
    <w:rPr>
      <w:rFonts w:ascii="Times New Roman" w:eastAsia="Arial" w:hAnsi="Times New Roman" w:cs="Times New Roman"/>
      <w:sz w:val="24"/>
      <w:szCs w:val="20"/>
      <w:lang w:eastAsia="ar-SA"/>
    </w:rPr>
  </w:style>
  <w:style w:type="numbering" w:customStyle="1" w:styleId="1111111">
    <w:name w:val="1 / 1.1 / 1.1.11"/>
    <w:basedOn w:val="Bezlisty"/>
    <w:next w:val="111111"/>
    <w:rsid w:val="00F80134"/>
    <w:pPr>
      <w:numPr>
        <w:numId w:val="86"/>
      </w:numPr>
    </w:pPr>
  </w:style>
  <w:style w:type="numbering" w:customStyle="1" w:styleId="Bezlisty1">
    <w:name w:val="Bez listy1"/>
    <w:next w:val="Bezlisty"/>
    <w:uiPriority w:val="99"/>
    <w:semiHidden/>
    <w:unhideWhenUsed/>
    <w:rsid w:val="00DA3891"/>
  </w:style>
  <w:style w:type="numbering" w:customStyle="1" w:styleId="Bezlisty11">
    <w:name w:val="Bez listy11"/>
    <w:next w:val="Bezlisty"/>
    <w:semiHidden/>
    <w:unhideWhenUsed/>
    <w:rsid w:val="00DA3891"/>
  </w:style>
  <w:style w:type="paragraph" w:styleId="Spistreci2">
    <w:name w:val="toc 2"/>
    <w:basedOn w:val="Normalny"/>
    <w:next w:val="Normalny"/>
    <w:semiHidden/>
    <w:rsid w:val="00DA3891"/>
    <w:pPr>
      <w:tabs>
        <w:tab w:val="right" w:leader="dot" w:pos="7371"/>
      </w:tabs>
      <w:suppressAutoHyphens w:val="0"/>
      <w:overflowPunct w:val="0"/>
      <w:autoSpaceDE w:val="0"/>
      <w:autoSpaceDN w:val="0"/>
      <w:adjustRightInd w:val="0"/>
      <w:ind w:left="200"/>
      <w:textAlignment w:val="baseline"/>
    </w:pPr>
    <w:rPr>
      <w:lang w:eastAsia="pl-PL"/>
    </w:rPr>
  </w:style>
  <w:style w:type="paragraph" w:styleId="Spistreci3">
    <w:name w:val="toc 3"/>
    <w:basedOn w:val="Normalny"/>
    <w:next w:val="Normalny"/>
    <w:semiHidden/>
    <w:rsid w:val="00DA3891"/>
    <w:pPr>
      <w:tabs>
        <w:tab w:val="right" w:leader="dot" w:pos="7371"/>
      </w:tabs>
      <w:suppressAutoHyphens w:val="0"/>
      <w:overflowPunct w:val="0"/>
      <w:autoSpaceDE w:val="0"/>
      <w:autoSpaceDN w:val="0"/>
      <w:adjustRightInd w:val="0"/>
      <w:ind w:left="400"/>
      <w:textAlignment w:val="baseline"/>
    </w:pPr>
    <w:rPr>
      <w:lang w:eastAsia="pl-PL"/>
    </w:rPr>
  </w:style>
  <w:style w:type="paragraph" w:styleId="Spistreci4">
    <w:name w:val="toc 4"/>
    <w:basedOn w:val="Normalny"/>
    <w:next w:val="Normalny"/>
    <w:semiHidden/>
    <w:rsid w:val="00DA3891"/>
    <w:pPr>
      <w:tabs>
        <w:tab w:val="right" w:leader="dot" w:pos="7371"/>
      </w:tabs>
      <w:suppressAutoHyphens w:val="0"/>
      <w:overflowPunct w:val="0"/>
      <w:autoSpaceDE w:val="0"/>
      <w:autoSpaceDN w:val="0"/>
      <w:adjustRightInd w:val="0"/>
      <w:ind w:left="600"/>
      <w:textAlignment w:val="baseline"/>
    </w:pPr>
    <w:rPr>
      <w:sz w:val="18"/>
      <w:lang w:eastAsia="pl-PL"/>
    </w:rPr>
  </w:style>
  <w:style w:type="paragraph" w:styleId="Spistreci5">
    <w:name w:val="toc 5"/>
    <w:basedOn w:val="Normalny"/>
    <w:next w:val="Normalny"/>
    <w:semiHidden/>
    <w:rsid w:val="00DA3891"/>
    <w:pPr>
      <w:tabs>
        <w:tab w:val="right" w:leader="dot" w:pos="7371"/>
      </w:tabs>
      <w:suppressAutoHyphens w:val="0"/>
      <w:overflowPunct w:val="0"/>
      <w:autoSpaceDE w:val="0"/>
      <w:autoSpaceDN w:val="0"/>
      <w:adjustRightInd w:val="0"/>
      <w:ind w:left="800"/>
      <w:textAlignment w:val="baseline"/>
    </w:pPr>
    <w:rPr>
      <w:sz w:val="18"/>
      <w:lang w:eastAsia="pl-PL"/>
    </w:rPr>
  </w:style>
  <w:style w:type="paragraph" w:styleId="Spistreci6">
    <w:name w:val="toc 6"/>
    <w:basedOn w:val="Normalny"/>
    <w:next w:val="Normalny"/>
    <w:semiHidden/>
    <w:rsid w:val="00DA3891"/>
    <w:pPr>
      <w:tabs>
        <w:tab w:val="right" w:leader="dot" w:pos="7371"/>
      </w:tabs>
      <w:suppressAutoHyphens w:val="0"/>
      <w:overflowPunct w:val="0"/>
      <w:autoSpaceDE w:val="0"/>
      <w:autoSpaceDN w:val="0"/>
      <w:adjustRightInd w:val="0"/>
      <w:ind w:left="1000"/>
      <w:textAlignment w:val="baseline"/>
    </w:pPr>
    <w:rPr>
      <w:sz w:val="18"/>
      <w:lang w:eastAsia="pl-PL"/>
    </w:rPr>
  </w:style>
  <w:style w:type="paragraph" w:styleId="Spistreci7">
    <w:name w:val="toc 7"/>
    <w:basedOn w:val="Normalny"/>
    <w:next w:val="Normalny"/>
    <w:semiHidden/>
    <w:rsid w:val="00DA3891"/>
    <w:pPr>
      <w:tabs>
        <w:tab w:val="right" w:leader="dot" w:pos="7371"/>
      </w:tabs>
      <w:suppressAutoHyphens w:val="0"/>
      <w:overflowPunct w:val="0"/>
      <w:autoSpaceDE w:val="0"/>
      <w:autoSpaceDN w:val="0"/>
      <w:adjustRightInd w:val="0"/>
      <w:ind w:left="1200"/>
      <w:textAlignment w:val="baseline"/>
    </w:pPr>
    <w:rPr>
      <w:sz w:val="18"/>
      <w:lang w:eastAsia="pl-PL"/>
    </w:rPr>
  </w:style>
  <w:style w:type="paragraph" w:styleId="Spistreci8">
    <w:name w:val="toc 8"/>
    <w:basedOn w:val="Normalny"/>
    <w:next w:val="Normalny"/>
    <w:semiHidden/>
    <w:rsid w:val="00DA3891"/>
    <w:pPr>
      <w:tabs>
        <w:tab w:val="right" w:leader="dot" w:pos="7371"/>
      </w:tabs>
      <w:suppressAutoHyphens w:val="0"/>
      <w:overflowPunct w:val="0"/>
      <w:autoSpaceDE w:val="0"/>
      <w:autoSpaceDN w:val="0"/>
      <w:adjustRightInd w:val="0"/>
      <w:ind w:left="1400"/>
      <w:textAlignment w:val="baseline"/>
    </w:pPr>
    <w:rPr>
      <w:sz w:val="18"/>
      <w:lang w:eastAsia="pl-PL"/>
    </w:rPr>
  </w:style>
  <w:style w:type="paragraph" w:styleId="Spistreci9">
    <w:name w:val="toc 9"/>
    <w:basedOn w:val="Normalny"/>
    <w:next w:val="Normalny"/>
    <w:semiHidden/>
    <w:rsid w:val="00DA3891"/>
    <w:pPr>
      <w:tabs>
        <w:tab w:val="right" w:leader="dot" w:pos="7371"/>
      </w:tabs>
      <w:suppressAutoHyphens w:val="0"/>
      <w:overflowPunct w:val="0"/>
      <w:autoSpaceDE w:val="0"/>
      <w:autoSpaceDN w:val="0"/>
      <w:adjustRightInd w:val="0"/>
      <w:ind w:left="1600"/>
      <w:textAlignment w:val="baseline"/>
    </w:pPr>
    <w:rPr>
      <w:sz w:val="18"/>
      <w:lang w:eastAsia="pl-PL"/>
    </w:rPr>
  </w:style>
  <w:style w:type="character" w:styleId="Odwoanieprzypisudolnego">
    <w:name w:val="footnote reference"/>
    <w:basedOn w:val="Domylnaczcionkaakapitu"/>
    <w:semiHidden/>
    <w:rsid w:val="00DA3891"/>
    <w:rPr>
      <w:vertAlign w:val="superscript"/>
    </w:rPr>
  </w:style>
  <w:style w:type="paragraph" w:customStyle="1" w:styleId="10">
    <w:name w:val="_10"/>
    <w:basedOn w:val="Normalny"/>
    <w:rsid w:val="00DA3891"/>
    <w:pPr>
      <w:suppressAutoHyphens w:val="0"/>
      <w:jc w:val="both"/>
    </w:pPr>
    <w:rPr>
      <w:lang w:eastAsia="pl-PL"/>
    </w:rPr>
  </w:style>
  <w:style w:type="paragraph" w:customStyle="1" w:styleId="Styl12ptWyjustowany">
    <w:name w:val="Styl 12 pt Wyjustowany"/>
    <w:basedOn w:val="Normalny"/>
    <w:rsid w:val="00DA3891"/>
    <w:pPr>
      <w:suppressAutoHyphens w:val="0"/>
      <w:jc w:val="both"/>
    </w:pPr>
    <w:rPr>
      <w:lang w:eastAsia="pl-PL"/>
    </w:rPr>
  </w:style>
  <w:style w:type="table" w:customStyle="1" w:styleId="Tabela-Siatka1">
    <w:name w:val="Tabela - Siatka1"/>
    <w:basedOn w:val="Standardowy"/>
    <w:next w:val="Tabela-Siatka"/>
    <w:rsid w:val="00DA389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ndokumentuZnak">
    <w:name w:val="Plan dokumentu Znak"/>
    <w:semiHidden/>
    <w:rsid w:val="001817E6"/>
    <w:rPr>
      <w:rFonts w:ascii="Tahoma" w:hAnsi="Tahoma" w:cs="Tahoma"/>
    </w:rPr>
  </w:style>
  <w:style w:type="paragraph" w:customStyle="1" w:styleId="a">
    <w:basedOn w:val="Normalny"/>
    <w:next w:val="Mapadokumentu"/>
    <w:unhideWhenUsed/>
    <w:rsid w:val="001817E6"/>
    <w:rPr>
      <w:rFonts w:ascii="Tahoma" w:eastAsia="Calibri" w:hAnsi="Tahoma"/>
      <w:sz w:val="20"/>
      <w:lang w:val="x-none" w:eastAsia="x-none"/>
    </w:rPr>
  </w:style>
  <w:style w:type="character" w:customStyle="1" w:styleId="PlandokumentuZnak2">
    <w:name w:val="Plan dokumentu Znak2"/>
    <w:uiPriority w:val="99"/>
    <w:semiHidden/>
    <w:rsid w:val="001817E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1973504">
      <w:bodyDiv w:val="1"/>
      <w:marLeft w:val="0"/>
      <w:marRight w:val="0"/>
      <w:marTop w:val="0"/>
      <w:marBottom w:val="0"/>
      <w:divBdr>
        <w:top w:val="none" w:sz="0" w:space="0" w:color="auto"/>
        <w:left w:val="none" w:sz="0" w:space="0" w:color="auto"/>
        <w:bottom w:val="none" w:sz="0" w:space="0" w:color="auto"/>
        <w:right w:val="none" w:sz="0" w:space="0" w:color="auto"/>
      </w:divBdr>
    </w:div>
    <w:div w:id="1247570861">
      <w:bodyDiv w:val="1"/>
      <w:marLeft w:val="0"/>
      <w:marRight w:val="0"/>
      <w:marTop w:val="0"/>
      <w:marBottom w:val="0"/>
      <w:divBdr>
        <w:top w:val="none" w:sz="0" w:space="0" w:color="auto"/>
        <w:left w:val="none" w:sz="0" w:space="0" w:color="auto"/>
        <w:bottom w:val="none" w:sz="0" w:space="0" w:color="auto"/>
        <w:right w:val="none" w:sz="0" w:space="0" w:color="auto"/>
      </w:divBdr>
    </w:div>
    <w:div w:id="204416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n&#380;ynier" TargetMode="External"/><Relationship Id="rId13" Type="http://schemas.openxmlformats.org/officeDocument/2006/relationships/image" Target="media/image4.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BF6E-F78D-4A6D-BF06-94D6E501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22753</Words>
  <Characters>136522</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Fado</dc:creator>
  <cp:keywords/>
  <dc:description/>
  <cp:lastModifiedBy>uzytkownik</cp:lastModifiedBy>
  <cp:revision>4</cp:revision>
  <cp:lastPrinted>2017-08-21T14:19:00Z</cp:lastPrinted>
  <dcterms:created xsi:type="dcterms:W3CDTF">2017-08-21T14:20:00Z</dcterms:created>
  <dcterms:modified xsi:type="dcterms:W3CDTF">2017-10-02T06:53:00Z</dcterms:modified>
</cp:coreProperties>
</file>