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A9" w:rsidRPr="006D6CA8" w:rsidRDefault="002064A9" w:rsidP="002064A9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20"/>
          <w:lang w:eastAsia="en-US"/>
        </w:rPr>
      </w:pPr>
      <w:r w:rsidRPr="006D6CA8">
        <w:rPr>
          <w:rFonts w:ascii="Verdana" w:hAnsi="Verdana"/>
          <w:sz w:val="18"/>
          <w:szCs w:val="20"/>
          <w:lang w:eastAsia="en-US"/>
        </w:rPr>
        <w:t>ZAŁĄCZNIK NR 1B DO SIWZ</w:t>
      </w:r>
    </w:p>
    <w:p w:rsidR="002064A9" w:rsidRPr="006D6CA8" w:rsidRDefault="002064A9" w:rsidP="002064A9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20"/>
          <w:lang w:eastAsia="en-US"/>
        </w:rPr>
      </w:pPr>
    </w:p>
    <w:p w:rsidR="002064A9" w:rsidRDefault="002064A9" w:rsidP="006D6CA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iCs/>
          <w:sz w:val="20"/>
          <w:szCs w:val="20"/>
          <w:lang w:eastAsia="en-US"/>
        </w:rPr>
        <w:t>WIZUALNA OCENA STANU NAWIERZCHNI JEZDNI</w:t>
      </w:r>
    </w:p>
    <w:p w:rsidR="006D6CA8" w:rsidRPr="006D6CA8" w:rsidRDefault="006D6CA8" w:rsidP="006D6CA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iCs/>
          <w:sz w:val="20"/>
          <w:szCs w:val="20"/>
          <w:lang w:eastAsia="en-US"/>
        </w:rPr>
        <w:t>1. WPROWADZENIE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Celem wykonania oceny stanu nawierzchni </w:t>
      </w:r>
      <w:r w:rsidR="009443E5" w:rsidRPr="006D6CA8">
        <w:rPr>
          <w:rFonts w:ascii="Verdana" w:hAnsi="Verdana"/>
          <w:sz w:val="20"/>
          <w:szCs w:val="20"/>
          <w:lang w:eastAsia="en-US"/>
        </w:rPr>
        <w:t xml:space="preserve">dróg i </w:t>
      </w:r>
      <w:r w:rsidRPr="006D6CA8">
        <w:rPr>
          <w:rFonts w:ascii="Verdana" w:hAnsi="Verdana"/>
          <w:sz w:val="20"/>
          <w:szCs w:val="20"/>
          <w:lang w:eastAsia="en-US"/>
        </w:rPr>
        <w:t xml:space="preserve">ulic, z odnotowaniem występujących uszkodzeń, jest zebranie aktualnych informacji o stanie technicznym nawierzchni </w:t>
      </w:r>
      <w:r w:rsidR="009443E5" w:rsidRPr="006D6CA8">
        <w:rPr>
          <w:rFonts w:ascii="Verdana" w:hAnsi="Verdana"/>
          <w:sz w:val="20"/>
          <w:szCs w:val="20"/>
          <w:lang w:eastAsia="en-US"/>
        </w:rPr>
        <w:t xml:space="preserve">dróg i </w:t>
      </w:r>
      <w:r w:rsidRPr="006D6CA8">
        <w:rPr>
          <w:rFonts w:ascii="Verdana" w:hAnsi="Verdana"/>
          <w:sz w:val="20"/>
          <w:szCs w:val="20"/>
          <w:lang w:eastAsia="en-US"/>
        </w:rPr>
        <w:t>ulic metodą bazującą na następujących przesłankach: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prostota i przejrzystość metody,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szybkość wykonania przeglądu,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wykonanie przeglądu bez użycia przyrządów automatycznych,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łatwość interpretacji wyników, w tym rozdzielenie uszkodzeń na kategorie (grupy),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możliwość powiązania zanotowanych uszkodzeń z technologiami remontu.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iCs/>
          <w:sz w:val="20"/>
          <w:szCs w:val="20"/>
          <w:lang w:eastAsia="en-US"/>
        </w:rPr>
        <w:t>2. OPIS METODY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2.1. </w:t>
      </w:r>
      <w:r w:rsidRPr="006D6CA8">
        <w:rPr>
          <w:rFonts w:ascii="Verdana" w:hAnsi="Verdana"/>
          <w:b/>
          <w:sz w:val="20"/>
          <w:szCs w:val="20"/>
          <w:lang w:eastAsia="en-US"/>
        </w:rPr>
        <w:t>Podstawowym kryterium oceny stanu dróg w przyjętej metodzie jest</w:t>
      </w:r>
      <w:r w:rsidRPr="006D6CA8">
        <w:rPr>
          <w:rFonts w:ascii="Verdana" w:hAnsi="Verdana"/>
          <w:sz w:val="20"/>
          <w:szCs w:val="20"/>
          <w:lang w:eastAsia="en-US"/>
        </w:rPr>
        <w:t xml:space="preserve">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>bezpieczeństwo i komfort jazdy użytkownika drogi.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Metodę stosuje się do oceny stanu nawierzchni: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bitumicznych,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betonowych,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z betonowych elementów drobnowymiarowych (trylinka, kostka),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z kostki kamiennej.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>2.2. Ocena dokonywana jest w dwóch etapach: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I etap: </w:t>
      </w:r>
      <w:r w:rsidRPr="006D6CA8">
        <w:rPr>
          <w:rFonts w:ascii="Verdana" w:hAnsi="Verdana"/>
          <w:sz w:val="20"/>
          <w:szCs w:val="20"/>
          <w:lang w:eastAsia="en-US"/>
        </w:rPr>
        <w:t xml:space="preserve">ocena w terenie - polega na wypełnieniu przez osobę wykonującą przegląd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Arkusza przeglądu stanu nawierzchni jezdni </w:t>
      </w:r>
      <w:r w:rsidRPr="006D6CA8">
        <w:rPr>
          <w:rFonts w:ascii="Verdana" w:hAnsi="Verdana"/>
          <w:sz w:val="20"/>
          <w:szCs w:val="20"/>
          <w:lang w:eastAsia="en-US"/>
        </w:rPr>
        <w:t>dla poszczególnych odcinków dróg.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II etap: </w:t>
      </w:r>
      <w:r w:rsidRPr="006D6CA8">
        <w:rPr>
          <w:rFonts w:ascii="Verdana" w:hAnsi="Verdana"/>
          <w:sz w:val="20"/>
          <w:szCs w:val="20"/>
          <w:lang w:eastAsia="en-US"/>
        </w:rPr>
        <w:t>ocena punktowa - polega na przeliczeniu zanotowanych uszkodzeń na wynik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końcowy (ocenę) przy zastosowaniu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>Systemu oceny punktowej</w:t>
      </w:r>
      <w:r w:rsidRPr="006D6CA8">
        <w:rPr>
          <w:rFonts w:ascii="Verdana" w:hAnsi="Verdana"/>
          <w:sz w:val="20"/>
          <w:szCs w:val="20"/>
          <w:lang w:eastAsia="en-US"/>
        </w:rPr>
        <w:t>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>2.3. Wykaz uszkodzeń nawierzchni, jakie należy odnotować: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a)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>uszkodzenia powierzchniowe: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śliskość nawierzchni,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ubytki powierzchniowe,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wyboje,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szczeliny, połączenia i pęknięcia liniowe,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spękania poprzeczne,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łaty,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wgniecenia w warstwie ścieralnej,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b)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>odkształcenia nawierzchni: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- </w:t>
      </w:r>
      <w:r w:rsidRPr="006D6CA8">
        <w:rPr>
          <w:rFonts w:ascii="Verdana" w:hAnsi="Verdana"/>
          <w:sz w:val="20"/>
          <w:szCs w:val="20"/>
          <w:lang w:eastAsia="en-US"/>
        </w:rPr>
        <w:t>koleiny,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garby i przemieszczenia,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sfalowania (tarki),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c)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>uszkodzenia strukturalne: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zapadnięcia i osiadanie nawierzchni,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spękania w koleinach,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spękania siatkowe.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Wszystkie wymienione uszkodzenia nawierzchni mogą występować z. różnym natężeniem i różną intensywnością.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sz w:val="20"/>
          <w:szCs w:val="20"/>
          <w:lang w:eastAsia="en-US"/>
        </w:rPr>
        <w:t>2.4.</w:t>
      </w:r>
      <w:r w:rsidRPr="006D6CA8">
        <w:rPr>
          <w:rFonts w:ascii="Verdana" w:hAnsi="Verdana"/>
          <w:sz w:val="20"/>
          <w:szCs w:val="20"/>
          <w:lang w:eastAsia="en-US"/>
        </w:rPr>
        <w:t xml:space="preserve">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>Natężenie uszkodzeń.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Przez natężenie uszkodzenia należy rozumieć występujący stopień zniszczenia, np. głębokość koleiny, głębokość wyboju, szerokość pęknięcia itp. Należy rozróżnić uszkodzenia w 3 stopniach wielkości: małe (M), średnie (S) i duże (D). Przy czym ocenie uszkodzeń takich jak śliskość nawierzchni, łaty, wgniecenia w warstwie ścieralnej, sfalowania, zapadnięcia nawierzchni, osiadanie należy uwzględnić dwa stopnie natężenia, a w przypadku uszkodzeń typu strukturalnego określa się tylko sam fakt ich występowania lub braku.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lastRenderedPageBreak/>
        <w:t>2.5. Intensywność występowania uszkodzenia.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Wielkość ta charakteryzuje zakres występowania uszkodzenia. Może być mierzona: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powierzchniowo,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liniowo,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- w sztukach.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Dla poszczególnych rodzajów uszkodzeń intensywność powierzchniowa podawana jest jako procentowy udział danego uszkodzenia w całkowitej powierzchni odcinka, tj. do 10%, 10-50%, powyżej 50%.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Dla wybojów intensywność występowania określana jest przez podanie ich liczby w sztukach. 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Intensywność występowania spękań poprzecznych określana jest jako długość spękań wyrażona metrach bieżących.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>2.6. Ocena końcowa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W zależności od natężenia szkody i intensywności jej występowania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 przyznaje się określoną liczbę </w:t>
      </w:r>
      <w:r w:rsidRPr="006D6CA8">
        <w:rPr>
          <w:rFonts w:ascii="Verdana" w:hAnsi="Verdana"/>
          <w:sz w:val="20"/>
          <w:szCs w:val="20"/>
          <w:lang w:eastAsia="en-US"/>
        </w:rPr>
        <w:t>punktów ujemnych. Przy założeniu, że nawierzchnia w stanie idealnym ma 0 pkt. (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„stan zero"), </w:t>
      </w:r>
      <w:r w:rsidRPr="006D6CA8">
        <w:rPr>
          <w:rFonts w:ascii="Verdana" w:hAnsi="Verdana"/>
          <w:sz w:val="20"/>
          <w:szCs w:val="20"/>
          <w:lang w:eastAsia="en-US"/>
        </w:rPr>
        <w:t>ocena ogólna dla odcinka identyfikacyjnego zależy od sum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y przyznanych punktów ujemnych. </w:t>
      </w:r>
      <w:r w:rsidRPr="006D6CA8">
        <w:rPr>
          <w:rFonts w:ascii="Verdana" w:hAnsi="Verdana"/>
          <w:sz w:val="20"/>
          <w:szCs w:val="20"/>
          <w:lang w:eastAsia="en-US"/>
        </w:rPr>
        <w:t>W zależności od łącznej liczby punktów ujemnych przyznan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ych za wszystkie występujące na </w:t>
      </w:r>
      <w:r w:rsidRPr="006D6CA8">
        <w:rPr>
          <w:rFonts w:ascii="Verdana" w:hAnsi="Verdana"/>
          <w:sz w:val="20"/>
          <w:szCs w:val="20"/>
          <w:lang w:eastAsia="en-US"/>
        </w:rPr>
        <w:t>danym odcinku uszkodzenia, każdemu ocenianemu odcinkowi należy prz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ypisać ocenę z 5-cio </w:t>
      </w:r>
      <w:r w:rsidRPr="006D6CA8">
        <w:rPr>
          <w:rFonts w:ascii="Verdana" w:hAnsi="Verdana"/>
          <w:sz w:val="20"/>
          <w:szCs w:val="20"/>
          <w:lang w:eastAsia="en-US"/>
        </w:rPr>
        <w:t>stopniowej skali ocen :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BD - bardzo dobry 0 – 14 pkt.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DB - dobry 15 – 24 pkt.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OS - stan ostrzegawczy 25 – 50 pkt.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ZL - stan zły 51 – 74 pkt.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BZ - stan bardzo zły 75 i więcej pkt.</w:t>
      </w:r>
    </w:p>
    <w:p w:rsidR="00E93273" w:rsidRPr="006D6CA8" w:rsidRDefault="00E93273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iCs/>
          <w:sz w:val="20"/>
          <w:szCs w:val="20"/>
          <w:lang w:eastAsia="en-US"/>
        </w:rPr>
        <w:t>3. ODCINKI IDENTYFIKACYJNE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Przegląd dróg (ulic) należy wykonać dla ustalonych odcinków i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dentyfikacyjnych. O ile jest to </w:t>
      </w:r>
      <w:r w:rsidRPr="006D6CA8">
        <w:rPr>
          <w:rFonts w:ascii="Verdana" w:hAnsi="Verdana"/>
          <w:sz w:val="20"/>
          <w:szCs w:val="20"/>
          <w:lang w:eastAsia="en-US"/>
        </w:rPr>
        <w:t>możliwe, należy przyjmować jako odcinki identyfikacyjne - odcinki referencyjne dróg.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Jeżeli podczas przeglądu okaże się, że n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a wytypowanym wcześniej odcinku identyfikacyjnym stan </w:t>
      </w:r>
      <w:r w:rsidRPr="006D6CA8">
        <w:rPr>
          <w:rFonts w:ascii="Verdana" w:hAnsi="Verdana"/>
          <w:sz w:val="20"/>
          <w:szCs w:val="20"/>
          <w:lang w:eastAsia="en-US"/>
        </w:rPr>
        <w:t>nawierzchni znacznie się zmienia, należy podzielić ten odcine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k na części posiadające w miarę </w:t>
      </w:r>
      <w:r w:rsidRPr="006D6CA8">
        <w:rPr>
          <w:rFonts w:ascii="Verdana" w:hAnsi="Verdana"/>
          <w:sz w:val="20"/>
          <w:szCs w:val="20"/>
          <w:lang w:eastAsia="en-US"/>
        </w:rPr>
        <w:t xml:space="preserve">jednorodny stan 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nawierzchni. Pojedynczy odcinek </w:t>
      </w:r>
      <w:r w:rsidRPr="006D6CA8">
        <w:rPr>
          <w:rFonts w:ascii="Verdana" w:hAnsi="Verdana"/>
          <w:sz w:val="20"/>
          <w:szCs w:val="20"/>
          <w:lang w:eastAsia="en-US"/>
        </w:rPr>
        <w:t>identyfikacyj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ny nie powinien być krótszy niż </w:t>
      </w:r>
      <w:r w:rsidRPr="006D6CA8">
        <w:rPr>
          <w:rFonts w:ascii="Verdana" w:hAnsi="Verdana"/>
          <w:sz w:val="20"/>
          <w:szCs w:val="20"/>
          <w:lang w:eastAsia="en-US"/>
        </w:rPr>
        <w:t>100 m.</w:t>
      </w:r>
    </w:p>
    <w:p w:rsidR="00E93273" w:rsidRPr="006D6CA8" w:rsidRDefault="00E93273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iCs/>
          <w:sz w:val="20"/>
          <w:szCs w:val="20"/>
          <w:lang w:eastAsia="en-US"/>
        </w:rPr>
        <w:t>4. ZASADY WYKONYWANIA PRZEGLĄDU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a) </w:t>
      </w:r>
      <w:r w:rsidRPr="006D6CA8">
        <w:rPr>
          <w:rFonts w:ascii="Verdana" w:hAnsi="Verdana"/>
          <w:sz w:val="20"/>
          <w:szCs w:val="20"/>
          <w:lang w:eastAsia="en-US"/>
        </w:rPr>
        <w:t xml:space="preserve">na Arkuszu przeglądu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notuje się wszystkie występujące </w:t>
      </w:r>
      <w:r w:rsidRPr="006D6CA8">
        <w:rPr>
          <w:rFonts w:ascii="Verdana" w:hAnsi="Verdana"/>
          <w:sz w:val="20"/>
          <w:szCs w:val="20"/>
          <w:lang w:eastAsia="en-US"/>
        </w:rPr>
        <w:t xml:space="preserve">na danym odcinku </w:t>
      </w:r>
      <w:r w:rsidR="00E93273"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rodzaje </w:t>
      </w: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uszkodzeń </w:t>
      </w:r>
      <w:r w:rsidRPr="006D6CA8">
        <w:rPr>
          <w:rFonts w:ascii="Verdana" w:hAnsi="Verdana"/>
          <w:sz w:val="20"/>
          <w:szCs w:val="20"/>
          <w:lang w:eastAsia="en-US"/>
        </w:rPr>
        <w:t>opisane w pkt.5,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b) </w:t>
      </w:r>
      <w:r w:rsidRPr="006D6CA8">
        <w:rPr>
          <w:rFonts w:ascii="Verdana" w:hAnsi="Verdana"/>
          <w:sz w:val="20"/>
          <w:szCs w:val="20"/>
          <w:lang w:eastAsia="en-US"/>
        </w:rPr>
        <w:t>jeśli na odcinku nie występują koleiny, a występują spękania, nie wypełnia się pozycji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„spękania w koleinach", lecz spękania siatkowe lub pęknięcia liniowe,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c) </w:t>
      </w:r>
      <w:r w:rsidRPr="006D6CA8">
        <w:rPr>
          <w:rFonts w:ascii="Verdana" w:hAnsi="Verdana"/>
          <w:sz w:val="20"/>
          <w:szCs w:val="20"/>
          <w:lang w:eastAsia="en-US"/>
        </w:rPr>
        <w:t>w przypadku napotkania na odcinku identyfikacyjnym fragmentu nawierzchni o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uszkodzeniach rażąco odbiegających od pozostałej części odcinka, należy ten fragment</w:t>
      </w:r>
    </w:p>
    <w:p w:rsidR="002064A9" w:rsidRPr="006D6CA8" w:rsidRDefault="00E93273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drogi wyodrębnić i ocenić </w:t>
      </w:r>
      <w:r w:rsidR="002064A9" w:rsidRPr="006D6CA8">
        <w:rPr>
          <w:rFonts w:ascii="Verdana" w:hAnsi="Verdana"/>
          <w:sz w:val="20"/>
          <w:szCs w:val="20"/>
          <w:lang w:eastAsia="en-US"/>
        </w:rPr>
        <w:t>osobno, traktując go jako dodatkowy odcinek identyfikacyjny o mniejszej długości. Zasada</w:t>
      </w:r>
      <w:r w:rsidRPr="006D6CA8">
        <w:rPr>
          <w:rFonts w:ascii="Verdana" w:hAnsi="Verdana"/>
          <w:sz w:val="20"/>
          <w:szCs w:val="20"/>
          <w:lang w:eastAsia="en-US"/>
        </w:rPr>
        <w:t xml:space="preserve"> </w:t>
      </w:r>
      <w:r w:rsidR="002064A9" w:rsidRPr="006D6CA8">
        <w:rPr>
          <w:rFonts w:ascii="Verdana" w:hAnsi="Verdana"/>
          <w:sz w:val="20"/>
          <w:szCs w:val="20"/>
          <w:lang w:eastAsia="en-US"/>
        </w:rPr>
        <w:t>ta nie obejmuje przypadków, gdy fragment z większymi us</w:t>
      </w:r>
      <w:r w:rsidRPr="006D6CA8">
        <w:rPr>
          <w:rFonts w:ascii="Verdana" w:hAnsi="Verdana"/>
          <w:sz w:val="20"/>
          <w:szCs w:val="20"/>
          <w:lang w:eastAsia="en-US"/>
        </w:rPr>
        <w:t xml:space="preserve">zkodzeniami ma długość mniejszą </w:t>
      </w:r>
      <w:r w:rsidR="002064A9" w:rsidRPr="006D6CA8">
        <w:rPr>
          <w:rFonts w:ascii="Verdana" w:hAnsi="Verdana"/>
          <w:sz w:val="20"/>
          <w:szCs w:val="20"/>
          <w:lang w:eastAsia="en-US"/>
        </w:rPr>
        <w:t>niż 50 m,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 xml:space="preserve">d) </w:t>
      </w:r>
      <w:r w:rsidRPr="006D6CA8">
        <w:rPr>
          <w:rFonts w:ascii="Verdana" w:hAnsi="Verdana"/>
          <w:sz w:val="20"/>
          <w:szCs w:val="20"/>
          <w:lang w:eastAsia="en-US"/>
        </w:rPr>
        <w:t>uszkodzenia o powierzchni mniejszej niż 3% nie podlegaj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ą ocenie, zasada ta nie dotyczy </w:t>
      </w:r>
      <w:r w:rsidRPr="006D6CA8">
        <w:rPr>
          <w:rFonts w:ascii="Verdana" w:hAnsi="Verdana"/>
          <w:sz w:val="20"/>
          <w:szCs w:val="20"/>
          <w:lang w:eastAsia="en-US"/>
        </w:rPr>
        <w:t>pęknięć liniowych.</w:t>
      </w:r>
    </w:p>
    <w:p w:rsidR="00E93273" w:rsidRPr="006D6CA8" w:rsidRDefault="00E93273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i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iCs/>
          <w:sz w:val="20"/>
          <w:szCs w:val="20"/>
          <w:lang w:eastAsia="en-US"/>
        </w:rPr>
        <w:t>5. KATALOG USZKODZEŃ</w:t>
      </w:r>
    </w:p>
    <w:p w:rsidR="002064A9" w:rsidRPr="006D6CA8" w:rsidRDefault="002064A9" w:rsidP="002064A9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  <w:lang w:eastAsia="en-US"/>
        </w:rPr>
      </w:pPr>
      <w:r w:rsidRPr="006D6CA8">
        <w:rPr>
          <w:rFonts w:ascii="Verdana" w:hAnsi="Verdana"/>
          <w:b/>
          <w:bCs/>
          <w:sz w:val="20"/>
          <w:szCs w:val="20"/>
          <w:lang w:eastAsia="en-US"/>
        </w:rPr>
        <w:t>5.1. ŚLISKOŚĆ NAWIERZCHNI (gładkość, pocenie)</w:t>
      </w:r>
    </w:p>
    <w:p w:rsidR="00E93273" w:rsidRPr="006D6CA8" w:rsidRDefault="002064A9" w:rsidP="002064A9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 xml:space="preserve">Do oceny wizualnej śliskości nawierzchni wymagana jest znajomość tekstury 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mieszanek </w:t>
      </w:r>
      <w:proofErr w:type="spellStart"/>
      <w:r w:rsidR="00E93273" w:rsidRPr="006D6CA8">
        <w:rPr>
          <w:rFonts w:ascii="Verdana" w:hAnsi="Verdana"/>
          <w:sz w:val="20"/>
          <w:szCs w:val="20"/>
          <w:lang w:eastAsia="en-US"/>
        </w:rPr>
        <w:t>mineralnoasfaltowych</w:t>
      </w:r>
      <w:proofErr w:type="spellEnd"/>
      <w:r w:rsidR="00E93273" w:rsidRPr="006D6CA8">
        <w:rPr>
          <w:rFonts w:ascii="Verdana" w:hAnsi="Verdana"/>
          <w:sz w:val="20"/>
          <w:szCs w:val="20"/>
          <w:lang w:eastAsia="en-US"/>
        </w:rPr>
        <w:t xml:space="preserve">. </w:t>
      </w:r>
      <w:r w:rsidRPr="006D6CA8">
        <w:rPr>
          <w:rFonts w:ascii="Verdana" w:hAnsi="Verdana"/>
          <w:sz w:val="20"/>
          <w:szCs w:val="20"/>
          <w:lang w:eastAsia="en-US"/>
        </w:rPr>
        <w:t>Za stan poprawny (0 pkt. ujemnych) uznaje się nawi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erzchnię o wyraźnej teksturze - </w:t>
      </w:r>
      <w:r w:rsidRPr="006D6CA8">
        <w:rPr>
          <w:rFonts w:ascii="Verdana" w:hAnsi="Verdana"/>
          <w:sz w:val="20"/>
          <w:szCs w:val="20"/>
          <w:lang w:eastAsia="en-US"/>
        </w:rPr>
        <w:t>ziarna kruszywa wystają ponad powierzchnię warstwy - beton asfalt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owy średnio lub gruboziarnisty, </w:t>
      </w:r>
      <w:r w:rsidRPr="006D6CA8">
        <w:rPr>
          <w:rFonts w:ascii="Verdana" w:hAnsi="Verdana"/>
          <w:sz w:val="20"/>
          <w:szCs w:val="20"/>
          <w:lang w:eastAsia="en-US"/>
        </w:rPr>
        <w:t>SMA, miesz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anki o nieciągłym uziarnieniu). </w:t>
      </w:r>
    </w:p>
    <w:p w:rsidR="00684E3B" w:rsidRPr="006D6CA8" w:rsidRDefault="002064A9" w:rsidP="00E93273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  <w:r w:rsidRPr="006D6CA8">
        <w:rPr>
          <w:rFonts w:ascii="Verdana" w:hAnsi="Verdana"/>
          <w:sz w:val="20"/>
          <w:szCs w:val="20"/>
          <w:lang w:eastAsia="en-US"/>
        </w:rPr>
        <w:t>Dla nawierzchni z betonu, kostki kamiennej i elementów betonow</w:t>
      </w:r>
      <w:r w:rsidR="00E93273" w:rsidRPr="006D6CA8">
        <w:rPr>
          <w:rFonts w:ascii="Verdana" w:hAnsi="Verdana"/>
          <w:sz w:val="20"/>
          <w:szCs w:val="20"/>
          <w:lang w:eastAsia="en-US"/>
        </w:rPr>
        <w:t xml:space="preserve">ych (trylinka i kostka) zakłada się, </w:t>
      </w:r>
      <w:r w:rsidRPr="006D6CA8">
        <w:rPr>
          <w:rFonts w:ascii="Verdana" w:hAnsi="Verdana"/>
          <w:sz w:val="20"/>
          <w:szCs w:val="20"/>
          <w:lang w:eastAsia="en-US"/>
        </w:rPr>
        <w:t>że „Śliskość" jest poprawna.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en-US"/>
        </w:rPr>
      </w:pPr>
    </w:p>
    <w:p w:rsidR="002064A9" w:rsidRPr="006D6CA8" w:rsidRDefault="002064A9" w:rsidP="002064A9">
      <w:pPr>
        <w:rPr>
          <w:rFonts w:ascii="Verdana" w:hAnsi="Verdana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2064A9">
        <w:tc>
          <w:tcPr>
            <w:tcW w:w="1668" w:type="dxa"/>
            <w:vAlign w:val="center"/>
          </w:tcPr>
          <w:p w:rsidR="002064A9" w:rsidRPr="006D6CA8" w:rsidRDefault="002064A9" w:rsidP="002064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6CA8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lastRenderedPageBreak/>
              <w:t>Natężenie</w:t>
            </w:r>
          </w:p>
        </w:tc>
        <w:tc>
          <w:tcPr>
            <w:tcW w:w="7544" w:type="dxa"/>
          </w:tcPr>
          <w:p w:rsidR="002064A9" w:rsidRPr="006D6CA8" w:rsidRDefault="002064A9" w:rsidP="002064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6CA8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Opis uszkodzenia</w:t>
            </w:r>
          </w:p>
        </w:tc>
      </w:tr>
      <w:tr w:rsidR="006D6CA8" w:rsidRPr="006D6CA8" w:rsidTr="002064A9">
        <w:tc>
          <w:tcPr>
            <w:tcW w:w="1668" w:type="dxa"/>
            <w:vAlign w:val="center"/>
          </w:tcPr>
          <w:p w:rsidR="002064A9" w:rsidRPr="006D6CA8" w:rsidRDefault="002064A9" w:rsidP="002064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6CA8">
              <w:rPr>
                <w:rFonts w:ascii="Verdana" w:hAnsi="Verdana"/>
                <w:sz w:val="20"/>
                <w:szCs w:val="20"/>
              </w:rPr>
              <w:t>MAŁE</w:t>
            </w:r>
          </w:p>
        </w:tc>
        <w:tc>
          <w:tcPr>
            <w:tcW w:w="7544" w:type="dxa"/>
          </w:tcPr>
          <w:p w:rsidR="002064A9" w:rsidRPr="006D6CA8" w:rsidRDefault="002064A9" w:rsidP="002064A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/>
                <w:sz w:val="20"/>
                <w:szCs w:val="20"/>
                <w:lang w:eastAsia="en-US"/>
              </w:rPr>
              <w:t>tekstura bardzo mała, wyraźnie zmniejsza współczynnik przyczepności (beton asfaltowy z nadmiarem lepiszcza), widoczne są ziarna nieznacznie wystające ponad powierzchnię.</w:t>
            </w:r>
          </w:p>
        </w:tc>
      </w:tr>
      <w:tr w:rsidR="002064A9" w:rsidRPr="006D6CA8" w:rsidTr="002064A9">
        <w:tc>
          <w:tcPr>
            <w:tcW w:w="1668" w:type="dxa"/>
            <w:vAlign w:val="center"/>
          </w:tcPr>
          <w:p w:rsidR="002064A9" w:rsidRPr="006D6CA8" w:rsidRDefault="002064A9" w:rsidP="002064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6CA8">
              <w:rPr>
                <w:rFonts w:ascii="Verdana" w:hAnsi="Verdana"/>
                <w:sz w:val="20"/>
                <w:szCs w:val="20"/>
              </w:rPr>
              <w:t>DUŻE</w:t>
            </w:r>
          </w:p>
        </w:tc>
        <w:tc>
          <w:tcPr>
            <w:tcW w:w="7544" w:type="dxa"/>
          </w:tcPr>
          <w:p w:rsidR="002064A9" w:rsidRPr="006D6CA8" w:rsidRDefault="002064A9" w:rsidP="002064A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/>
                <w:sz w:val="20"/>
                <w:szCs w:val="20"/>
                <w:lang w:eastAsia="en-US"/>
              </w:rPr>
              <w:t>ziarna całkowicie zatopione w lepiszczu, na powierzchni widoczne ślady lub odciski kół (asfalt lany, beton asfaltowy z ziarnami wciśniętymi w zaprawę).</w:t>
            </w:r>
          </w:p>
        </w:tc>
      </w:tr>
    </w:tbl>
    <w:p w:rsidR="002064A9" w:rsidRPr="006D6CA8" w:rsidRDefault="002064A9" w:rsidP="002064A9">
      <w:pPr>
        <w:rPr>
          <w:rFonts w:ascii="Verdana" w:hAnsi="Verdana"/>
          <w:sz w:val="20"/>
          <w:szCs w:val="20"/>
        </w:rPr>
      </w:pP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lang w:eastAsia="en-US"/>
        </w:rPr>
      </w:pPr>
      <w:r w:rsidRPr="006D6CA8">
        <w:rPr>
          <w:rFonts w:ascii="Verdana" w:hAnsi="Verdana" w:cs="TimesNewRomanPS-BoldMT"/>
          <w:b/>
          <w:bCs/>
          <w:sz w:val="20"/>
          <w:lang w:eastAsia="en-US"/>
        </w:rPr>
        <w:t>5.2. UBYTKI POWIERZCHNIOWE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Uszkodzenie to polega na wykruszaniu się ziaren kruszywa z warstwy ścieralnej. W zależności od natężenia szkoda ta może obejmować ubytek warstewki lepiszcza z powierzchni ziaren kruszywa, wypadanie fragmentów zaprawy asfaltowej, wypadanie pojedynczych ziaren kruszywa lub wypadanie całych fragmentów warstwy ścieralnej.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E93273">
        <w:tc>
          <w:tcPr>
            <w:tcW w:w="1668" w:type="dxa"/>
            <w:vAlign w:val="center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E93273">
        <w:tc>
          <w:tcPr>
            <w:tcW w:w="1668" w:type="dxa"/>
            <w:vAlign w:val="center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ubytki lepiszcza i pojedynczych ziaren kruszywa - nawierzchnia ma kolor szary</w:t>
            </w:r>
          </w:p>
        </w:tc>
      </w:tr>
      <w:tr w:rsidR="006D6CA8" w:rsidRPr="006D6CA8" w:rsidTr="00E93273">
        <w:tc>
          <w:tcPr>
            <w:tcW w:w="1668" w:type="dxa"/>
            <w:vAlign w:val="center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ŚREDNIE</w:t>
            </w:r>
          </w:p>
        </w:tc>
        <w:tc>
          <w:tcPr>
            <w:tcW w:w="7544" w:type="dxa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zaawansowane ubytki ziaren i kruszywa - na nawierzchni leżą luźne ziarna</w:t>
            </w:r>
          </w:p>
        </w:tc>
      </w:tr>
      <w:tr w:rsidR="00E93273" w:rsidRPr="006D6CA8" w:rsidTr="00E93273">
        <w:tc>
          <w:tcPr>
            <w:tcW w:w="1668" w:type="dxa"/>
            <w:vAlign w:val="center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E93273" w:rsidRPr="006D6CA8" w:rsidRDefault="00E93273" w:rsidP="00E9327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tekstura bardzo nierówna, nawierzchnia porowata, ubytki miejscami mogą sięgać na całą głębokość warstwy ścieralnej.</w:t>
            </w:r>
          </w:p>
        </w:tc>
      </w:tr>
    </w:tbl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lang w:eastAsia="en-US"/>
        </w:rPr>
      </w:pPr>
      <w:r w:rsidRPr="006D6CA8">
        <w:rPr>
          <w:rFonts w:ascii="Verdana" w:hAnsi="Verdana" w:cs="TimesNewRomanPS-BoldMT"/>
          <w:b/>
          <w:bCs/>
          <w:sz w:val="20"/>
          <w:lang w:eastAsia="en-US"/>
        </w:rPr>
        <w:t>5.3. WYBOJE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miejscowe ubytki nawierzchni o głębokości większej niż 20 mm.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Średnica uszkodzenia &lt; 20 cm, głębokość do 4 cm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ŚREDNIE</w:t>
            </w:r>
          </w:p>
        </w:tc>
        <w:tc>
          <w:tcPr>
            <w:tcW w:w="7544" w:type="dxa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Średnica uszkodzenia &gt;_ 20 cm, głębokość od 4 do 6 cm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Średnica uszkodzenia &gt;_ 20 cm, głębokość ponad 6 cm</w:t>
            </w:r>
          </w:p>
        </w:tc>
      </w:tr>
    </w:tbl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Uwaga!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- wystające lub zapadnięte studzienki lub włazy kanalizacyjne traktowane są jak wyboje i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zaznaczane dodatkowo w odpowiednim miejscu na arkuszu.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- brak elementu w nawierzchniach z elementów drobnowymiaro</w:t>
      </w:r>
      <w:r w:rsidR="00D35B19" w:rsidRPr="006D6CA8">
        <w:rPr>
          <w:rFonts w:ascii="Verdana" w:hAnsi="Verdana" w:cs="TimesNewRomanPSMT"/>
          <w:sz w:val="20"/>
          <w:lang w:eastAsia="en-US"/>
        </w:rPr>
        <w:t xml:space="preserve">wych, (np. trylinki) też należy </w:t>
      </w:r>
      <w:r w:rsidRPr="006D6CA8">
        <w:rPr>
          <w:rFonts w:ascii="Verdana" w:hAnsi="Verdana" w:cs="TimesNewRomanPSMT"/>
          <w:sz w:val="20"/>
          <w:lang w:eastAsia="en-US"/>
        </w:rPr>
        <w:t>traktować jako wybój.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t>5.4. SZCZELINY, PĘKNIĘCIA LINIOWE I POŁĄCZENIA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pojedyncze, nieregularne pęknięcia prosto lub krzywoliniowe, podłużne, ukośne i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krawędziowe. Uszkodzenia te należy uwzględnić także wtedy, gdy zostały naprawione przez zalanie.</w:t>
      </w:r>
    </w:p>
    <w:p w:rsidR="00E93273" w:rsidRPr="006D6CA8" w:rsidRDefault="00E93273" w:rsidP="00E93273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szerokość szczelin, pęknięć mniejsza od 6 mm.</w:t>
            </w:r>
          </w:p>
          <w:p w:rsidR="00E93273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niezależnie od szerokości, gdy zalane i szczelne.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ŚREDNIE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szerokość &gt; 6mm, nie zalane, bez wykruszenia nawierzchni i bez siatki spękań przy brzegach,</w:t>
            </w:r>
          </w:p>
          <w:p w:rsidR="00E93273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szerokość &gt; 6mm, zalane, ale nieszczelne, bez wykruszenia nawierzchni i bez siatki spękań przy brzegach,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E93273" w:rsidRPr="006D6CA8" w:rsidRDefault="00E93273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E93273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szerokość &gt; 6 mm, pęknięcia ze znacznym wykruszeniem nawierzchni na jego brzegach lub z siatką pęknięć.</w:t>
            </w:r>
          </w:p>
        </w:tc>
      </w:tr>
    </w:tbl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-ItalicMT"/>
          <w:iCs/>
          <w:sz w:val="20"/>
          <w:lang w:eastAsia="en-US"/>
        </w:rPr>
      </w:pPr>
      <w:r w:rsidRPr="006D6CA8">
        <w:rPr>
          <w:rFonts w:ascii="Verdana" w:hAnsi="Verdana" w:cs="TimesNewRomanPS-ItalicMT"/>
          <w:iCs/>
          <w:sz w:val="20"/>
          <w:lang w:eastAsia="en-US"/>
        </w:rPr>
        <w:t>Uwaga !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-ItalicMT"/>
          <w:iCs/>
          <w:sz w:val="20"/>
          <w:lang w:eastAsia="en-US"/>
        </w:rPr>
      </w:pPr>
      <w:r w:rsidRPr="006D6CA8">
        <w:rPr>
          <w:rFonts w:ascii="Verdana" w:hAnsi="Verdana" w:cs="TimesNewRomanPS-ItalicMT"/>
          <w:iCs/>
          <w:sz w:val="20"/>
          <w:lang w:eastAsia="en-US"/>
        </w:rPr>
        <w:t>- ten rodzaj pęknięć nie obejmuje pęknięć poprzecznych oraz szczelin przy krawędzi łat.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-ItalicMT"/>
          <w:i/>
          <w:iCs/>
          <w:sz w:val="20"/>
          <w:lang w:eastAsia="en-US"/>
        </w:rPr>
      </w:pPr>
    </w:p>
    <w:p w:rsidR="0097240F" w:rsidRPr="006D6CA8" w:rsidRDefault="0097240F" w:rsidP="00D35B19">
      <w:pPr>
        <w:autoSpaceDE w:val="0"/>
        <w:autoSpaceDN w:val="0"/>
        <w:adjustRightInd w:val="0"/>
        <w:rPr>
          <w:rFonts w:ascii="Verdana" w:hAnsi="Verdana" w:cs="TimesNewRomanPS-ItalicMT"/>
          <w:i/>
          <w:iCs/>
          <w:sz w:val="20"/>
          <w:lang w:eastAsia="en-US"/>
        </w:rPr>
      </w:pP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lang w:eastAsia="en-US"/>
        </w:rPr>
      </w:pPr>
      <w:r w:rsidRPr="006D6CA8">
        <w:rPr>
          <w:rFonts w:ascii="Verdana" w:hAnsi="Verdana" w:cs="TimesNewRomanPS-BoldMT"/>
          <w:b/>
          <w:bCs/>
          <w:sz w:val="20"/>
          <w:lang w:eastAsia="en-US"/>
        </w:rPr>
        <w:lastRenderedPageBreak/>
        <w:t>5.5. SPĘKANIA POPRZECZNE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do 6 mm szerokości, jeżeli nie zalane</w:t>
            </w:r>
          </w:p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 xml:space="preserve">- dowolnej szerokości, jeżeli zalane i szczelne – przejazd samochodu przez szczelinę odbywa się bez </w:t>
            </w:r>
            <w:proofErr w:type="spellStart"/>
            <w:r w:rsidRPr="006D6CA8">
              <w:rPr>
                <w:rFonts w:ascii="Verdana" w:hAnsi="Verdana" w:cs="TimesNewRomanPSMT"/>
                <w:sz w:val="20"/>
                <w:lang w:eastAsia="en-US"/>
              </w:rPr>
              <w:t>wstrzasów</w:t>
            </w:r>
            <w:proofErr w:type="spellEnd"/>
            <w:r w:rsidRPr="006D6CA8">
              <w:rPr>
                <w:rFonts w:ascii="Verdana" w:hAnsi="Verdana" w:cs="TimesNewRomanPSMT"/>
                <w:sz w:val="20"/>
                <w:lang w:eastAsia="en-US"/>
              </w:rPr>
              <w:t>.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ŚREDNIE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 szerokości &gt; 6 mm, nie zalane lub zalane ale nieszczelne – pękniecie</w:t>
            </w:r>
          </w:p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powoduje odczuwalny wstrząs przy przejeździe samochodu.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 xml:space="preserve">O szerokości &gt; 6mm, pękniecie z poważnymi </w:t>
            </w:r>
            <w:proofErr w:type="spellStart"/>
            <w:r w:rsidRPr="006D6CA8">
              <w:rPr>
                <w:rFonts w:ascii="Verdana" w:hAnsi="Verdana" w:cs="TimesNewRomanPSMT"/>
                <w:sz w:val="20"/>
                <w:lang w:eastAsia="en-US"/>
              </w:rPr>
              <w:t>wyruszeniami</w:t>
            </w:r>
            <w:proofErr w:type="spellEnd"/>
            <w:r w:rsidRPr="006D6CA8">
              <w:rPr>
                <w:rFonts w:ascii="Verdana" w:hAnsi="Verdana" w:cs="TimesNewRomanPSMT"/>
                <w:sz w:val="20"/>
                <w:lang w:eastAsia="en-US"/>
              </w:rPr>
              <w:t xml:space="preserve"> nawierzchni na jego brzegach lub siatką pęknięć – pękniecie powoduje bardzo duży wstrząs przy przejeździe samochodu</w:t>
            </w:r>
          </w:p>
        </w:tc>
      </w:tr>
    </w:tbl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Uwaga!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Do spękań poprzecznych należy zakwalifikować pęknięcia obejmujące co najmniej ½ szerokości pasa ruchu w miejscu występowania – do arkusza wpisuje się liczbę metrów bieżących znajdujących się na kierunku ruchu (pasie).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t>5.6. ŁATY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miejsca w nawierzchni, na których wymieniono lub uzupełniono co najmniej warstwę ścieralną.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gdy przejazd przez łatę odbywa się bez wstrząsów, a połączenie ze starą nawierzchnią jest szczelne,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- gdy przejazd samochodem przez łatę powoduje wstrząs, połączenie ze</w:t>
            </w:r>
          </w:p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stara nawierzchnia jest nieszczelne i/lub na połączeniach występują</w:t>
            </w:r>
          </w:p>
          <w:p w:rsidR="00D35B19" w:rsidRPr="006D6CA8" w:rsidRDefault="00D35B19" w:rsidP="00D35B19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spękania i wykruszenia</w:t>
            </w:r>
          </w:p>
        </w:tc>
      </w:tr>
    </w:tbl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Uwaga!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Duże powierzchniowo łaty z lanego asfaltu mogą mieć wpływ na ocenę śliskości.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t>5.7. WGNIECENIA W WARSTWIE ŚCIERALNEJ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miejsca w nawierzchni z widocznymi śladami kół, z wgnieceniami spowodowanymi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statycznym obciążeniem pojazdów.</w:t>
      </w:r>
    </w:p>
    <w:p w:rsidR="00D35B19" w:rsidRPr="006D6CA8" w:rsidRDefault="00D35B19" w:rsidP="00D35B19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Wgniecenia o głębokości do 5 mm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D35B19" w:rsidRPr="006D6CA8" w:rsidRDefault="00D35B1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Wgniecenia o głębokości powyżej 5 mm</w:t>
            </w:r>
          </w:p>
        </w:tc>
      </w:tr>
    </w:tbl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 xml:space="preserve">Uwaga ! 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Na nawierzchni na której występują wgniecenia może występować śliskość.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t>5.8. KOLEINY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Podłużne odkształcenia powstające wzdłuż śladów kół.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Odkształcenia do 10 mm głębokości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ŚREDNIE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Odkształcenia od 10 do 25 mm głębokości</w:t>
            </w:r>
          </w:p>
        </w:tc>
      </w:tr>
      <w:tr w:rsidR="0097240F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Odkształcenia powyżej 25 mm głębokości</w:t>
            </w:r>
          </w:p>
        </w:tc>
      </w:tr>
    </w:tbl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lastRenderedPageBreak/>
        <w:t>5.9. GARBY I PRZEMIESZCZENIA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podłużne lub poprzeczne wybrzuszenia nawierzchni spowodowane ruchami podłoża lub przesunięciem warstw bitumicznych.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do 20 mm wysokości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ŚREDNIE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od 20 do 50 mm wysokości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powyżej 50 mm wysokości</w:t>
            </w:r>
          </w:p>
        </w:tc>
      </w:tr>
    </w:tbl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Uwaga! Do tego rodzaju uszkodzeń nie zalicza się przesunięć warstwy ścieralnej spowodowanych wypychaniem materiału przez koła samochodów w sąsiedztwie kolein.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t>5.10. SFALOWANIA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 xml:space="preserve">Są to zagłębienia i wzniesienia poprzeczne do osi drogi występujące bezpośrednio po sobie. O ich szkodliwości decyduje głębokość względna </w:t>
      </w:r>
      <w:proofErr w:type="spellStart"/>
      <w:r w:rsidRPr="006D6CA8">
        <w:rPr>
          <w:rFonts w:ascii="Verdana" w:hAnsi="Verdana" w:cs="TimesNewRomanPSMT"/>
          <w:sz w:val="20"/>
          <w:lang w:eastAsia="en-US"/>
        </w:rPr>
        <w:t>t.j</w:t>
      </w:r>
      <w:proofErr w:type="spellEnd"/>
      <w:r w:rsidRPr="006D6CA8">
        <w:rPr>
          <w:rFonts w:ascii="Verdana" w:hAnsi="Verdana" w:cs="TimesNewRomanPSMT"/>
          <w:sz w:val="20"/>
          <w:lang w:eastAsia="en-US"/>
        </w:rPr>
        <w:t>. maksymalna różnica między zagłębieniem a wzniesieniem.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 głębokości względnej do 3 cm</w:t>
            </w:r>
          </w:p>
        </w:tc>
      </w:tr>
      <w:tr w:rsidR="0097240F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o głębokości względnej powyżej 3 cm</w:t>
            </w:r>
          </w:p>
        </w:tc>
      </w:tr>
    </w:tbl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b/>
          <w:sz w:val="20"/>
          <w:lang w:eastAsia="en-US"/>
        </w:rPr>
      </w:pPr>
      <w:r w:rsidRPr="006D6CA8">
        <w:rPr>
          <w:rFonts w:ascii="Verdana" w:hAnsi="Verdana" w:cs="TimesNewRomanPSMT"/>
          <w:b/>
          <w:sz w:val="20"/>
          <w:lang w:eastAsia="en-US"/>
        </w:rPr>
        <w:t>5.11. ZAPADNIĘCIA NAWIERZCHNI, OSIADANIE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zagłębienia nawierzchni różnych kształtów lub nieregularne, niekiedy połączone z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pęknięciami podobnego kształtu.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Natężenie szkody</w:t>
            </w:r>
          </w:p>
        </w:tc>
        <w:tc>
          <w:tcPr>
            <w:tcW w:w="7544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Opis uszkodzenia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MAŁE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do 10 cm głębokości</w:t>
            </w:r>
          </w:p>
        </w:tc>
      </w:tr>
      <w:tr w:rsidR="006D6CA8" w:rsidRPr="006D6CA8" w:rsidTr="00AE6D23">
        <w:tc>
          <w:tcPr>
            <w:tcW w:w="1668" w:type="dxa"/>
            <w:vAlign w:val="center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b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b/>
                <w:sz w:val="20"/>
                <w:lang w:eastAsia="en-US"/>
              </w:rPr>
              <w:t>DUŻE</w:t>
            </w:r>
          </w:p>
        </w:tc>
        <w:tc>
          <w:tcPr>
            <w:tcW w:w="7544" w:type="dxa"/>
          </w:tcPr>
          <w:p w:rsidR="0097240F" w:rsidRPr="006D6CA8" w:rsidRDefault="0097240F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lang w:eastAsia="en-US"/>
              </w:rPr>
            </w:pPr>
            <w:r w:rsidRPr="006D6CA8">
              <w:rPr>
                <w:rFonts w:ascii="Verdana" w:hAnsi="Verdana" w:cs="TimesNewRomanPSMT"/>
                <w:sz w:val="20"/>
                <w:lang w:eastAsia="en-US"/>
              </w:rPr>
              <w:t>ponad 10 cm głębokości</w:t>
            </w:r>
          </w:p>
        </w:tc>
      </w:tr>
    </w:tbl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ItalicMT"/>
          <w:iCs/>
          <w:sz w:val="20"/>
          <w:lang w:eastAsia="en-US"/>
        </w:rPr>
      </w:pPr>
      <w:r w:rsidRPr="006D6CA8">
        <w:rPr>
          <w:rFonts w:ascii="Verdana" w:hAnsi="Verdana" w:cs="TimesNewRomanPS-ItalicMT"/>
          <w:iCs/>
          <w:sz w:val="20"/>
          <w:lang w:eastAsia="en-US"/>
        </w:rPr>
        <w:t>Uwaga!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ItalicMT"/>
          <w:iCs/>
          <w:sz w:val="20"/>
          <w:lang w:eastAsia="en-US"/>
        </w:rPr>
      </w:pPr>
      <w:r w:rsidRPr="006D6CA8">
        <w:rPr>
          <w:rFonts w:ascii="Verdana" w:hAnsi="Verdana" w:cs="TimesNewRomanPS-ItalicMT"/>
          <w:iCs/>
          <w:sz w:val="20"/>
          <w:lang w:eastAsia="en-US"/>
        </w:rPr>
        <w:t>W przypadku gdy zapadnięcie związane jest z wykonywanymi wcześniej robotami (przekopy, umieszczenie obcych urządzeń w pasie drogi itp.) w arkuszu należy zarejestrować wszystkie te uszkodzenia np. zapadnięcie, łaty, śliskość.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ItalicMT"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lang w:eastAsia="en-US"/>
        </w:rPr>
      </w:pPr>
      <w:r w:rsidRPr="006D6CA8">
        <w:rPr>
          <w:rFonts w:ascii="Verdana" w:hAnsi="Verdana" w:cs="TimesNewRomanPS-BoldMT"/>
          <w:b/>
          <w:bCs/>
          <w:sz w:val="20"/>
          <w:lang w:eastAsia="en-US"/>
        </w:rPr>
        <w:t>5.12. SPĘKANIA W KOLEINACH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podłużne lub siatkowe spękania występujące w koleinach. Niezależnie od natężenia, kształtu itd. Szkodę należy odnotować w arkuszu. Powierzchnia występowania tego uszkodzenia odnosi się do całkowitej długości kolein na ocenianym odcinku.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lang w:eastAsia="en-US"/>
        </w:rPr>
      </w:pPr>
      <w:r w:rsidRPr="006D6CA8">
        <w:rPr>
          <w:rFonts w:ascii="Verdana" w:hAnsi="Verdana" w:cs="TimesNewRomanPS-BoldMT"/>
          <w:b/>
          <w:bCs/>
          <w:sz w:val="20"/>
          <w:lang w:eastAsia="en-US"/>
        </w:rPr>
        <w:t>5.13. SPĘKANIA SIATKOWE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Są to wzajemnie przecinające się nieregularnie rozmieszczone, poprzeczne, podłużne i ukośne pęknięcia warstwy bitumicznej, dzielące jej powierzchnię na wieloboki o wymiarze najdłuższych boków do 40 cm.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-BoldItalicMT"/>
          <w:b/>
          <w:bCs/>
          <w:iCs/>
          <w:sz w:val="20"/>
          <w:lang w:eastAsia="en-US"/>
        </w:rPr>
        <w:t>6. ARKUSZ PRZEGLĄDU TECHNICZNEGO DRÓG</w:t>
      </w:r>
      <w:r w:rsidRPr="006D6CA8">
        <w:rPr>
          <w:rFonts w:ascii="Verdana" w:hAnsi="Verdana" w:cs="TimesNewRomanPS-BoldItalicMT"/>
          <w:b/>
          <w:bCs/>
          <w:i/>
          <w:iCs/>
          <w:sz w:val="20"/>
          <w:lang w:eastAsia="en-US"/>
        </w:rPr>
        <w:t xml:space="preserve"> </w:t>
      </w:r>
      <w:r w:rsidRPr="006D6CA8">
        <w:rPr>
          <w:rFonts w:ascii="Verdana" w:hAnsi="Verdana" w:cs="TimesNewRomanPSMT"/>
          <w:sz w:val="20"/>
          <w:lang w:eastAsia="en-US"/>
        </w:rPr>
        <w:t>należy wypełnić dla każdego odcinka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  <w:r w:rsidRPr="006D6CA8">
        <w:rPr>
          <w:rFonts w:ascii="Verdana" w:hAnsi="Verdana" w:cs="TimesNewRomanPSMT"/>
          <w:sz w:val="20"/>
          <w:lang w:eastAsia="en-US"/>
        </w:rPr>
        <w:t>identyfikacyjnego drogi według wzoru przedstawionego w pkt. 8, zaznaczając stan pogody. Pole na arkuszu zatytułowane „wyniki przeglądu" należy wypełnić na podstawie sumy punktów ujemnych ustalonych w oparciu o tabelę zawarta w pkt. 7 - „SYSTEM OCENY PUNKTOWEJ – PUNKTY UJEMNE”.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/>
          <w:bCs/>
          <w:iCs/>
          <w:sz w:val="20"/>
          <w:lang w:eastAsia="en-US"/>
        </w:rPr>
        <w:lastRenderedPageBreak/>
        <w:t>7. SYSTEM OCENY PUNKTOWEJ - PUNKTY UJEMNE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6"/>
        <w:gridCol w:w="1565"/>
        <w:gridCol w:w="1682"/>
        <w:gridCol w:w="1682"/>
        <w:gridCol w:w="1573"/>
      </w:tblGrid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RODZAJ USZKODZENIA</w:t>
            </w:r>
          </w:p>
        </w:tc>
        <w:tc>
          <w:tcPr>
            <w:tcW w:w="1565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intensywność</w:t>
            </w:r>
          </w:p>
        </w:tc>
        <w:tc>
          <w:tcPr>
            <w:tcW w:w="4937" w:type="dxa"/>
            <w:gridSpan w:val="3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Natężenie szkody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D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ŚLISKOŚĆ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NAWIERZCHNI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75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UBYTKI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POWIERZCHNIOWE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30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</w:tr>
      <w:tr w:rsidR="006D6CA8" w:rsidRPr="006D6CA8" w:rsidTr="00501BB9">
        <w:tc>
          <w:tcPr>
            <w:tcW w:w="2786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WYBOJE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1szt./100m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SZCZELINY ,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PĘKNIĘCIA LINIOWE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30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</w:tr>
      <w:tr w:rsidR="006D6CA8" w:rsidRPr="006D6CA8" w:rsidTr="00501BB9">
        <w:tc>
          <w:tcPr>
            <w:tcW w:w="2786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SPĘKANIA POPRZ.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m.b.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ŁATY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40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60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WGNIECENIA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W WARSTWIE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ŚCIERALNEJ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KOLEINY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75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GARBY I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PRZEMIESZCZENIA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75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SFALOWANIA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30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40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ZAPADNIĘCIA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NAWIERZCHNI,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OSIADANIE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30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573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SPĘKANIA W</w:t>
            </w:r>
          </w:p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KOLEINACH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</w:tr>
      <w:tr w:rsidR="006D6CA8" w:rsidRPr="006D6CA8" w:rsidTr="00501BB9">
        <w:tc>
          <w:tcPr>
            <w:tcW w:w="2786" w:type="dxa"/>
            <w:vMerge w:val="restart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SPĘKANIA SIATKOWE</w:t>
            </w: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&lt;10%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10-50%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</w:tr>
      <w:tr w:rsidR="006D6CA8" w:rsidRPr="006D6CA8" w:rsidTr="00501BB9">
        <w:tc>
          <w:tcPr>
            <w:tcW w:w="2786" w:type="dxa"/>
            <w:vMerge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Align w:val="center"/>
          </w:tcPr>
          <w:p w:rsidR="00501BB9" w:rsidRPr="006D6CA8" w:rsidRDefault="00501BB9" w:rsidP="00AE6D2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&gt;50%</w:t>
            </w:r>
          </w:p>
        </w:tc>
        <w:tc>
          <w:tcPr>
            <w:tcW w:w="1682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  <w:tc>
          <w:tcPr>
            <w:tcW w:w="1682" w:type="dxa"/>
            <w:vAlign w:val="center"/>
          </w:tcPr>
          <w:p w:rsidR="00501BB9" w:rsidRPr="006D6CA8" w:rsidRDefault="009443E5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73" w:type="dxa"/>
            <w:vAlign w:val="center"/>
          </w:tcPr>
          <w:p w:rsidR="00501BB9" w:rsidRPr="006D6CA8" w:rsidRDefault="00501BB9" w:rsidP="00501BB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</w:pPr>
            <w:r w:rsidRPr="006D6CA8">
              <w:rPr>
                <w:rFonts w:ascii="Verdana" w:hAnsi="Verdana" w:cs="TimesNewRomanPS-BoldItalicMT"/>
                <w:bCs/>
                <w:iCs/>
                <w:sz w:val="20"/>
                <w:szCs w:val="20"/>
                <w:lang w:eastAsia="en-US"/>
              </w:rPr>
              <w:t>XXXX</w:t>
            </w:r>
          </w:p>
        </w:tc>
      </w:tr>
    </w:tbl>
    <w:p w:rsidR="009443E5" w:rsidRPr="006D6CA8" w:rsidRDefault="009443E5" w:rsidP="0097240F">
      <w:pPr>
        <w:autoSpaceDE w:val="0"/>
        <w:autoSpaceDN w:val="0"/>
        <w:adjustRightInd w:val="0"/>
        <w:rPr>
          <w:rFonts w:ascii="Verdana" w:hAnsi="Verdana" w:cs="TimesNewRomanPS-BoldItalicMT"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Cs/>
          <w:iCs/>
          <w:sz w:val="20"/>
          <w:lang w:eastAsia="en-US"/>
        </w:rPr>
        <w:t xml:space="preserve">Skala: </w:t>
      </w:r>
    </w:p>
    <w:p w:rsidR="009443E5" w:rsidRPr="006D6CA8" w:rsidRDefault="009443E5" w:rsidP="0097240F">
      <w:pPr>
        <w:autoSpaceDE w:val="0"/>
        <w:autoSpaceDN w:val="0"/>
        <w:adjustRightInd w:val="0"/>
        <w:rPr>
          <w:rFonts w:ascii="Verdana" w:hAnsi="Verdana" w:cs="TimesNewRomanPS-BoldItalicMT"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Cs/>
          <w:iCs/>
          <w:sz w:val="20"/>
          <w:lang w:eastAsia="en-US"/>
        </w:rPr>
        <w:t>BD (0 – 14 pkt);</w:t>
      </w:r>
    </w:p>
    <w:p w:rsidR="009443E5" w:rsidRPr="006D6CA8" w:rsidRDefault="009443E5" w:rsidP="0097240F">
      <w:pPr>
        <w:autoSpaceDE w:val="0"/>
        <w:autoSpaceDN w:val="0"/>
        <w:adjustRightInd w:val="0"/>
        <w:rPr>
          <w:rFonts w:ascii="Verdana" w:hAnsi="Verdana" w:cs="TimesNewRomanPS-BoldItalicMT"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Cs/>
          <w:iCs/>
          <w:sz w:val="20"/>
          <w:lang w:eastAsia="en-US"/>
        </w:rPr>
        <w:t>DB (15 – 24 pkt.);</w:t>
      </w:r>
    </w:p>
    <w:p w:rsidR="009443E5" w:rsidRPr="006D6CA8" w:rsidRDefault="009443E5" w:rsidP="0097240F">
      <w:pPr>
        <w:autoSpaceDE w:val="0"/>
        <w:autoSpaceDN w:val="0"/>
        <w:adjustRightInd w:val="0"/>
        <w:rPr>
          <w:rFonts w:ascii="Verdana" w:hAnsi="Verdana" w:cs="TimesNewRomanPS-BoldItalicMT"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Cs/>
          <w:iCs/>
          <w:sz w:val="20"/>
          <w:lang w:eastAsia="en-US"/>
        </w:rPr>
        <w:t>OS (25 – 50 pkt.);</w:t>
      </w:r>
    </w:p>
    <w:p w:rsidR="009443E5" w:rsidRPr="006D6CA8" w:rsidRDefault="009443E5" w:rsidP="0097240F">
      <w:pPr>
        <w:autoSpaceDE w:val="0"/>
        <w:autoSpaceDN w:val="0"/>
        <w:adjustRightInd w:val="0"/>
        <w:rPr>
          <w:rFonts w:ascii="Verdana" w:hAnsi="Verdana" w:cs="TimesNewRomanPS-BoldItalicMT"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Cs/>
          <w:iCs/>
          <w:sz w:val="20"/>
          <w:lang w:eastAsia="en-US"/>
        </w:rPr>
        <w:t>ZL (51 – 74 pkt.);</w:t>
      </w:r>
    </w:p>
    <w:p w:rsidR="0097240F" w:rsidRPr="006D6CA8" w:rsidRDefault="009443E5" w:rsidP="0097240F">
      <w:pPr>
        <w:autoSpaceDE w:val="0"/>
        <w:autoSpaceDN w:val="0"/>
        <w:adjustRightInd w:val="0"/>
        <w:rPr>
          <w:rFonts w:ascii="Verdana" w:hAnsi="Verdana" w:cs="TimesNewRomanPS-BoldItalicMT"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Cs/>
          <w:iCs/>
          <w:sz w:val="20"/>
          <w:lang w:eastAsia="en-US"/>
        </w:rPr>
        <w:t>BZ ( 75 i więcej pkt.)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3F4BE5" w:rsidRPr="006D6CA8" w:rsidRDefault="003F4BE5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3F4BE5" w:rsidRPr="006D6CA8" w:rsidRDefault="003F4BE5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  <w:r w:rsidRPr="006D6CA8">
        <w:rPr>
          <w:rFonts w:ascii="Verdana" w:hAnsi="Verdana" w:cs="TimesNewRomanPS-BoldItalicMT"/>
          <w:b/>
          <w:bCs/>
          <w:iCs/>
          <w:sz w:val="20"/>
          <w:lang w:eastAsia="en-US"/>
        </w:rPr>
        <w:lastRenderedPageBreak/>
        <w:t>8. ARKUSZ PRZEGLĄDU TECHNICZNEGO ODCINKA DROGI</w:t>
      </w: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-BoldItalicMT"/>
          <w:b/>
          <w:bCs/>
          <w:iCs/>
          <w:sz w:val="20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688"/>
        <w:gridCol w:w="710"/>
        <w:gridCol w:w="776"/>
        <w:gridCol w:w="296"/>
        <w:gridCol w:w="419"/>
        <w:gridCol w:w="522"/>
        <w:gridCol w:w="132"/>
        <w:gridCol w:w="1033"/>
        <w:gridCol w:w="401"/>
        <w:gridCol w:w="291"/>
        <w:gridCol w:w="411"/>
        <w:gridCol w:w="283"/>
        <w:gridCol w:w="678"/>
        <w:gridCol w:w="31"/>
        <w:gridCol w:w="1100"/>
      </w:tblGrid>
      <w:tr w:rsidR="006D6CA8" w:rsidRPr="006D6CA8" w:rsidTr="00794985">
        <w:tc>
          <w:tcPr>
            <w:tcW w:w="517" w:type="dxa"/>
            <w:vMerge w:val="restart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DROGA / ULICA</w:t>
            </w:r>
          </w:p>
        </w:tc>
        <w:tc>
          <w:tcPr>
            <w:tcW w:w="2855" w:type="dxa"/>
            <w:gridSpan w:val="6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Miejscowość:</w:t>
            </w:r>
          </w:p>
        </w:tc>
        <w:tc>
          <w:tcPr>
            <w:tcW w:w="2794" w:type="dxa"/>
            <w:gridSpan w:val="6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794985">
        <w:tc>
          <w:tcPr>
            <w:tcW w:w="517" w:type="dxa"/>
            <w:vMerge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2855" w:type="dxa"/>
            <w:gridSpan w:val="6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Data:</w:t>
            </w:r>
          </w:p>
        </w:tc>
        <w:tc>
          <w:tcPr>
            <w:tcW w:w="2794" w:type="dxa"/>
            <w:gridSpan w:val="6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794985">
        <w:tc>
          <w:tcPr>
            <w:tcW w:w="517" w:type="dxa"/>
            <w:vMerge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2855" w:type="dxa"/>
            <w:gridSpan w:val="6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 w:val="restart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Wykonawca przeglądu</w:t>
            </w:r>
          </w:p>
        </w:tc>
        <w:tc>
          <w:tcPr>
            <w:tcW w:w="2794" w:type="dxa"/>
            <w:gridSpan w:val="6"/>
            <w:vMerge w:val="restart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794985">
        <w:tc>
          <w:tcPr>
            <w:tcW w:w="517" w:type="dxa"/>
            <w:vMerge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Nr ewide</w:t>
            </w:r>
            <w:r w:rsid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n</w:t>
            </w: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cyjny</w:t>
            </w:r>
          </w:p>
        </w:tc>
        <w:tc>
          <w:tcPr>
            <w:tcW w:w="2855" w:type="dxa"/>
            <w:gridSpan w:val="6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2794" w:type="dxa"/>
            <w:gridSpan w:val="6"/>
            <w:vMerge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794985">
        <w:tc>
          <w:tcPr>
            <w:tcW w:w="2205" w:type="dxa"/>
            <w:gridSpan w:val="2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Rodzaj nawierzchni</w:t>
            </w:r>
          </w:p>
        </w:tc>
        <w:tc>
          <w:tcPr>
            <w:tcW w:w="710" w:type="dxa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asfalt</w:t>
            </w:r>
          </w:p>
        </w:tc>
        <w:tc>
          <w:tcPr>
            <w:tcW w:w="776" w:type="dxa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beton</w:t>
            </w:r>
          </w:p>
        </w:tc>
        <w:tc>
          <w:tcPr>
            <w:tcW w:w="715" w:type="dxa"/>
            <w:gridSpan w:val="2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K.K</w:t>
            </w:r>
          </w:p>
        </w:tc>
        <w:tc>
          <w:tcPr>
            <w:tcW w:w="654" w:type="dxa"/>
            <w:gridSpan w:val="2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K.B</w:t>
            </w:r>
          </w:p>
        </w:tc>
        <w:tc>
          <w:tcPr>
            <w:tcW w:w="4228" w:type="dxa"/>
            <w:gridSpan w:val="8"/>
          </w:tcPr>
          <w:p w:rsidR="00116223" w:rsidRPr="006D6CA8" w:rsidRDefault="00116223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794985">
        <w:tc>
          <w:tcPr>
            <w:tcW w:w="2915" w:type="dxa"/>
            <w:gridSpan w:val="3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3178" w:type="dxa"/>
            <w:gridSpan w:val="6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KIERUNEK – 1 Pas</w:t>
            </w:r>
          </w:p>
        </w:tc>
        <w:tc>
          <w:tcPr>
            <w:tcW w:w="3195" w:type="dxa"/>
            <w:gridSpan w:val="7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KIERUNEK – 2 Pas</w:t>
            </w:r>
          </w:p>
        </w:tc>
      </w:tr>
      <w:tr w:rsidR="006D6CA8" w:rsidRPr="006D6CA8" w:rsidTr="00AF21C9">
        <w:tc>
          <w:tcPr>
            <w:tcW w:w="517" w:type="dxa"/>
            <w:vMerge w:val="restart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2"/>
            <w:vMerge w:val="restart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 xml:space="preserve">Rodzaj uszkodzenia i intensywność </w:t>
            </w:r>
            <w:proofErr w:type="spellStart"/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wyst</w:t>
            </w:r>
            <w:proofErr w:type="spellEnd"/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5" w:type="dxa"/>
            <w:gridSpan w:val="5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Natężenie szkody</w:t>
            </w:r>
          </w:p>
        </w:tc>
        <w:tc>
          <w:tcPr>
            <w:tcW w:w="1033" w:type="dxa"/>
            <w:vMerge w:val="restart"/>
            <w:vAlign w:val="center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2095" w:type="dxa"/>
            <w:gridSpan w:val="6"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Natężenie szkody</w:t>
            </w:r>
          </w:p>
        </w:tc>
        <w:tc>
          <w:tcPr>
            <w:tcW w:w="1100" w:type="dxa"/>
            <w:vMerge w:val="restart"/>
            <w:vAlign w:val="center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Uwagi</w:t>
            </w:r>
          </w:p>
        </w:tc>
      </w:tr>
      <w:tr w:rsidR="006D6CA8" w:rsidRPr="006D6CA8" w:rsidTr="00AF21C9">
        <w:tc>
          <w:tcPr>
            <w:tcW w:w="517" w:type="dxa"/>
            <w:vMerge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2"/>
            <w:vMerge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  <w:vAlign w:val="center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15" w:type="dxa"/>
            <w:gridSpan w:val="2"/>
            <w:vAlign w:val="center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654" w:type="dxa"/>
            <w:gridSpan w:val="2"/>
            <w:vAlign w:val="center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033" w:type="dxa"/>
            <w:vMerge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694" w:type="dxa"/>
            <w:gridSpan w:val="2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  <w:gridSpan w:val="2"/>
            <w:vAlign w:val="center"/>
          </w:tcPr>
          <w:p w:rsidR="00794985" w:rsidRPr="006D6CA8" w:rsidRDefault="00794985" w:rsidP="0079498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100" w:type="dxa"/>
            <w:vMerge/>
          </w:tcPr>
          <w:p w:rsidR="00794985" w:rsidRPr="006D6CA8" w:rsidRDefault="00794985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Śliskość nawierzchni</w:t>
            </w:r>
          </w:p>
        </w:tc>
        <w:tc>
          <w:tcPr>
            <w:tcW w:w="710" w:type="dxa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Ubytki powierzchniowe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Wyboje</w:t>
            </w:r>
          </w:p>
        </w:tc>
        <w:tc>
          <w:tcPr>
            <w:tcW w:w="710" w:type="dxa"/>
            <w:vAlign w:val="center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Szt.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77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Oraz zapadnięte studzienki i właz:……szt.</w:t>
            </w: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Oraz zapadnięte studzienki i właz:……szt.</w:t>
            </w: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Szczeliny, pęknięcia liniowe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Spękania poprzeczne</w:t>
            </w:r>
          </w:p>
        </w:tc>
        <w:tc>
          <w:tcPr>
            <w:tcW w:w="710" w:type="dxa"/>
            <w:vAlign w:val="center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m.b.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Łaty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79498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Wgniecenia w warstwie ścieralnej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Koleiny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 xml:space="preserve">Garby i </w:t>
            </w:r>
            <w:proofErr w:type="spellStart"/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przemieszcz</w:t>
            </w:r>
            <w:proofErr w:type="spellEnd"/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enia</w:t>
            </w:r>
            <w:proofErr w:type="spellEnd"/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Sfalowania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Zapadnięcia nawierzchni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54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Spękania w koleinach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AF21C9" w:rsidRPr="006D6CA8" w:rsidRDefault="00AF21C9" w:rsidP="002B197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Spękania siatkowe</w:t>
            </w: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&lt;10%</w:t>
            </w:r>
          </w:p>
        </w:tc>
        <w:tc>
          <w:tcPr>
            <w:tcW w:w="776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033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100" w:type="dxa"/>
            <w:vMerge w:val="restart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36"/>
              <w:rPr>
                <w:rFonts w:ascii="Verdana" w:hAnsi="Verdana" w:cs="TimesNewRomanPSMT"/>
                <w:sz w:val="14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10-50%</w:t>
            </w:r>
          </w:p>
        </w:tc>
        <w:tc>
          <w:tcPr>
            <w:tcW w:w="776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AF21C9">
        <w:tc>
          <w:tcPr>
            <w:tcW w:w="517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4"/>
                <w:szCs w:val="18"/>
                <w:lang w:eastAsia="en-US"/>
              </w:rPr>
              <w:t>&gt;50%</w:t>
            </w:r>
          </w:p>
        </w:tc>
        <w:tc>
          <w:tcPr>
            <w:tcW w:w="776" w:type="dxa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71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54" w:type="dxa"/>
            <w:gridSpan w:val="2"/>
          </w:tcPr>
          <w:p w:rsidR="00AF21C9" w:rsidRPr="006D6CA8" w:rsidRDefault="00AF21C9" w:rsidP="00AF21C9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033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694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AF21C9" w:rsidRPr="006D6CA8" w:rsidRDefault="00AF21C9" w:rsidP="00617481">
            <w:pPr>
              <w:autoSpaceDE w:val="0"/>
              <w:autoSpaceDN w:val="0"/>
              <w:adjustRightInd w:val="0"/>
              <w:ind w:right="-118"/>
              <w:rPr>
                <w:rFonts w:ascii="Verdana" w:hAnsi="Verdana" w:cs="TimesNewRomanPSMT"/>
                <w:sz w:val="16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6"/>
                <w:szCs w:val="18"/>
                <w:lang w:eastAsia="en-US"/>
              </w:rPr>
              <w:t>XXXX</w:t>
            </w:r>
          </w:p>
        </w:tc>
        <w:tc>
          <w:tcPr>
            <w:tcW w:w="1100" w:type="dxa"/>
            <w:vMerge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</w:tc>
      </w:tr>
      <w:tr w:rsidR="006D6CA8" w:rsidRPr="006D6CA8" w:rsidTr="00794985">
        <w:tc>
          <w:tcPr>
            <w:tcW w:w="2915" w:type="dxa"/>
            <w:gridSpan w:val="3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Wyniki Przeglądu:</w:t>
            </w:r>
          </w:p>
        </w:tc>
        <w:tc>
          <w:tcPr>
            <w:tcW w:w="3178" w:type="dxa"/>
            <w:gridSpan w:val="6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Kierunek – 1 Pas</w:t>
            </w:r>
          </w:p>
        </w:tc>
        <w:tc>
          <w:tcPr>
            <w:tcW w:w="3195" w:type="dxa"/>
            <w:gridSpan w:val="7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Kierunek – 2 Pas</w:t>
            </w:r>
          </w:p>
        </w:tc>
      </w:tr>
      <w:tr w:rsidR="00AF21C9" w:rsidRPr="006D6CA8" w:rsidTr="00AF21C9">
        <w:trPr>
          <w:trHeight w:val="2395"/>
        </w:trPr>
        <w:tc>
          <w:tcPr>
            <w:tcW w:w="2915" w:type="dxa"/>
            <w:gridSpan w:val="3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Pogoda:</w:t>
            </w: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(podpis wykonującego)</w:t>
            </w:r>
          </w:p>
        </w:tc>
        <w:tc>
          <w:tcPr>
            <w:tcW w:w="1072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Ilość punktów:</w:t>
            </w:r>
          </w:p>
        </w:tc>
        <w:tc>
          <w:tcPr>
            <w:tcW w:w="941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Ocena wg skali ocen:</w:t>
            </w:r>
          </w:p>
        </w:tc>
        <w:tc>
          <w:tcPr>
            <w:tcW w:w="1165" w:type="dxa"/>
            <w:gridSpan w:val="2"/>
          </w:tcPr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Skala ocen:</w:t>
            </w: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BD-0-14</w:t>
            </w: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DB-15-24</w:t>
            </w: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OS-51-74</w:t>
            </w: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ZL-51-74</w:t>
            </w:r>
          </w:p>
          <w:p w:rsidR="00AF21C9" w:rsidRPr="006D6CA8" w:rsidRDefault="00AF21C9" w:rsidP="0097240F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BZ-&gt;75</w:t>
            </w:r>
          </w:p>
        </w:tc>
        <w:tc>
          <w:tcPr>
            <w:tcW w:w="1103" w:type="dxa"/>
            <w:gridSpan w:val="3"/>
          </w:tcPr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Ilość punktów:</w:t>
            </w:r>
          </w:p>
        </w:tc>
        <w:tc>
          <w:tcPr>
            <w:tcW w:w="961" w:type="dxa"/>
            <w:gridSpan w:val="2"/>
          </w:tcPr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Ocena wg skali ocen:</w:t>
            </w:r>
          </w:p>
        </w:tc>
        <w:tc>
          <w:tcPr>
            <w:tcW w:w="1131" w:type="dxa"/>
            <w:gridSpan w:val="2"/>
          </w:tcPr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Skala ocen:</w:t>
            </w:r>
          </w:p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</w:p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BD-0-14</w:t>
            </w:r>
          </w:p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DB-15-24</w:t>
            </w:r>
          </w:p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OS-51-74</w:t>
            </w:r>
          </w:p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ZL-51-74</w:t>
            </w:r>
          </w:p>
          <w:p w:rsidR="00AF21C9" w:rsidRPr="006D6CA8" w:rsidRDefault="00AF21C9" w:rsidP="00AE6D23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6D6CA8">
              <w:rPr>
                <w:rFonts w:ascii="Verdana" w:hAnsi="Verdana" w:cs="TimesNewRomanPSMT"/>
                <w:sz w:val="18"/>
                <w:szCs w:val="18"/>
                <w:lang w:eastAsia="en-US"/>
              </w:rPr>
              <w:t>BZ-&gt;75</w:t>
            </w:r>
          </w:p>
        </w:tc>
      </w:tr>
    </w:tbl>
    <w:p w:rsidR="0097240F" w:rsidRPr="006D6CA8" w:rsidRDefault="0097240F" w:rsidP="0097240F">
      <w:pPr>
        <w:autoSpaceDE w:val="0"/>
        <w:autoSpaceDN w:val="0"/>
        <w:adjustRightInd w:val="0"/>
        <w:rPr>
          <w:rFonts w:ascii="Verdana" w:hAnsi="Verdana" w:cs="TimesNewRomanPSMT"/>
          <w:sz w:val="12"/>
          <w:lang w:eastAsia="en-US"/>
        </w:rPr>
      </w:pPr>
    </w:p>
    <w:sectPr w:rsidR="0097240F" w:rsidRPr="006D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23" w:rsidRDefault="00AE6D23" w:rsidP="00794985">
      <w:r>
        <w:separator/>
      </w:r>
    </w:p>
  </w:endnote>
  <w:endnote w:type="continuationSeparator" w:id="0">
    <w:p w:rsidR="00AE6D23" w:rsidRDefault="00AE6D23" w:rsidP="0079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23" w:rsidRDefault="00AE6D23" w:rsidP="00794985">
      <w:r>
        <w:separator/>
      </w:r>
    </w:p>
  </w:footnote>
  <w:footnote w:type="continuationSeparator" w:id="0">
    <w:p w:rsidR="00AE6D23" w:rsidRDefault="00AE6D23" w:rsidP="0079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8A"/>
    <w:rsid w:val="00116223"/>
    <w:rsid w:val="002064A9"/>
    <w:rsid w:val="002B1975"/>
    <w:rsid w:val="003E6D8A"/>
    <w:rsid w:val="003F4BE5"/>
    <w:rsid w:val="00501BB9"/>
    <w:rsid w:val="00684E3B"/>
    <w:rsid w:val="006D6CA8"/>
    <w:rsid w:val="00794985"/>
    <w:rsid w:val="009443E5"/>
    <w:rsid w:val="0097240F"/>
    <w:rsid w:val="00A35A9E"/>
    <w:rsid w:val="00AE6D23"/>
    <w:rsid w:val="00AF21C9"/>
    <w:rsid w:val="00BF6912"/>
    <w:rsid w:val="00D35B19"/>
    <w:rsid w:val="00E93273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0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85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0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85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2069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2018-09-18T07:45:00Z</dcterms:created>
  <dcterms:modified xsi:type="dcterms:W3CDTF">2018-09-18T12:53:00Z</dcterms:modified>
</cp:coreProperties>
</file>