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F3" w:rsidRDefault="00CF33F3" w:rsidP="00D069E8">
      <w:pPr>
        <w:spacing w:after="0" w:line="240" w:lineRule="auto"/>
        <w:jc w:val="center"/>
        <w:rPr>
          <w:b/>
          <w:sz w:val="36"/>
          <w:szCs w:val="36"/>
        </w:rPr>
      </w:pPr>
    </w:p>
    <w:p w:rsidR="00CF33F3" w:rsidRDefault="00CF33F3" w:rsidP="00D069E8">
      <w:pPr>
        <w:spacing w:after="0" w:line="240" w:lineRule="auto"/>
        <w:jc w:val="center"/>
        <w:rPr>
          <w:b/>
          <w:sz w:val="36"/>
          <w:szCs w:val="36"/>
        </w:rPr>
      </w:pPr>
    </w:p>
    <w:p w:rsidR="00AE29C2" w:rsidRPr="00E34A62" w:rsidRDefault="00AE29C2" w:rsidP="00D069E8">
      <w:pPr>
        <w:spacing w:after="0" w:line="240" w:lineRule="auto"/>
        <w:jc w:val="center"/>
        <w:rPr>
          <w:b/>
          <w:sz w:val="56"/>
          <w:szCs w:val="56"/>
        </w:rPr>
      </w:pPr>
      <w:r w:rsidRPr="00E34A62">
        <w:rPr>
          <w:b/>
          <w:sz w:val="56"/>
          <w:szCs w:val="56"/>
        </w:rPr>
        <w:t xml:space="preserve">SPECYFIKACJA </w:t>
      </w:r>
    </w:p>
    <w:p w:rsidR="004F135E" w:rsidRDefault="00AE29C2" w:rsidP="00D069E8">
      <w:pPr>
        <w:spacing w:after="0" w:line="240" w:lineRule="auto"/>
        <w:jc w:val="center"/>
        <w:rPr>
          <w:b/>
          <w:sz w:val="36"/>
          <w:szCs w:val="36"/>
        </w:rPr>
      </w:pPr>
      <w:r w:rsidRPr="00AE29C2">
        <w:rPr>
          <w:b/>
          <w:sz w:val="36"/>
          <w:szCs w:val="36"/>
        </w:rPr>
        <w:t xml:space="preserve">ISTOTNYCH WARUNKÓW ZAMÓWIENIA </w:t>
      </w:r>
    </w:p>
    <w:p w:rsidR="00655D1A" w:rsidRPr="00655D1A" w:rsidRDefault="00655D1A" w:rsidP="00D069E8">
      <w:pPr>
        <w:spacing w:after="0" w:line="240" w:lineRule="auto"/>
        <w:jc w:val="center"/>
      </w:pPr>
      <w:r w:rsidRPr="00655D1A">
        <w:t>(zwana dalej SIWZ)</w:t>
      </w:r>
    </w:p>
    <w:p w:rsidR="00655D1A" w:rsidRDefault="00655D1A" w:rsidP="00D069E8">
      <w:pPr>
        <w:spacing w:after="0" w:line="240" w:lineRule="auto"/>
        <w:jc w:val="center"/>
      </w:pPr>
      <w:r>
        <w:rPr>
          <w:b/>
        </w:rPr>
        <w:t xml:space="preserve">w </w:t>
      </w:r>
      <w:r>
        <w:t>postępowanie o udzielenie zamówienia publicznego</w:t>
      </w:r>
    </w:p>
    <w:p w:rsidR="00655D1A" w:rsidRDefault="00655D1A" w:rsidP="00D069E8">
      <w:pPr>
        <w:spacing w:after="0" w:line="240" w:lineRule="auto"/>
        <w:jc w:val="center"/>
      </w:pPr>
      <w:r>
        <w:t>prowadzonego w trybie przetargu nieograniczonego</w:t>
      </w:r>
    </w:p>
    <w:p w:rsidR="00655D1A" w:rsidRDefault="00655D1A" w:rsidP="00655D1A">
      <w:pPr>
        <w:spacing w:after="0" w:line="240" w:lineRule="auto"/>
        <w:jc w:val="center"/>
      </w:pPr>
      <w:r>
        <w:t>na podstawie przepisów ustawy z dnia 29 stycznia 2004 r. Prawo zamówień publicznych</w:t>
      </w:r>
    </w:p>
    <w:p w:rsidR="00655D1A" w:rsidRDefault="00655D1A" w:rsidP="00655D1A">
      <w:pPr>
        <w:spacing w:after="0" w:line="240" w:lineRule="auto"/>
        <w:jc w:val="center"/>
      </w:pPr>
      <w:r>
        <w:t xml:space="preserve">(t. j. Dz. U. z  2018 r. poz. 1986 ze zmianami) zwanej dalej </w:t>
      </w:r>
      <w:proofErr w:type="spellStart"/>
      <w:r>
        <w:t>Pzp</w:t>
      </w:r>
      <w:proofErr w:type="spellEnd"/>
    </w:p>
    <w:p w:rsidR="004F135E" w:rsidRPr="00655D1A" w:rsidRDefault="00AE29C2" w:rsidP="00D069E8">
      <w:pPr>
        <w:spacing w:after="0" w:line="240" w:lineRule="auto"/>
        <w:jc w:val="center"/>
        <w:rPr>
          <w:rFonts w:ascii="Calibri" w:hAnsi="Calibri"/>
          <w:color w:val="000000"/>
        </w:rPr>
      </w:pPr>
      <w:r w:rsidRPr="00655D1A">
        <w:t xml:space="preserve">o wartości zamówienia </w:t>
      </w:r>
      <w:r w:rsidR="00655D1A" w:rsidRPr="00655D1A">
        <w:t xml:space="preserve">nieprzekraczającej wyrażonych w złotych równowartości kwoty określonej w przepisach wydanych na podstawie art. 11 ust 8 </w:t>
      </w:r>
      <w:proofErr w:type="spellStart"/>
      <w:r w:rsidR="00655D1A" w:rsidRPr="00655D1A">
        <w:t>Pzp</w:t>
      </w:r>
      <w:proofErr w:type="spellEnd"/>
      <w:r w:rsidR="00655D1A" w:rsidRPr="00655D1A">
        <w:t>, którego przedmiotem jest:</w:t>
      </w:r>
      <w:r w:rsidR="004F135E" w:rsidRPr="00655D1A">
        <w:rPr>
          <w:rFonts w:ascii="Calibri" w:hAnsi="Calibri" w:cs="Arial"/>
        </w:rPr>
        <w:t xml:space="preserve"> </w:t>
      </w:r>
    </w:p>
    <w:p w:rsidR="004F135E" w:rsidRPr="00AE29C2" w:rsidRDefault="004F135E" w:rsidP="00D069E8">
      <w:pPr>
        <w:spacing w:after="0" w:line="240" w:lineRule="auto"/>
        <w:jc w:val="center"/>
        <w:rPr>
          <w:b/>
          <w:sz w:val="36"/>
          <w:szCs w:val="36"/>
        </w:rPr>
      </w:pPr>
    </w:p>
    <w:p w:rsidR="00AE29C2" w:rsidRDefault="00FE1793" w:rsidP="00FE1793">
      <w:pPr>
        <w:spacing w:after="0" w:line="240" w:lineRule="auto"/>
        <w:jc w:val="center"/>
      </w:pPr>
      <w:r w:rsidRPr="004336AD">
        <w:rPr>
          <w:rFonts w:eastAsia="Times New Roman"/>
          <w:b/>
          <w:lang w:eastAsia="pl-PL"/>
        </w:rPr>
        <w:t>„Z</w:t>
      </w:r>
      <w:r w:rsidRPr="004336AD">
        <w:rPr>
          <w:b/>
          <w:bCs/>
        </w:rPr>
        <w:t>akup</w:t>
      </w:r>
      <w:r w:rsidRPr="004336AD">
        <w:rPr>
          <w:b/>
        </w:rPr>
        <w:t xml:space="preserve"> 2 </w:t>
      </w:r>
      <w:r w:rsidRPr="004336AD">
        <w:rPr>
          <w:b/>
          <w:bCs/>
        </w:rPr>
        <w:t>posypy</w:t>
      </w:r>
      <w:r w:rsidR="004336AD" w:rsidRPr="004336AD">
        <w:rPr>
          <w:b/>
          <w:bCs/>
        </w:rPr>
        <w:t>warek samochodowych</w:t>
      </w:r>
      <w:r w:rsidRPr="004336AD">
        <w:rPr>
          <w:b/>
          <w:bCs/>
        </w:rPr>
        <w:t>”</w:t>
      </w:r>
      <w:bookmarkStart w:id="0" w:name="_GoBack"/>
      <w:bookmarkEnd w:id="0"/>
    </w:p>
    <w:p w:rsidR="00655D1A" w:rsidRDefault="00655D1A"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AE29C2" w:rsidRDefault="00AE29C2" w:rsidP="00D069E8">
      <w:pPr>
        <w:spacing w:after="0" w:line="240" w:lineRule="auto"/>
      </w:pPr>
      <w:r>
        <w:t xml:space="preserve">Wspólny słownik zamówień (CPV) </w:t>
      </w:r>
    </w:p>
    <w:p w:rsidR="00DA1F9C" w:rsidRPr="00B80762" w:rsidRDefault="00AE29C2" w:rsidP="00DA1F9C">
      <w:pPr>
        <w:pStyle w:val="Tekstpodstawowywcity"/>
        <w:ind w:hanging="1418"/>
        <w:rPr>
          <w:rFonts w:ascii="Tahoma" w:hAnsi="Tahoma" w:cs="Tahoma"/>
          <w:color w:val="auto"/>
        </w:rPr>
      </w:pPr>
      <w:r w:rsidRPr="00DA1F9C">
        <w:rPr>
          <w:rFonts w:asciiTheme="minorHAnsi" w:eastAsiaTheme="minorHAnsi" w:hAnsiTheme="minorHAnsi" w:cstheme="minorBidi"/>
          <w:color w:val="auto"/>
          <w:sz w:val="22"/>
          <w:szCs w:val="22"/>
          <w:lang w:eastAsia="en-US"/>
        </w:rPr>
        <w:t xml:space="preserve">Główny przedmiot: </w:t>
      </w:r>
      <w:r w:rsidR="00DA1F9C">
        <w:rPr>
          <w:rFonts w:asciiTheme="minorHAnsi" w:eastAsiaTheme="minorHAnsi" w:hAnsiTheme="minorHAnsi" w:cstheme="minorBidi"/>
          <w:color w:val="auto"/>
          <w:sz w:val="22"/>
          <w:szCs w:val="22"/>
          <w:lang w:eastAsia="en-US"/>
        </w:rPr>
        <w:tab/>
      </w:r>
      <w:r w:rsidR="00DA1F9C" w:rsidRPr="00DA1F9C">
        <w:rPr>
          <w:rFonts w:asciiTheme="minorHAnsi" w:eastAsiaTheme="minorHAnsi" w:hAnsiTheme="minorHAnsi" w:cstheme="minorBidi"/>
          <w:color w:val="auto"/>
          <w:sz w:val="22"/>
          <w:szCs w:val="22"/>
          <w:lang w:eastAsia="en-US"/>
        </w:rPr>
        <w:t>Pojazdy utrzymania dróg</w:t>
      </w:r>
      <w:r w:rsidR="00DA1F9C" w:rsidRPr="00DA1F9C">
        <w:rPr>
          <w:rFonts w:asciiTheme="minorHAnsi" w:eastAsiaTheme="minorHAnsi" w:hAnsiTheme="minorHAnsi" w:cstheme="minorBidi"/>
          <w:color w:val="auto"/>
          <w:sz w:val="22"/>
          <w:szCs w:val="22"/>
          <w:lang w:eastAsia="en-US"/>
        </w:rPr>
        <w:tab/>
      </w:r>
      <w:r w:rsidR="00DA1F9C" w:rsidRPr="00B80762">
        <w:rPr>
          <w:rFonts w:ascii="Tahoma" w:hAnsi="Tahoma" w:cs="Tahoma"/>
          <w:color w:val="auto"/>
        </w:rPr>
        <w:t>34144400-2</w:t>
      </w:r>
    </w:p>
    <w:p w:rsidR="00AE29C2" w:rsidRDefault="00DA1F9C" w:rsidP="00D069E8">
      <w:pPr>
        <w:spacing w:after="0" w:line="240" w:lineRule="auto"/>
      </w:pPr>
      <w:r>
        <w:t>Dodatkowe kody CPV:</w:t>
      </w:r>
      <w:r>
        <w:tab/>
      </w:r>
      <w:r w:rsidR="00077037" w:rsidRPr="00077037">
        <w:t>Pojazdy do utrzymania dróg w okresie zimy 34143000-1</w:t>
      </w:r>
    </w:p>
    <w:p w:rsidR="00077037" w:rsidRPr="00B80762" w:rsidRDefault="00077037" w:rsidP="00077037">
      <w:pPr>
        <w:pStyle w:val="Tekstpodstawowywcity"/>
        <w:ind w:left="284" w:firstLine="0"/>
        <w:rPr>
          <w:rFonts w:ascii="Tahoma" w:hAnsi="Tahoma" w:cs="Tahoma"/>
          <w:color w:val="auto"/>
        </w:rPr>
      </w:pPr>
      <w:r w:rsidRPr="00B80762">
        <w:rPr>
          <w:rFonts w:ascii="Tahoma" w:hAnsi="Tahoma" w:cs="Tahoma"/>
          <w:color w:val="auto"/>
        </w:rPr>
        <w:tab/>
      </w:r>
      <w:r w:rsidRPr="00B80762">
        <w:rPr>
          <w:rFonts w:ascii="Tahoma" w:hAnsi="Tahoma" w:cs="Tahoma"/>
          <w:color w:val="auto"/>
        </w:rPr>
        <w:tab/>
      </w:r>
      <w:r w:rsidRPr="00B80762">
        <w:rPr>
          <w:rFonts w:ascii="Tahoma" w:hAnsi="Tahoma" w:cs="Tahoma"/>
          <w:color w:val="auto"/>
        </w:rPr>
        <w:tab/>
      </w:r>
      <w:r w:rsidRPr="00B80762">
        <w:rPr>
          <w:rFonts w:ascii="Tahoma" w:hAnsi="Tahoma" w:cs="Tahoma"/>
          <w:color w:val="auto"/>
        </w:rPr>
        <w:tab/>
      </w:r>
    </w:p>
    <w:p w:rsidR="00AE29C2" w:rsidRDefault="00AE29C2" w:rsidP="00D069E8">
      <w:pPr>
        <w:spacing w:after="0" w:line="240" w:lineRule="auto"/>
      </w:pPr>
    </w:p>
    <w:p w:rsidR="00AE29C2" w:rsidRDefault="00AE29C2" w:rsidP="00D069E8">
      <w:pPr>
        <w:spacing w:after="0" w:line="240" w:lineRule="auto"/>
      </w:pPr>
      <w:r>
        <w:t xml:space="preserve"> </w:t>
      </w:r>
    </w:p>
    <w:p w:rsidR="00AE29C2" w:rsidRDefault="00AE29C2" w:rsidP="00D069E8">
      <w:pPr>
        <w:spacing w:after="0" w:line="240" w:lineRule="auto"/>
      </w:pPr>
      <w:r>
        <w:t>Nr zamówienia  DM.252.</w:t>
      </w:r>
      <w:r w:rsidR="00E34A62">
        <w:t>2</w:t>
      </w:r>
      <w:r w:rsidR="00077037">
        <w:t>7</w:t>
      </w:r>
      <w:r>
        <w:t>.201</w:t>
      </w:r>
      <w:r w:rsidR="00E34A62">
        <w:t>8</w:t>
      </w:r>
      <w:r>
        <w:t xml:space="preserve"> </w:t>
      </w: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t xml:space="preserve"> </w:t>
      </w:r>
    </w:p>
    <w:p w:rsidR="004F135E" w:rsidRDefault="00AE29C2" w:rsidP="00D069E8">
      <w:pPr>
        <w:spacing w:after="0" w:line="240" w:lineRule="auto"/>
      </w:pPr>
      <w:r>
        <w:t xml:space="preserve">                                                                       </w:t>
      </w:r>
      <w:r w:rsidR="004F135E">
        <w:t xml:space="preserve">                                         </w:t>
      </w:r>
      <w:r>
        <w:t>Zatwierdzono</w:t>
      </w:r>
    </w:p>
    <w:p w:rsidR="004F135E" w:rsidRDefault="004F135E" w:rsidP="00D069E8">
      <w:pPr>
        <w:spacing w:after="0" w:line="240" w:lineRule="auto"/>
      </w:pPr>
      <w:r>
        <w:t xml:space="preserve">                                                                                       </w:t>
      </w:r>
      <w:r w:rsidR="00AE29C2">
        <w:t xml:space="preserve"> w Zarządzie Dróg Powiatowych w </w:t>
      </w:r>
      <w:r>
        <w:t>Elblągu</w:t>
      </w:r>
      <w:r w:rsidR="00AE29C2">
        <w:t xml:space="preserve">                                                               </w:t>
      </w:r>
    </w:p>
    <w:p w:rsidR="004F135E" w:rsidRDefault="004F135E" w:rsidP="00D069E8">
      <w:pPr>
        <w:spacing w:after="0" w:line="240" w:lineRule="auto"/>
      </w:pPr>
    </w:p>
    <w:p w:rsidR="004F135E" w:rsidRDefault="00AE29C2" w:rsidP="00D069E8">
      <w:pPr>
        <w:spacing w:after="0" w:line="240" w:lineRule="auto"/>
      </w:pPr>
      <w:r>
        <w:t xml:space="preserve">                                                                                                            ......................................</w:t>
      </w:r>
    </w:p>
    <w:p w:rsidR="00AE29C2" w:rsidRDefault="004F135E" w:rsidP="00D069E8">
      <w:pPr>
        <w:spacing w:after="0" w:line="240" w:lineRule="auto"/>
      </w:pPr>
      <w:r>
        <w:t xml:space="preserve">                                                         </w:t>
      </w:r>
      <w:r w:rsidR="00AE29C2">
        <w:t xml:space="preserve">                                            </w:t>
      </w:r>
      <w:r>
        <w:t xml:space="preserve">              </w:t>
      </w:r>
      <w:r w:rsidR="00AE29C2">
        <w:t xml:space="preserve">Podpis Dyrektora  </w:t>
      </w:r>
    </w:p>
    <w:p w:rsidR="00DE2EB3" w:rsidRDefault="00AE29C2" w:rsidP="00DE2EB3">
      <w:pPr>
        <w:spacing w:after="0" w:line="240" w:lineRule="auto"/>
      </w:pPr>
      <w:r>
        <w:t xml:space="preserve"> </w:t>
      </w:r>
    </w:p>
    <w:p w:rsidR="00AE29C2" w:rsidRDefault="00AE29C2" w:rsidP="00DE2EB3">
      <w:pPr>
        <w:spacing w:after="0" w:line="240" w:lineRule="auto"/>
        <w:jc w:val="center"/>
      </w:pPr>
      <w:r>
        <w:t>P</w:t>
      </w:r>
      <w:r w:rsidR="004F135E">
        <w:t>asłęk</w:t>
      </w:r>
      <w:r>
        <w:t xml:space="preserve">, </w:t>
      </w:r>
      <w:r w:rsidR="00655D1A">
        <w:t>dnia</w:t>
      </w:r>
      <w:r w:rsidR="00090FEA">
        <w:t xml:space="preserve"> 21</w:t>
      </w:r>
      <w:r w:rsidR="00655D1A">
        <w:t>.12.</w:t>
      </w:r>
      <w:r>
        <w:t>201</w:t>
      </w:r>
      <w:r w:rsidR="00655D1A">
        <w:t>8</w:t>
      </w:r>
      <w:r>
        <w:t>r</w:t>
      </w:r>
      <w:r w:rsidR="004F135E">
        <w:t>.</w:t>
      </w:r>
    </w:p>
    <w:p w:rsidR="00AE29C2" w:rsidRDefault="00AE29C2" w:rsidP="00D069E8">
      <w:pPr>
        <w:spacing w:after="0" w:line="240" w:lineRule="auto"/>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55D1A" w:rsidRDefault="00655D1A" w:rsidP="00D069E8">
      <w:pPr>
        <w:spacing w:after="0" w:line="240" w:lineRule="auto"/>
      </w:pPr>
    </w:p>
    <w:p w:rsidR="00655D1A" w:rsidRDefault="00655D1A" w:rsidP="00D069E8">
      <w:pPr>
        <w:spacing w:after="0" w:line="240" w:lineRule="auto"/>
      </w:pPr>
    </w:p>
    <w:p w:rsidR="00641098" w:rsidRDefault="00641098" w:rsidP="00D069E8">
      <w:pPr>
        <w:spacing w:after="0" w:line="240" w:lineRule="auto"/>
      </w:pPr>
    </w:p>
    <w:p w:rsidR="00641098" w:rsidRPr="00DC1C5E" w:rsidRDefault="00DC1C5E" w:rsidP="00D069E8">
      <w:pPr>
        <w:spacing w:after="0" w:line="240" w:lineRule="auto"/>
        <w:rPr>
          <w:b/>
        </w:rPr>
      </w:pPr>
      <w:r w:rsidRPr="00DC1C5E">
        <w:rPr>
          <w:b/>
        </w:rPr>
        <w:t>Spis treści</w:t>
      </w:r>
      <w:r w:rsidR="00AE29C2" w:rsidRPr="00DC1C5E">
        <w:rPr>
          <w:b/>
        </w:rPr>
        <w:t>:</w:t>
      </w:r>
    </w:p>
    <w:p w:rsidR="00641098" w:rsidRDefault="00AE29C2" w:rsidP="00641098">
      <w:pPr>
        <w:pStyle w:val="Akapitzlist"/>
        <w:numPr>
          <w:ilvl w:val="0"/>
          <w:numId w:val="4"/>
        </w:numPr>
        <w:tabs>
          <w:tab w:val="left" w:pos="284"/>
        </w:tabs>
        <w:spacing w:after="0" w:line="240" w:lineRule="auto"/>
        <w:ind w:left="284" w:hanging="284"/>
      </w:pPr>
      <w:r>
        <w:t xml:space="preserve">Nazwa oraz adres zamawiającego </w:t>
      </w:r>
    </w:p>
    <w:p w:rsidR="00641098" w:rsidRDefault="00641098" w:rsidP="00641098">
      <w:pPr>
        <w:tabs>
          <w:tab w:val="left" w:pos="284"/>
        </w:tabs>
        <w:spacing w:after="0" w:line="240" w:lineRule="auto"/>
      </w:pPr>
      <w:r>
        <w:t xml:space="preserve">II.  </w:t>
      </w:r>
      <w:r w:rsidR="00AE29C2">
        <w:t xml:space="preserve">Tryb udzielenia zamówienia </w:t>
      </w:r>
    </w:p>
    <w:p w:rsidR="00641098" w:rsidRDefault="00AE29C2" w:rsidP="00641098">
      <w:pPr>
        <w:tabs>
          <w:tab w:val="left" w:pos="284"/>
        </w:tabs>
        <w:spacing w:after="0" w:line="240" w:lineRule="auto"/>
      </w:pPr>
      <w:r>
        <w:t xml:space="preserve">III. Opis przedmiotu zamówienia </w:t>
      </w:r>
    </w:p>
    <w:p w:rsidR="00641098" w:rsidRDefault="00AE29C2" w:rsidP="00641098">
      <w:pPr>
        <w:tabs>
          <w:tab w:val="left" w:pos="284"/>
        </w:tabs>
        <w:spacing w:after="0" w:line="240" w:lineRule="auto"/>
      </w:pPr>
      <w:r>
        <w:t xml:space="preserve">IV. Termin wykonania zamówienia </w:t>
      </w:r>
    </w:p>
    <w:p w:rsidR="00641098" w:rsidRDefault="00AE29C2" w:rsidP="00641098">
      <w:pPr>
        <w:tabs>
          <w:tab w:val="left" w:pos="284"/>
        </w:tabs>
        <w:spacing w:after="0" w:line="240" w:lineRule="auto"/>
      </w:pPr>
      <w:r>
        <w:t xml:space="preserve">V. </w:t>
      </w:r>
      <w:r w:rsidR="00D66EE4">
        <w:t xml:space="preserve"> </w:t>
      </w:r>
      <w:r>
        <w:t xml:space="preserve">Warunki udziału w postępowaniu oraz podstawy wykluczenia </w:t>
      </w:r>
    </w:p>
    <w:p w:rsidR="00641098" w:rsidRDefault="00AE29C2" w:rsidP="00641098">
      <w:pPr>
        <w:tabs>
          <w:tab w:val="left" w:pos="284"/>
        </w:tabs>
        <w:spacing w:after="0" w:line="240" w:lineRule="auto"/>
      </w:pPr>
      <w:r>
        <w:t xml:space="preserve">VI. Wykaz oświadczeń lub dokumentów potwierdzających spełnienia warunków udziału w postępowaniu oraz brak podstaw do wykluczenia </w:t>
      </w:r>
    </w:p>
    <w:p w:rsidR="00641098" w:rsidRPr="009C4680" w:rsidRDefault="00AE29C2" w:rsidP="00641098">
      <w:pPr>
        <w:tabs>
          <w:tab w:val="left" w:pos="284"/>
        </w:tabs>
        <w:spacing w:after="0" w:line="240" w:lineRule="auto"/>
        <w:rPr>
          <w:color w:val="FF0000"/>
        </w:rPr>
      </w:pPr>
      <w:r w:rsidRPr="00DC1C5E">
        <w:t>VII.</w:t>
      </w:r>
      <w:r w:rsidR="00D66EE4" w:rsidRPr="00DC1C5E">
        <w:t xml:space="preserve"> </w:t>
      </w:r>
      <w:r w:rsidR="00D66EE4">
        <w:t>Informacja o sposobie porozumiewania się Zamawiającego z Wykonawcami oraz przekazywania oświadczeń lub dokumentów, a także wskazanie osób uprawnionych do porozumiewania się  z wykonawcami</w:t>
      </w:r>
    </w:p>
    <w:p w:rsidR="00641098" w:rsidRDefault="00AE29C2" w:rsidP="00641098">
      <w:pPr>
        <w:tabs>
          <w:tab w:val="left" w:pos="284"/>
        </w:tabs>
        <w:spacing w:after="0" w:line="240" w:lineRule="auto"/>
      </w:pPr>
      <w:r>
        <w:t>VIII</w:t>
      </w:r>
      <w:r w:rsidR="00D66EE4">
        <w:t>.</w:t>
      </w:r>
      <w:r w:rsidR="00D66EE4" w:rsidRPr="00D66EE4">
        <w:t xml:space="preserve"> </w:t>
      </w:r>
      <w:r w:rsidR="00D66EE4">
        <w:t>Wymagania dotyczące wadium</w:t>
      </w:r>
    </w:p>
    <w:p w:rsidR="00641098" w:rsidRDefault="00AE29C2" w:rsidP="00641098">
      <w:pPr>
        <w:tabs>
          <w:tab w:val="left" w:pos="284"/>
        </w:tabs>
        <w:spacing w:after="0" w:line="240" w:lineRule="auto"/>
      </w:pPr>
      <w:r>
        <w:t xml:space="preserve">IX. </w:t>
      </w:r>
      <w:r w:rsidR="00D66EE4">
        <w:t xml:space="preserve">  Termin związania ofertą</w:t>
      </w:r>
    </w:p>
    <w:p w:rsidR="00641098" w:rsidRDefault="00AE29C2" w:rsidP="00641098">
      <w:pPr>
        <w:tabs>
          <w:tab w:val="left" w:pos="284"/>
        </w:tabs>
        <w:spacing w:after="0" w:line="240" w:lineRule="auto"/>
      </w:pPr>
      <w:r>
        <w:t xml:space="preserve">X. </w:t>
      </w:r>
      <w:r w:rsidR="00D66EE4">
        <w:t xml:space="preserve">   Opis sposobu przygotowania ofert</w:t>
      </w:r>
    </w:p>
    <w:p w:rsidR="00641098" w:rsidRDefault="00AE29C2" w:rsidP="00641098">
      <w:pPr>
        <w:tabs>
          <w:tab w:val="left" w:pos="284"/>
        </w:tabs>
        <w:spacing w:after="0" w:line="240" w:lineRule="auto"/>
      </w:pPr>
      <w:r>
        <w:t xml:space="preserve">XI.  Miejsce oraz termin składania i otwarcia ofert </w:t>
      </w:r>
    </w:p>
    <w:p w:rsidR="00641098" w:rsidRDefault="00AE29C2" w:rsidP="00641098">
      <w:pPr>
        <w:tabs>
          <w:tab w:val="left" w:pos="284"/>
        </w:tabs>
        <w:spacing w:after="0" w:line="240" w:lineRule="auto"/>
      </w:pPr>
      <w:r>
        <w:t xml:space="preserve">XII.  Opis sposobu obliczenia ceny </w:t>
      </w:r>
    </w:p>
    <w:p w:rsidR="00641098" w:rsidRDefault="00AE29C2" w:rsidP="00641098">
      <w:pPr>
        <w:tabs>
          <w:tab w:val="left" w:pos="284"/>
        </w:tabs>
        <w:spacing w:after="0" w:line="240" w:lineRule="auto"/>
      </w:pPr>
      <w:r>
        <w:t>XI</w:t>
      </w:r>
      <w:r w:rsidR="001E3A22">
        <w:t>II</w:t>
      </w:r>
      <w:r>
        <w:t xml:space="preserve">. Opis kryteriów, którymi zamawiający będzie się kierował przy wyborze oferty wraz z podaniem znaczenia   tych kryteriów i sposobu oceny ofert </w:t>
      </w:r>
    </w:p>
    <w:p w:rsidR="00641098" w:rsidRDefault="00AE29C2" w:rsidP="00641098">
      <w:pPr>
        <w:tabs>
          <w:tab w:val="left" w:pos="284"/>
        </w:tabs>
        <w:spacing w:after="0" w:line="240" w:lineRule="auto"/>
      </w:pPr>
      <w:r>
        <w:t>X</w:t>
      </w:r>
      <w:r w:rsidR="001E3A22">
        <w:t>I</w:t>
      </w:r>
      <w:r>
        <w:t xml:space="preserve">V. Informacje o formalnościach, jakie powinny zostać dopełnione po wyborze oferty w celu zawarcia umowy w sprawie zamówienia publicznego </w:t>
      </w:r>
    </w:p>
    <w:p w:rsidR="00641098" w:rsidRDefault="00AE29C2" w:rsidP="00641098">
      <w:pPr>
        <w:tabs>
          <w:tab w:val="left" w:pos="284"/>
        </w:tabs>
        <w:spacing w:after="0" w:line="240" w:lineRule="auto"/>
      </w:pPr>
      <w:r>
        <w:t xml:space="preserve">XV.  Wymagania dotyczące zabezpieczenia należytego wykonania umowy </w:t>
      </w:r>
    </w:p>
    <w:p w:rsidR="00641098" w:rsidRDefault="00AE29C2" w:rsidP="00641098">
      <w:pPr>
        <w:tabs>
          <w:tab w:val="left" w:pos="284"/>
        </w:tabs>
        <w:spacing w:after="0" w:line="240" w:lineRule="auto"/>
      </w:pPr>
      <w:r>
        <w:t xml:space="preserve">XVI.  Istotne dla stron postanowienia, które zostaną wprowadzone do treści zawieranej umowy w sprawie zamówienia  publicznego, ogólne warunki umowy albo wzór umowy </w:t>
      </w:r>
    </w:p>
    <w:p w:rsidR="00641098" w:rsidRDefault="00AE29C2" w:rsidP="00641098">
      <w:pPr>
        <w:tabs>
          <w:tab w:val="left" w:pos="284"/>
        </w:tabs>
        <w:spacing w:after="0" w:line="240" w:lineRule="auto"/>
      </w:pPr>
      <w:r>
        <w:t>XVII. Pouczenie o środkach ochrony prawnej przysługujących wykonawcy w toku postępowania  o udzielenie zamówienia</w:t>
      </w:r>
    </w:p>
    <w:p w:rsidR="00641098" w:rsidRDefault="00AE29C2" w:rsidP="00641098">
      <w:pPr>
        <w:tabs>
          <w:tab w:val="left" w:pos="284"/>
        </w:tabs>
        <w:spacing w:after="0" w:line="240" w:lineRule="auto"/>
      </w:pPr>
      <w:r>
        <w:t>X</w:t>
      </w:r>
      <w:r w:rsidR="001E3A22">
        <w:t>VII</w:t>
      </w:r>
      <w:r>
        <w:t xml:space="preserve">I. Opis części zamówienia, jeżeli Zamawiający dopuszcza składanie ofert częściowych </w:t>
      </w:r>
    </w:p>
    <w:p w:rsidR="00641098" w:rsidRDefault="00AE29C2" w:rsidP="00641098">
      <w:pPr>
        <w:tabs>
          <w:tab w:val="left" w:pos="284"/>
        </w:tabs>
        <w:spacing w:after="0" w:line="240" w:lineRule="auto"/>
      </w:pPr>
      <w:r>
        <w:t>X</w:t>
      </w:r>
      <w:r w:rsidR="001E3A22">
        <w:t>I</w:t>
      </w:r>
      <w:r>
        <w:t xml:space="preserve">X.  Informacja o przewidywanych zamówieniach , o których mowa w art. 67 ust. 1 pkt 6  </w:t>
      </w:r>
    </w:p>
    <w:p w:rsidR="00641098" w:rsidRDefault="00AE29C2" w:rsidP="00641098">
      <w:pPr>
        <w:tabs>
          <w:tab w:val="left" w:pos="284"/>
        </w:tabs>
        <w:spacing w:after="0" w:line="240" w:lineRule="auto"/>
      </w:pPr>
      <w:r>
        <w:t xml:space="preserve">XX.  Informacja o obowiązku osobistego wykonania przez Wykonawcę kluczowych części zamówienia zgodnie z art. 36a ust. 2 ustawy </w:t>
      </w:r>
      <w:proofErr w:type="spellStart"/>
      <w:r>
        <w:t>Pzp</w:t>
      </w:r>
      <w:proofErr w:type="spellEnd"/>
      <w:r>
        <w:t xml:space="preserve">. </w:t>
      </w:r>
    </w:p>
    <w:p w:rsidR="00641098" w:rsidRDefault="00AE29C2" w:rsidP="00641098">
      <w:pPr>
        <w:tabs>
          <w:tab w:val="left" w:pos="284"/>
        </w:tabs>
        <w:spacing w:after="0" w:line="240" w:lineRule="auto"/>
      </w:pPr>
      <w:r>
        <w:t xml:space="preserve">XXI. </w:t>
      </w:r>
      <w:r w:rsidR="001E3A22">
        <w:t>Informacje o umowach o podwykonawstwo, której przedmiotem są dostawy lub usługi, które  z uwagi na wartość lub przedmiot tych dostaw lub usług, nie podlegają obowiązkowi przedkładania Zamawiającemu</w:t>
      </w:r>
    </w:p>
    <w:p w:rsidR="00641098" w:rsidRDefault="00AE29C2" w:rsidP="00641098">
      <w:pPr>
        <w:tabs>
          <w:tab w:val="left" w:pos="284"/>
        </w:tabs>
        <w:spacing w:after="0" w:line="240" w:lineRule="auto"/>
      </w:pPr>
      <w:r>
        <w:t xml:space="preserve">XXII. </w:t>
      </w:r>
      <w:r w:rsidR="001E3A22">
        <w:t xml:space="preserve"> Informacje o ochronie danych osobowych.</w:t>
      </w:r>
    </w:p>
    <w:p w:rsidR="00AE29C2" w:rsidRDefault="00AE29C2" w:rsidP="00641098">
      <w:pPr>
        <w:tabs>
          <w:tab w:val="left" w:pos="284"/>
        </w:tabs>
        <w:spacing w:after="0" w:line="240" w:lineRule="auto"/>
      </w:pPr>
      <w:r>
        <w:t>XX</w:t>
      </w:r>
      <w:r w:rsidR="001E3A22">
        <w:t>II</w:t>
      </w:r>
      <w:r>
        <w:t xml:space="preserve">I. Inne postanowienia Zamawiającego wynikające z art. 36 ust. 2 ustawy </w:t>
      </w:r>
      <w:proofErr w:type="spellStart"/>
      <w:r>
        <w:t>Pzp</w:t>
      </w:r>
      <w:proofErr w:type="spellEnd"/>
      <w:r w:rsidR="001E3A22">
        <w:t>.</w:t>
      </w:r>
      <w:r>
        <w:t xml:space="preserve"> </w:t>
      </w:r>
    </w:p>
    <w:p w:rsidR="00AE29C2" w:rsidRDefault="00AE29C2" w:rsidP="00641098">
      <w:pPr>
        <w:tabs>
          <w:tab w:val="left" w:pos="284"/>
        </w:tabs>
        <w:spacing w:after="0" w:line="240" w:lineRule="auto"/>
      </w:pPr>
      <w:r>
        <w:t xml:space="preserve"> </w:t>
      </w:r>
    </w:p>
    <w:p w:rsidR="00AE29C2" w:rsidRDefault="00AE29C2" w:rsidP="00641098">
      <w:pPr>
        <w:tabs>
          <w:tab w:val="left" w:pos="284"/>
        </w:tabs>
        <w:spacing w:after="0" w:line="240" w:lineRule="auto"/>
      </w:pPr>
      <w:r>
        <w:t xml:space="preserve">Integralną część niniejszej SIWZ stanowią: </w:t>
      </w:r>
    </w:p>
    <w:p w:rsidR="00AE29C2" w:rsidRDefault="00AE29C2" w:rsidP="00641098">
      <w:pPr>
        <w:tabs>
          <w:tab w:val="left" w:pos="284"/>
        </w:tabs>
        <w:spacing w:after="0" w:line="240" w:lineRule="auto"/>
      </w:pPr>
      <w:r>
        <w:t xml:space="preserve"> </w:t>
      </w:r>
    </w:p>
    <w:p w:rsidR="00DE2EB3" w:rsidRDefault="00AE29C2" w:rsidP="00641098">
      <w:pPr>
        <w:tabs>
          <w:tab w:val="left" w:pos="284"/>
        </w:tabs>
        <w:spacing w:after="0" w:line="240" w:lineRule="auto"/>
      </w:pPr>
      <w:r>
        <w:t xml:space="preserve">1. </w:t>
      </w:r>
      <w:r w:rsidR="00DE2EB3">
        <w:t>Formularze do SIWZ (oferty, oświadczenia, informacje)</w:t>
      </w:r>
    </w:p>
    <w:p w:rsidR="004F135E" w:rsidRDefault="00DE2EB3" w:rsidP="00641098">
      <w:pPr>
        <w:tabs>
          <w:tab w:val="left" w:pos="284"/>
        </w:tabs>
        <w:spacing w:after="0" w:line="240" w:lineRule="auto"/>
      </w:pPr>
      <w:r>
        <w:t xml:space="preserve">2. </w:t>
      </w:r>
      <w:r w:rsidR="00AE29C2">
        <w:t xml:space="preserve">Wzór umowy </w:t>
      </w:r>
    </w:p>
    <w:p w:rsidR="00AE29C2" w:rsidRDefault="00AE29C2" w:rsidP="00D069E8">
      <w:pPr>
        <w:spacing w:after="0" w:line="240" w:lineRule="auto"/>
      </w:pPr>
    </w:p>
    <w:p w:rsidR="00DE2EB3" w:rsidRDefault="00DE2EB3" w:rsidP="00D069E8">
      <w:pPr>
        <w:spacing w:after="0" w:line="240" w:lineRule="auto"/>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CF33F3" w:rsidRDefault="00CF33F3" w:rsidP="00D069E8">
      <w:pPr>
        <w:spacing w:after="0" w:line="240" w:lineRule="auto"/>
      </w:pPr>
    </w:p>
    <w:p w:rsidR="00166AEA" w:rsidRDefault="00166AEA" w:rsidP="00D069E8">
      <w:pPr>
        <w:spacing w:after="0" w:line="240" w:lineRule="auto"/>
      </w:pPr>
    </w:p>
    <w:p w:rsidR="00166AEA" w:rsidRDefault="00166AEA"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lastRenderedPageBreak/>
        <w:t xml:space="preserve"> </w:t>
      </w:r>
    </w:p>
    <w:p w:rsidR="00AE29C2" w:rsidRPr="00124B23" w:rsidRDefault="00124B23" w:rsidP="00124B23">
      <w:pPr>
        <w:spacing w:after="0" w:line="240" w:lineRule="auto"/>
        <w:jc w:val="center"/>
        <w:rPr>
          <w:b/>
        </w:rPr>
      </w:pPr>
      <w:r w:rsidRPr="00124B23">
        <w:rPr>
          <w:b/>
        </w:rPr>
        <w:t>ZAWARTOŚĆ SPECYFIKACJI ISTOTNYCH WARUNKÓW ZAMÓWIENIA</w:t>
      </w:r>
    </w:p>
    <w:p w:rsidR="004F135E" w:rsidRDefault="004F135E" w:rsidP="00D069E8">
      <w:pPr>
        <w:spacing w:after="0" w:line="240" w:lineRule="auto"/>
      </w:pPr>
    </w:p>
    <w:p w:rsidR="00AE29C2" w:rsidRPr="00641098" w:rsidRDefault="00AE29C2" w:rsidP="00D069E8">
      <w:pPr>
        <w:spacing w:after="0" w:line="240" w:lineRule="auto"/>
        <w:rPr>
          <w:b/>
        </w:rPr>
      </w:pPr>
      <w:r w:rsidRPr="00641098">
        <w:rPr>
          <w:b/>
        </w:rPr>
        <w:t xml:space="preserve">I. Nazwa oraz adres zamawiającego  </w:t>
      </w:r>
    </w:p>
    <w:p w:rsidR="00AE29C2" w:rsidRDefault="00AE29C2" w:rsidP="00D069E8">
      <w:pPr>
        <w:spacing w:after="0" w:line="240" w:lineRule="auto"/>
      </w:pPr>
      <w:r>
        <w:t xml:space="preserve"> </w:t>
      </w:r>
    </w:p>
    <w:p w:rsidR="004F135E" w:rsidRDefault="00AE29C2" w:rsidP="00D069E8">
      <w:pPr>
        <w:spacing w:after="0" w:line="240" w:lineRule="auto"/>
      </w:pPr>
      <w:r>
        <w:t xml:space="preserve">Zarząd  Dróg  Powiatowych  w  </w:t>
      </w:r>
      <w:r w:rsidR="004F135E">
        <w:t xml:space="preserve">Elblągu z/s w </w:t>
      </w:r>
      <w:r>
        <w:t>P</w:t>
      </w:r>
      <w:r w:rsidR="004F135E">
        <w:t>asł</w:t>
      </w:r>
      <w:r w:rsidR="00641098">
        <w:t>ę</w:t>
      </w:r>
      <w:r w:rsidR="004F135E">
        <w:t>ku</w:t>
      </w:r>
    </w:p>
    <w:p w:rsidR="00641098" w:rsidRDefault="00AE29C2" w:rsidP="00D069E8">
      <w:pPr>
        <w:spacing w:after="0" w:line="240" w:lineRule="auto"/>
      </w:pPr>
      <w:r>
        <w:t>Adres:   1</w:t>
      </w:r>
      <w:r w:rsidR="00641098">
        <w:t>4-400 Pasłęk</w:t>
      </w:r>
      <w:r>
        <w:t>,  ul.</w:t>
      </w:r>
      <w:r w:rsidR="00641098">
        <w:t xml:space="preserve"> Dworcowa 6 </w:t>
      </w:r>
      <w:r>
        <w:t xml:space="preserve"> tel. (</w:t>
      </w:r>
      <w:r w:rsidR="00641098">
        <w:t>55</w:t>
      </w:r>
      <w:r>
        <w:t xml:space="preserve">)  </w:t>
      </w:r>
      <w:r w:rsidR="00641098">
        <w:t>2482441</w:t>
      </w:r>
      <w:r>
        <w:t>,  fax .(</w:t>
      </w:r>
      <w:r w:rsidR="00641098">
        <w:t>55</w:t>
      </w:r>
      <w:r>
        <w:t xml:space="preserve">) </w:t>
      </w:r>
      <w:r w:rsidR="00641098">
        <w:t>2485515</w:t>
      </w:r>
    </w:p>
    <w:p w:rsidR="00641098" w:rsidRDefault="00AE29C2" w:rsidP="00641098">
      <w:pPr>
        <w:pStyle w:val="Default"/>
        <w:rPr>
          <w:rStyle w:val="Hipercze"/>
          <w:rFonts w:asciiTheme="minorHAnsi" w:hAnsiTheme="minorHAnsi" w:cstheme="minorHAnsi"/>
          <w:sz w:val="22"/>
          <w:szCs w:val="22"/>
        </w:rPr>
      </w:pPr>
      <w:r w:rsidRPr="00641098">
        <w:rPr>
          <w:rFonts w:asciiTheme="minorHAnsi" w:hAnsiTheme="minorHAnsi" w:cstheme="minorHAnsi"/>
          <w:sz w:val="22"/>
          <w:szCs w:val="22"/>
        </w:rPr>
        <w:t xml:space="preserve">adres strony internetowej </w:t>
      </w:r>
      <w:hyperlink r:id="rId8" w:history="1">
        <w:r w:rsidR="00641098" w:rsidRPr="00641098">
          <w:rPr>
            <w:rStyle w:val="Hipercze"/>
            <w:rFonts w:asciiTheme="minorHAnsi" w:hAnsiTheme="minorHAnsi" w:cstheme="minorHAnsi"/>
            <w:sz w:val="22"/>
            <w:szCs w:val="22"/>
          </w:rPr>
          <w:t>http://zdp.bip.powiat.elblag.pl</w:t>
        </w:r>
      </w:hyperlink>
    </w:p>
    <w:p w:rsidR="00D93E78" w:rsidRDefault="00D93E78" w:rsidP="00641098">
      <w:pPr>
        <w:pStyle w:val="Default"/>
        <w:rPr>
          <w:rFonts w:asciiTheme="minorHAnsi" w:eastAsiaTheme="minorHAnsi" w:hAnsiTheme="minorHAnsi" w:cstheme="minorBidi"/>
          <w:color w:val="auto"/>
          <w:sz w:val="22"/>
          <w:szCs w:val="22"/>
        </w:rPr>
      </w:pPr>
      <w:r w:rsidRPr="00D93E78">
        <w:rPr>
          <w:rStyle w:val="Hipercze"/>
          <w:rFonts w:asciiTheme="minorHAnsi" w:hAnsiTheme="minorHAnsi" w:cstheme="minorHAnsi"/>
          <w:color w:val="auto"/>
          <w:sz w:val="22"/>
          <w:szCs w:val="22"/>
          <w:u w:val="none"/>
        </w:rPr>
        <w:t>e-mail:</w:t>
      </w:r>
      <w:r w:rsidRPr="00D93E78">
        <w:rPr>
          <w:rFonts w:asciiTheme="minorHAnsi" w:eastAsiaTheme="minorHAnsi" w:hAnsiTheme="minorHAnsi" w:cstheme="minorHAnsi"/>
          <w:sz w:val="22"/>
          <w:szCs w:val="22"/>
        </w:rPr>
        <w:t xml:space="preserve"> </w:t>
      </w:r>
      <w:hyperlink r:id="rId9" w:history="1">
        <w:r w:rsidR="00E34A62" w:rsidRPr="00060EB8">
          <w:rPr>
            <w:rStyle w:val="Hipercze"/>
            <w:rFonts w:asciiTheme="minorHAnsi" w:eastAsiaTheme="minorHAnsi" w:hAnsiTheme="minorHAnsi" w:cstheme="minorHAnsi"/>
            <w:sz w:val="22"/>
            <w:szCs w:val="22"/>
          </w:rPr>
          <w:t>zdpelblag@zdpelblag.pl</w:t>
        </w:r>
      </w:hyperlink>
    </w:p>
    <w:p w:rsidR="00AE29C2" w:rsidRDefault="00AE29C2" w:rsidP="00D069E8">
      <w:pPr>
        <w:spacing w:after="0" w:line="240" w:lineRule="auto"/>
      </w:pPr>
      <w:r>
        <w:t xml:space="preserve">Godziny urzędowania: poniedziałek </w:t>
      </w:r>
      <w:r w:rsidR="00D47382">
        <w:t xml:space="preserve">– piątek </w:t>
      </w:r>
      <w:r>
        <w:t xml:space="preserve">od  </w:t>
      </w:r>
      <w:r w:rsidR="00641098">
        <w:t>7</w:t>
      </w:r>
      <w:r>
        <w:t>:00 do 1</w:t>
      </w:r>
      <w:r w:rsidR="00641098">
        <w:t>5</w:t>
      </w:r>
      <w:r>
        <w:t xml:space="preserve">:00, </w:t>
      </w:r>
    </w:p>
    <w:p w:rsidR="00AE29C2" w:rsidRDefault="00AE29C2" w:rsidP="00D069E8">
      <w:pPr>
        <w:spacing w:after="0" w:line="240" w:lineRule="auto"/>
      </w:pPr>
      <w:r>
        <w:t xml:space="preserve"> </w:t>
      </w:r>
    </w:p>
    <w:p w:rsidR="00AE29C2" w:rsidRPr="00D47382" w:rsidRDefault="00AE29C2" w:rsidP="00D069E8">
      <w:pPr>
        <w:spacing w:after="0" w:line="240" w:lineRule="auto"/>
        <w:rPr>
          <w:b/>
        </w:rPr>
      </w:pPr>
      <w:r w:rsidRPr="00D47382">
        <w:rPr>
          <w:b/>
        </w:rPr>
        <w:t xml:space="preserve">II. Tryb udzielenia zamówienia  </w:t>
      </w:r>
    </w:p>
    <w:p w:rsidR="00AE29C2" w:rsidRDefault="00AE29C2" w:rsidP="00D069E8">
      <w:pPr>
        <w:spacing w:after="0" w:line="240" w:lineRule="auto"/>
      </w:pPr>
      <w:r>
        <w:t xml:space="preserve"> </w:t>
      </w:r>
    </w:p>
    <w:p w:rsidR="00D47382" w:rsidRDefault="00AE29C2" w:rsidP="00D069E8">
      <w:pPr>
        <w:spacing w:after="0" w:line="240" w:lineRule="auto"/>
      </w:pPr>
      <w:r>
        <w:t xml:space="preserve">1. Niniejsze postępowanie prowadzone jest w trybie przetargu nieograniczonego na podstawie art. </w:t>
      </w:r>
      <w:r w:rsidR="00DC1C5E">
        <w:t xml:space="preserve">10 ust. 1 w związku z </w:t>
      </w:r>
      <w:r>
        <w:t>39</w:t>
      </w:r>
      <w:r w:rsidR="00DC1C5E">
        <w:t>-46</w:t>
      </w:r>
      <w:r>
        <w:t>. Ustawy z dnia 29 stycznia 2004r Prawo Zamówień Publicznych, zwana dalej „</w:t>
      </w:r>
      <w:proofErr w:type="spellStart"/>
      <w:r>
        <w:t>Pzp</w:t>
      </w:r>
      <w:proofErr w:type="spellEnd"/>
      <w:r>
        <w:t xml:space="preserve">” . </w:t>
      </w:r>
    </w:p>
    <w:p w:rsidR="00DC1C5E" w:rsidRDefault="00DC1C5E" w:rsidP="00D069E8">
      <w:pPr>
        <w:spacing w:after="0" w:line="240" w:lineRule="auto"/>
        <w:rPr>
          <w:b/>
        </w:rPr>
      </w:pPr>
    </w:p>
    <w:p w:rsidR="00AE29C2" w:rsidRPr="00052AA1" w:rsidRDefault="00AE29C2" w:rsidP="00D069E8">
      <w:pPr>
        <w:spacing w:after="0" w:line="240" w:lineRule="auto"/>
        <w:rPr>
          <w:b/>
        </w:rPr>
      </w:pPr>
      <w:r w:rsidRPr="00052AA1">
        <w:rPr>
          <w:b/>
        </w:rPr>
        <w:t xml:space="preserve">III. Opis przedmiotu zamówienia  </w:t>
      </w:r>
    </w:p>
    <w:p w:rsidR="00AE29C2" w:rsidRPr="00052AA1" w:rsidRDefault="00AE29C2" w:rsidP="00D069E8">
      <w:pPr>
        <w:spacing w:after="0" w:line="240" w:lineRule="auto"/>
      </w:pPr>
      <w:r w:rsidRPr="00052AA1">
        <w:t xml:space="preserve"> </w:t>
      </w:r>
    </w:p>
    <w:p w:rsidR="00B34DD0" w:rsidRDefault="00052AA1" w:rsidP="00052AA1">
      <w:pPr>
        <w:pStyle w:val="Akapitzlist"/>
        <w:tabs>
          <w:tab w:val="left" w:pos="284"/>
        </w:tabs>
        <w:spacing w:after="0" w:line="240" w:lineRule="auto"/>
        <w:ind w:left="0"/>
        <w:jc w:val="both"/>
        <w:rPr>
          <w:highlight w:val="yellow"/>
        </w:rPr>
      </w:pPr>
      <w:r>
        <w:t xml:space="preserve">1. </w:t>
      </w:r>
      <w:r w:rsidR="00AE29C2" w:rsidRPr="00052AA1">
        <w:t xml:space="preserve">Przedmiotem niniejszego zamówienia jest </w:t>
      </w:r>
      <w:r w:rsidRPr="00052AA1">
        <w:rPr>
          <w:rFonts w:eastAsia="Times New Roman"/>
          <w:b/>
          <w:lang w:eastAsia="pl-PL"/>
        </w:rPr>
        <w:t>z</w:t>
      </w:r>
      <w:r w:rsidR="00B34DD0" w:rsidRPr="00052AA1">
        <w:rPr>
          <w:b/>
          <w:bCs/>
        </w:rPr>
        <w:t>akup</w:t>
      </w:r>
      <w:r w:rsidR="00B34DD0" w:rsidRPr="00052AA1">
        <w:rPr>
          <w:b/>
        </w:rPr>
        <w:t xml:space="preserve"> 2 </w:t>
      </w:r>
      <w:r w:rsidR="00B34DD0" w:rsidRPr="00052AA1">
        <w:rPr>
          <w:b/>
          <w:bCs/>
        </w:rPr>
        <w:t>posypywarek samochodowych</w:t>
      </w:r>
      <w:r w:rsidRPr="00052AA1">
        <w:rPr>
          <w:b/>
          <w:bCs/>
        </w:rPr>
        <w:t xml:space="preserve"> </w:t>
      </w:r>
      <w:r>
        <w:rPr>
          <w:rFonts w:ascii="Tahoma" w:hAnsi="Tahoma" w:cs="Tahoma"/>
          <w:sz w:val="20"/>
          <w:szCs w:val="20"/>
        </w:rPr>
        <w:t>służących do</w:t>
      </w:r>
      <w:r w:rsidRPr="004B157C">
        <w:rPr>
          <w:rFonts w:ascii="Tahoma" w:hAnsi="Tahoma" w:cs="Tahoma"/>
          <w:sz w:val="20"/>
          <w:szCs w:val="20"/>
        </w:rPr>
        <w:t xml:space="preserve"> zimowego utrzymania dróg dla p</w:t>
      </w:r>
      <w:r>
        <w:rPr>
          <w:rFonts w:ascii="Tahoma" w:hAnsi="Tahoma" w:cs="Tahoma"/>
          <w:sz w:val="20"/>
          <w:szCs w:val="20"/>
        </w:rPr>
        <w:t xml:space="preserve">otrzeb Zarządu Dróg Powiatowych </w:t>
      </w:r>
      <w:r w:rsidRPr="004B157C">
        <w:rPr>
          <w:rFonts w:ascii="Tahoma" w:hAnsi="Tahoma" w:cs="Tahoma"/>
          <w:sz w:val="20"/>
          <w:szCs w:val="20"/>
        </w:rPr>
        <w:t xml:space="preserve">w </w:t>
      </w:r>
      <w:r>
        <w:t>Elblągu z/s w Pasłęku</w:t>
      </w:r>
      <w:r>
        <w:rPr>
          <w:rFonts w:ascii="Tahoma" w:hAnsi="Tahoma" w:cs="Tahoma"/>
          <w:sz w:val="20"/>
          <w:szCs w:val="20"/>
        </w:rPr>
        <w:t xml:space="preserve">, </w:t>
      </w:r>
      <w:r>
        <w:rPr>
          <w:rFonts w:ascii="Tahoma" w:hAnsi="Tahoma" w:cs="Tahoma"/>
          <w:bCs/>
          <w:sz w:val="20"/>
          <w:szCs w:val="20"/>
        </w:rPr>
        <w:t xml:space="preserve">znak </w:t>
      </w:r>
      <w:r w:rsidRPr="00F33648">
        <w:rPr>
          <w:rFonts w:ascii="Tahoma" w:hAnsi="Tahoma" w:cs="Tahoma"/>
          <w:bCs/>
          <w:sz w:val="20"/>
          <w:szCs w:val="20"/>
        </w:rPr>
        <w:t>postępowania:</w:t>
      </w:r>
      <w:r w:rsidRPr="00052AA1">
        <w:t xml:space="preserve"> </w:t>
      </w:r>
      <w:r>
        <w:t>DM.252.27.2018.</w:t>
      </w:r>
    </w:p>
    <w:p w:rsidR="00FA2D75" w:rsidRDefault="00052AA1" w:rsidP="00052AA1">
      <w:pPr>
        <w:jc w:val="both"/>
        <w:rPr>
          <w:rFonts w:eastAsia="Times New Roman" w:cs="Times New Roman"/>
        </w:rPr>
      </w:pPr>
      <w:r>
        <w:rPr>
          <w:rFonts w:eastAsia="Times New Roman" w:cs="Times New Roman"/>
        </w:rPr>
        <w:t>2. Parametry</w:t>
      </w:r>
      <w:r w:rsidRPr="006A1599">
        <w:rPr>
          <w:rFonts w:eastAsia="Times New Roman" w:cs="Times New Roman"/>
        </w:rPr>
        <w:t xml:space="preserve"> techniczn</w:t>
      </w:r>
      <w:r>
        <w:rPr>
          <w:rFonts w:eastAsia="Times New Roman" w:cs="Times New Roman"/>
        </w:rPr>
        <w:t xml:space="preserve">e </w:t>
      </w:r>
      <w:r w:rsidRPr="00052AA1">
        <w:rPr>
          <w:bCs/>
        </w:rPr>
        <w:t>posypywarek samochodowych</w:t>
      </w:r>
      <w:r w:rsidRPr="00052AA1">
        <w:rPr>
          <w:rFonts w:eastAsia="Times New Roman" w:cs="Times New Roman"/>
        </w:rPr>
        <w:t>:</w:t>
      </w:r>
    </w:p>
    <w:p w:rsidR="00FA2D75" w:rsidRPr="00FA2D75" w:rsidRDefault="00B6279E" w:rsidP="00627178">
      <w:pPr>
        <w:pStyle w:val="Akapitzlist"/>
        <w:numPr>
          <w:ilvl w:val="0"/>
          <w:numId w:val="14"/>
        </w:numPr>
        <w:spacing w:line="240" w:lineRule="auto"/>
        <w:ind w:left="567"/>
        <w:jc w:val="both"/>
        <w:rPr>
          <w:rFonts w:eastAsia="Times New Roman" w:cs="Times New Roman"/>
        </w:rPr>
      </w:pPr>
      <w:r>
        <w:rPr>
          <w:rFonts w:cs="Times New Roman"/>
        </w:rPr>
        <w:t>Urządzenia</w:t>
      </w:r>
      <w:r w:rsidR="00FA2D75">
        <w:rPr>
          <w:rFonts w:cs="Times New Roman"/>
        </w:rPr>
        <w:t xml:space="preserve"> fabrycznie nowe.</w:t>
      </w:r>
      <w:r w:rsidR="00FA2D75">
        <w:rPr>
          <w:rFonts w:cs="Times New Roman"/>
        </w:rPr>
        <w:tab/>
      </w:r>
    </w:p>
    <w:p w:rsidR="00FA2D75" w:rsidRPr="00065901" w:rsidRDefault="00052AA1" w:rsidP="00627178">
      <w:pPr>
        <w:pStyle w:val="Akapitzlist"/>
        <w:numPr>
          <w:ilvl w:val="0"/>
          <w:numId w:val="14"/>
        </w:numPr>
        <w:spacing w:line="240" w:lineRule="auto"/>
        <w:ind w:left="567"/>
        <w:jc w:val="both"/>
        <w:rPr>
          <w:rFonts w:eastAsia="Times New Roman" w:cs="Times New Roman"/>
        </w:rPr>
      </w:pPr>
      <w:r w:rsidRPr="00FA2D75">
        <w:rPr>
          <w:rFonts w:cs="Times New Roman"/>
        </w:rPr>
        <w:t>Posypywarka powinna być przystosowana do pracy na samochodzie ciężarowym – skrzyniowym (elementy mocujące takie jak: łańcuchy, pasy napinające w zestawie).</w:t>
      </w:r>
    </w:p>
    <w:p w:rsidR="00065901" w:rsidRPr="00FA2D75" w:rsidRDefault="00065901" w:rsidP="00627178">
      <w:pPr>
        <w:pStyle w:val="Akapitzlist"/>
        <w:numPr>
          <w:ilvl w:val="0"/>
          <w:numId w:val="14"/>
        </w:numPr>
        <w:spacing w:line="240" w:lineRule="auto"/>
        <w:ind w:left="567"/>
        <w:jc w:val="both"/>
        <w:rPr>
          <w:rFonts w:eastAsia="Times New Roman" w:cs="Times New Roman"/>
        </w:rPr>
      </w:pPr>
      <w:r>
        <w:rPr>
          <w:rFonts w:cs="Times New Roman"/>
        </w:rPr>
        <w:t>Łatwy montaż i demontaż urządzenia z nośnika.</w:t>
      </w:r>
    </w:p>
    <w:p w:rsidR="00FA2D75" w:rsidRPr="00FA2D75" w:rsidRDefault="00052AA1" w:rsidP="00627178">
      <w:pPr>
        <w:pStyle w:val="Akapitzlist"/>
        <w:numPr>
          <w:ilvl w:val="0"/>
          <w:numId w:val="14"/>
        </w:numPr>
        <w:spacing w:line="240" w:lineRule="auto"/>
        <w:ind w:left="567"/>
        <w:jc w:val="both"/>
        <w:rPr>
          <w:rFonts w:eastAsia="Times New Roman" w:cs="Times New Roman"/>
        </w:rPr>
      </w:pPr>
      <w:r w:rsidRPr="00FA2D75">
        <w:rPr>
          <w:rFonts w:cs="Times New Roman"/>
        </w:rPr>
        <w:t>Konstrukcja posypywarki zabezpieczona antykorozyjnie.</w:t>
      </w:r>
    </w:p>
    <w:p w:rsidR="00FA2D75" w:rsidRPr="00FA2D75" w:rsidRDefault="00052AA1" w:rsidP="00627178">
      <w:pPr>
        <w:pStyle w:val="Akapitzlist"/>
        <w:numPr>
          <w:ilvl w:val="0"/>
          <w:numId w:val="14"/>
        </w:numPr>
        <w:spacing w:line="240" w:lineRule="auto"/>
        <w:ind w:left="567"/>
        <w:jc w:val="both"/>
        <w:rPr>
          <w:rFonts w:eastAsia="Times New Roman" w:cs="Times New Roman"/>
        </w:rPr>
      </w:pPr>
      <w:r w:rsidRPr="00FA2D75">
        <w:rPr>
          <w:rFonts w:cs="Times New Roman"/>
        </w:rPr>
        <w:t xml:space="preserve">Zasobnik na materiał </w:t>
      </w:r>
      <w:proofErr w:type="spellStart"/>
      <w:r w:rsidRPr="00FA2D75">
        <w:rPr>
          <w:rFonts w:cs="Times New Roman"/>
        </w:rPr>
        <w:t>uszorstniający</w:t>
      </w:r>
      <w:proofErr w:type="spellEnd"/>
      <w:r w:rsidRPr="00FA2D75">
        <w:rPr>
          <w:rFonts w:cs="Times New Roman"/>
        </w:rPr>
        <w:t xml:space="preserve"> wykonany ze stali nierdzewnej o pojemności 3,5 m</w:t>
      </w:r>
      <w:r w:rsidRPr="00FA2D75">
        <w:rPr>
          <w:rFonts w:cs="Times New Roman"/>
          <w:vertAlign w:val="superscript"/>
        </w:rPr>
        <w:t>3</w:t>
      </w:r>
      <w:r w:rsidRPr="00FA2D75">
        <w:rPr>
          <w:rFonts w:cs="Times New Roman"/>
          <w:vertAlign w:val="subscript"/>
        </w:rPr>
        <w:t xml:space="preserve"> </w:t>
      </w:r>
      <w:r w:rsidRPr="00FA2D75">
        <w:rPr>
          <w:rFonts w:cs="Times New Roman"/>
        </w:rPr>
        <w:t>- 5 m</w:t>
      </w:r>
      <w:r w:rsidRPr="00FA2D75">
        <w:rPr>
          <w:rFonts w:cs="Times New Roman"/>
          <w:vertAlign w:val="superscript"/>
        </w:rPr>
        <w:t>3</w:t>
      </w:r>
      <w:r w:rsidRPr="00FA2D75">
        <w:rPr>
          <w:rFonts w:cs="Times New Roman"/>
        </w:rPr>
        <w:t>.</w:t>
      </w:r>
    </w:p>
    <w:p w:rsidR="00FA2D75" w:rsidRPr="00FA2D75" w:rsidRDefault="00052AA1" w:rsidP="00627178">
      <w:pPr>
        <w:pStyle w:val="Akapitzlist"/>
        <w:numPr>
          <w:ilvl w:val="0"/>
          <w:numId w:val="14"/>
        </w:numPr>
        <w:spacing w:line="240" w:lineRule="auto"/>
        <w:ind w:left="567"/>
        <w:jc w:val="both"/>
        <w:rPr>
          <w:rFonts w:eastAsia="Times New Roman" w:cs="Times New Roman"/>
        </w:rPr>
      </w:pPr>
      <w:r w:rsidRPr="00FA2D75">
        <w:rPr>
          <w:rFonts w:cs="Times New Roman"/>
        </w:rPr>
        <w:t>Dostosowana do rozsypywania różnych materiałów (np. chlorek sodu, chlorek wapnia, piasek, mieszanka piaskowo-solna).</w:t>
      </w:r>
    </w:p>
    <w:p w:rsidR="00FA2D75" w:rsidRPr="00FA2D75" w:rsidRDefault="00052AA1" w:rsidP="00627178">
      <w:pPr>
        <w:pStyle w:val="Akapitzlist"/>
        <w:numPr>
          <w:ilvl w:val="0"/>
          <w:numId w:val="14"/>
        </w:numPr>
        <w:spacing w:line="240" w:lineRule="auto"/>
        <w:ind w:left="567"/>
        <w:jc w:val="both"/>
        <w:rPr>
          <w:rFonts w:eastAsia="Times New Roman" w:cs="Times New Roman"/>
        </w:rPr>
      </w:pPr>
      <w:r w:rsidRPr="00FA2D75">
        <w:rPr>
          <w:rFonts w:cs="Times New Roman"/>
        </w:rPr>
        <w:t>Zmiana szerokości sypania w zakresie od 3m do 9m z dopuszczeniem możliwości zwiększenia                  lub zmniejszenia tego zakresu (z możliwością regulacji co 0,5m).</w:t>
      </w:r>
    </w:p>
    <w:p w:rsidR="00FA2D75" w:rsidRPr="00FA2D75" w:rsidRDefault="00052AA1" w:rsidP="00627178">
      <w:pPr>
        <w:pStyle w:val="Akapitzlist"/>
        <w:numPr>
          <w:ilvl w:val="0"/>
          <w:numId w:val="14"/>
        </w:numPr>
        <w:spacing w:line="240" w:lineRule="auto"/>
        <w:ind w:left="567"/>
        <w:jc w:val="both"/>
        <w:rPr>
          <w:rFonts w:eastAsia="Times New Roman" w:cs="Times New Roman"/>
        </w:rPr>
      </w:pPr>
      <w:r w:rsidRPr="00FA2D75">
        <w:rPr>
          <w:rFonts w:cs="Times New Roman"/>
        </w:rPr>
        <w:t>Układ napędowy niezależny od nośnika– silnik wysokoprężny umieszczony w wygłuszonej obudowie, min 15 KM. Instalacja elektryczna niezależna od nośnika.</w:t>
      </w:r>
    </w:p>
    <w:p w:rsidR="00FA2D75" w:rsidRPr="00FA2D75" w:rsidRDefault="00052AA1" w:rsidP="00627178">
      <w:pPr>
        <w:pStyle w:val="Akapitzlist"/>
        <w:numPr>
          <w:ilvl w:val="0"/>
          <w:numId w:val="14"/>
        </w:numPr>
        <w:spacing w:line="240" w:lineRule="auto"/>
        <w:ind w:left="567"/>
        <w:jc w:val="both"/>
        <w:rPr>
          <w:rFonts w:eastAsia="Times New Roman" w:cs="Times New Roman"/>
        </w:rPr>
      </w:pPr>
      <w:r w:rsidRPr="00FA2D75">
        <w:rPr>
          <w:rFonts w:cs="Times New Roman"/>
        </w:rPr>
        <w:t>Napęd wszystkich elementów roboczych posypywarki niezależny od nośnika, hydrauliczny.</w:t>
      </w:r>
    </w:p>
    <w:p w:rsidR="00FA2D75" w:rsidRPr="00FA2D75" w:rsidRDefault="00052AA1" w:rsidP="00627178">
      <w:pPr>
        <w:pStyle w:val="Akapitzlist"/>
        <w:numPr>
          <w:ilvl w:val="0"/>
          <w:numId w:val="14"/>
        </w:numPr>
        <w:spacing w:line="240" w:lineRule="auto"/>
        <w:ind w:left="567"/>
        <w:jc w:val="both"/>
        <w:rPr>
          <w:rFonts w:eastAsia="Times New Roman" w:cs="Times New Roman"/>
        </w:rPr>
      </w:pPr>
      <w:r w:rsidRPr="00FA2D75">
        <w:rPr>
          <w:rFonts w:cs="Times New Roman"/>
        </w:rPr>
        <w:t>Zakres regulacji gęstości posypywania (np. chlorek sodu, chlorek wapnia) 5-40g/m</w:t>
      </w:r>
      <w:r w:rsidRPr="00FA2D75">
        <w:rPr>
          <w:rFonts w:cs="Times New Roman"/>
          <w:vertAlign w:val="superscript"/>
        </w:rPr>
        <w:t>2</w:t>
      </w:r>
      <w:r w:rsidRPr="00FA2D75">
        <w:rPr>
          <w:rFonts w:cs="Times New Roman"/>
        </w:rPr>
        <w:t xml:space="preserve">, materiałami </w:t>
      </w:r>
      <w:proofErr w:type="spellStart"/>
      <w:r w:rsidRPr="00FA2D75">
        <w:rPr>
          <w:rFonts w:cs="Times New Roman"/>
        </w:rPr>
        <w:t>uszorstaniającymi</w:t>
      </w:r>
      <w:proofErr w:type="spellEnd"/>
      <w:r w:rsidRPr="00FA2D75">
        <w:rPr>
          <w:rFonts w:cs="Times New Roman"/>
        </w:rPr>
        <w:t xml:space="preserve"> od 20 do 320g/m</w:t>
      </w:r>
      <w:r w:rsidRPr="00FA2D75">
        <w:rPr>
          <w:rFonts w:cs="Times New Roman"/>
          <w:vertAlign w:val="superscript"/>
        </w:rPr>
        <w:t>2</w:t>
      </w:r>
      <w:r w:rsidRPr="00FA2D75">
        <w:rPr>
          <w:rFonts w:cs="Times New Roman"/>
        </w:rPr>
        <w:t>.</w:t>
      </w:r>
    </w:p>
    <w:p w:rsidR="00FA2D75" w:rsidRPr="00FA2D75" w:rsidRDefault="00052AA1" w:rsidP="00627178">
      <w:pPr>
        <w:pStyle w:val="Akapitzlist"/>
        <w:numPr>
          <w:ilvl w:val="0"/>
          <w:numId w:val="14"/>
        </w:numPr>
        <w:spacing w:line="240" w:lineRule="auto"/>
        <w:ind w:left="567"/>
        <w:jc w:val="both"/>
        <w:rPr>
          <w:rFonts w:eastAsia="Times New Roman" w:cs="Times New Roman"/>
        </w:rPr>
      </w:pPr>
      <w:r w:rsidRPr="00FA2D75">
        <w:rPr>
          <w:rFonts w:cs="Times New Roman"/>
        </w:rPr>
        <w:t>Podawanie materiału (piasek, mieszanka piaskowo-solna, chlorek sodu, chlorek wapnia itp.) poprzez przenośnik taśmowy szerokości min. 500mm poruszający się po płycie o niskim współczynniku tarcia                         z pominięciem rolek podporowych.</w:t>
      </w:r>
    </w:p>
    <w:p w:rsidR="00FA2D75" w:rsidRPr="00FA2D75" w:rsidRDefault="00052AA1" w:rsidP="00627178">
      <w:pPr>
        <w:pStyle w:val="Akapitzlist"/>
        <w:numPr>
          <w:ilvl w:val="0"/>
          <w:numId w:val="14"/>
        </w:numPr>
        <w:spacing w:line="240" w:lineRule="auto"/>
        <w:ind w:left="567"/>
        <w:jc w:val="both"/>
        <w:rPr>
          <w:rFonts w:eastAsia="Times New Roman" w:cs="Times New Roman"/>
        </w:rPr>
      </w:pPr>
      <w:r w:rsidRPr="00FA2D75">
        <w:rPr>
          <w:rFonts w:cs="Times New Roman"/>
        </w:rPr>
        <w:t xml:space="preserve">Krata – uchylna, zabezpieczająca przed przedostaniem się dużych frakcji materiałów, prześwit oczek 50 mm x 50 </w:t>
      </w:r>
      <w:proofErr w:type="spellStart"/>
      <w:r w:rsidRPr="00FA2D75">
        <w:rPr>
          <w:rFonts w:cs="Times New Roman"/>
        </w:rPr>
        <w:t>mm</w:t>
      </w:r>
      <w:proofErr w:type="spellEnd"/>
      <w:r w:rsidRPr="00FA2D75">
        <w:rPr>
          <w:rFonts w:cs="Times New Roman"/>
        </w:rPr>
        <w:t>.</w:t>
      </w:r>
    </w:p>
    <w:p w:rsidR="00FA2D75" w:rsidRPr="00FA2D75" w:rsidRDefault="00052AA1" w:rsidP="00627178">
      <w:pPr>
        <w:pStyle w:val="Akapitzlist"/>
        <w:numPr>
          <w:ilvl w:val="0"/>
          <w:numId w:val="14"/>
        </w:numPr>
        <w:spacing w:line="240" w:lineRule="auto"/>
        <w:ind w:left="567"/>
        <w:jc w:val="both"/>
        <w:rPr>
          <w:rFonts w:eastAsia="Times New Roman" w:cs="Times New Roman"/>
        </w:rPr>
      </w:pPr>
      <w:r w:rsidRPr="00FA2D75">
        <w:rPr>
          <w:rFonts w:cs="Times New Roman"/>
        </w:rPr>
        <w:t>Mechanizm zapobiegający zawieszaniu się materiałów.</w:t>
      </w:r>
    </w:p>
    <w:p w:rsidR="00FA2D75" w:rsidRPr="00FA2D75" w:rsidRDefault="00052AA1" w:rsidP="00627178">
      <w:pPr>
        <w:pStyle w:val="Akapitzlist"/>
        <w:numPr>
          <w:ilvl w:val="0"/>
          <w:numId w:val="14"/>
        </w:numPr>
        <w:spacing w:line="240" w:lineRule="auto"/>
        <w:ind w:left="567"/>
        <w:jc w:val="both"/>
        <w:rPr>
          <w:rFonts w:eastAsia="Times New Roman" w:cs="Times New Roman"/>
        </w:rPr>
      </w:pPr>
      <w:r w:rsidRPr="00FA2D75">
        <w:rPr>
          <w:rFonts w:cs="Times New Roman"/>
        </w:rPr>
        <w:t>Regulowana wysokość położenia talerza rozsypującego, talerz oraz łopatki ze stali nierdzewnej, łopatki wymienne rozłączne (śruby).</w:t>
      </w:r>
    </w:p>
    <w:p w:rsidR="00052AA1" w:rsidRPr="00FA2D75" w:rsidRDefault="00052AA1" w:rsidP="00627178">
      <w:pPr>
        <w:pStyle w:val="Akapitzlist"/>
        <w:numPr>
          <w:ilvl w:val="0"/>
          <w:numId w:val="14"/>
        </w:numPr>
        <w:spacing w:after="0" w:line="240" w:lineRule="auto"/>
        <w:ind w:left="567"/>
        <w:jc w:val="both"/>
        <w:rPr>
          <w:rFonts w:eastAsia="Times New Roman" w:cs="Times New Roman"/>
        </w:rPr>
      </w:pPr>
      <w:r w:rsidRPr="00FA2D75">
        <w:rPr>
          <w:rFonts w:cs="Times New Roman"/>
        </w:rPr>
        <w:t>Układ sterowania w jednym pulpicie sterującym z kabiny nośnika zapewniający:</w:t>
      </w:r>
    </w:p>
    <w:p w:rsidR="00052AA1" w:rsidRPr="006A1599" w:rsidRDefault="00052AA1" w:rsidP="00627178">
      <w:pPr>
        <w:tabs>
          <w:tab w:val="left" w:pos="284"/>
        </w:tabs>
        <w:spacing w:after="0" w:line="240" w:lineRule="auto"/>
        <w:ind w:left="567"/>
        <w:rPr>
          <w:rFonts w:cs="Times New Roman"/>
        </w:rPr>
      </w:pPr>
      <w:r w:rsidRPr="006A1599">
        <w:rPr>
          <w:rFonts w:cs="Times New Roman"/>
        </w:rPr>
        <w:t xml:space="preserve">     -</w:t>
      </w:r>
      <w:r>
        <w:rPr>
          <w:rFonts w:cs="Times New Roman"/>
        </w:rPr>
        <w:t xml:space="preserve"> </w:t>
      </w:r>
      <w:r w:rsidRPr="006A1599">
        <w:rPr>
          <w:rFonts w:cs="Times New Roman"/>
        </w:rPr>
        <w:t xml:space="preserve">włączenie/wyłączenie silnika posypywarki, </w:t>
      </w:r>
      <w:r w:rsidRPr="006A1599">
        <w:rPr>
          <w:rFonts w:cs="Times New Roman"/>
        </w:rPr>
        <w:tab/>
      </w:r>
      <w:r w:rsidRPr="006A1599">
        <w:rPr>
          <w:rFonts w:cs="Times New Roman"/>
        </w:rPr>
        <w:tab/>
      </w:r>
      <w:r w:rsidRPr="006A1599">
        <w:rPr>
          <w:rFonts w:cs="Times New Roman"/>
        </w:rPr>
        <w:br/>
        <w:t xml:space="preserve">     -</w:t>
      </w:r>
      <w:r>
        <w:rPr>
          <w:rFonts w:cs="Times New Roman"/>
        </w:rPr>
        <w:t xml:space="preserve"> </w:t>
      </w:r>
      <w:r w:rsidRPr="006A1599">
        <w:rPr>
          <w:rFonts w:cs="Times New Roman"/>
        </w:rPr>
        <w:t>włącz</w:t>
      </w:r>
      <w:r>
        <w:rPr>
          <w:rFonts w:cs="Times New Roman"/>
        </w:rPr>
        <w:t>e</w:t>
      </w:r>
      <w:r w:rsidRPr="006A1599">
        <w:rPr>
          <w:rFonts w:cs="Times New Roman"/>
        </w:rPr>
        <w:t>nie/wyłącznie posypywania (wraz z regulac</w:t>
      </w:r>
      <w:r>
        <w:rPr>
          <w:rFonts w:cs="Times New Roman"/>
        </w:rPr>
        <w:t xml:space="preserve">ją szerokości i gęstości </w:t>
      </w:r>
      <w:r w:rsidRPr="006A1599">
        <w:rPr>
          <w:rFonts w:cs="Times New Roman"/>
        </w:rPr>
        <w:t xml:space="preserve">sypania), </w:t>
      </w:r>
      <w:r w:rsidRPr="006A1599">
        <w:rPr>
          <w:rFonts w:cs="Times New Roman"/>
        </w:rPr>
        <w:br/>
        <w:t xml:space="preserve">     -</w:t>
      </w:r>
      <w:r>
        <w:rPr>
          <w:rFonts w:cs="Times New Roman"/>
        </w:rPr>
        <w:t xml:space="preserve"> </w:t>
      </w:r>
      <w:r w:rsidRPr="006A1599">
        <w:rPr>
          <w:rFonts w:cs="Times New Roman"/>
        </w:rPr>
        <w:t>włącz</w:t>
      </w:r>
      <w:r>
        <w:rPr>
          <w:rFonts w:cs="Times New Roman"/>
        </w:rPr>
        <w:t>e</w:t>
      </w:r>
      <w:r w:rsidRPr="006A1599">
        <w:rPr>
          <w:rFonts w:cs="Times New Roman"/>
        </w:rPr>
        <w:t>nie/wyłącznie światła pracy oraz światła ostrzegawczego,</w:t>
      </w:r>
      <w:r w:rsidRPr="006A1599">
        <w:rPr>
          <w:rFonts w:cs="Times New Roman"/>
        </w:rPr>
        <w:tab/>
      </w:r>
    </w:p>
    <w:p w:rsidR="00FA2D75" w:rsidRDefault="00052AA1" w:rsidP="00627178">
      <w:pPr>
        <w:pStyle w:val="Akapitzlist"/>
        <w:numPr>
          <w:ilvl w:val="0"/>
          <w:numId w:val="14"/>
        </w:numPr>
        <w:spacing w:line="240" w:lineRule="auto"/>
        <w:ind w:left="567" w:hanging="425"/>
        <w:jc w:val="both"/>
        <w:rPr>
          <w:rFonts w:cs="Times New Roman"/>
        </w:rPr>
      </w:pPr>
      <w:r w:rsidRPr="00FA2D75">
        <w:rPr>
          <w:rFonts w:cs="Times New Roman"/>
        </w:rPr>
        <w:t xml:space="preserve">Posypywarka powinna być wyposażona w lampę ostrzegawczą koloru pomarańczowego oraz światło </w:t>
      </w:r>
      <w:r w:rsidR="00FA2D75">
        <w:rPr>
          <w:rFonts w:cs="Times New Roman"/>
        </w:rPr>
        <w:t xml:space="preserve">   </w:t>
      </w:r>
      <w:r w:rsidRPr="00FA2D75">
        <w:rPr>
          <w:rFonts w:cs="Times New Roman"/>
        </w:rPr>
        <w:t>robocze zamontowane z tyłu urządzenia, plandekę ochronną.</w:t>
      </w:r>
    </w:p>
    <w:p w:rsidR="00FA2D75" w:rsidRDefault="00052AA1" w:rsidP="00627178">
      <w:pPr>
        <w:pStyle w:val="Akapitzlist"/>
        <w:numPr>
          <w:ilvl w:val="0"/>
          <w:numId w:val="14"/>
        </w:numPr>
        <w:ind w:left="567" w:hanging="425"/>
        <w:jc w:val="both"/>
        <w:rPr>
          <w:rFonts w:cs="Times New Roman"/>
        </w:rPr>
      </w:pPr>
      <w:r w:rsidRPr="00FA2D75">
        <w:rPr>
          <w:rFonts w:cs="Times New Roman"/>
        </w:rPr>
        <w:lastRenderedPageBreak/>
        <w:t>Dodatkowo Dostawca dostarczy podpory demontażowe (komplet do 1 posypywarki).</w:t>
      </w:r>
    </w:p>
    <w:p w:rsidR="00FA2D75" w:rsidRDefault="00052AA1" w:rsidP="00627178">
      <w:pPr>
        <w:pStyle w:val="Akapitzlist"/>
        <w:numPr>
          <w:ilvl w:val="0"/>
          <w:numId w:val="14"/>
        </w:numPr>
        <w:ind w:left="567" w:hanging="425"/>
        <w:jc w:val="both"/>
        <w:rPr>
          <w:rFonts w:cs="Times New Roman"/>
        </w:rPr>
      </w:pPr>
      <w:r w:rsidRPr="00FA2D75">
        <w:rPr>
          <w:rFonts w:cs="Times New Roman"/>
        </w:rPr>
        <w:t>Kolor posypywarki – pomarańczowy (ostrzegawczy).</w:t>
      </w:r>
    </w:p>
    <w:p w:rsidR="00040B8E" w:rsidRPr="007C4021" w:rsidRDefault="00040B8E" w:rsidP="00040B8E">
      <w:pPr>
        <w:pStyle w:val="Akapitzlist"/>
        <w:numPr>
          <w:ilvl w:val="0"/>
          <w:numId w:val="14"/>
        </w:numPr>
        <w:ind w:left="567" w:hanging="425"/>
        <w:jc w:val="both"/>
        <w:rPr>
          <w:rFonts w:cs="Times New Roman"/>
        </w:rPr>
      </w:pPr>
      <w:r w:rsidRPr="007C4021">
        <w:rPr>
          <w:rFonts w:cs="Times New Roman"/>
        </w:rPr>
        <w:t>G</w:t>
      </w:r>
      <w:r w:rsidR="00052AA1" w:rsidRPr="007C4021">
        <w:rPr>
          <w:rFonts w:cs="Times New Roman"/>
        </w:rPr>
        <w:t>warancja</w:t>
      </w:r>
      <w:r w:rsidRPr="007C4021">
        <w:rPr>
          <w:rFonts w:cs="Times New Roman"/>
        </w:rPr>
        <w:t>:</w:t>
      </w:r>
    </w:p>
    <w:p w:rsidR="009D3657" w:rsidRDefault="00040B8E" w:rsidP="00040B8E">
      <w:pPr>
        <w:pStyle w:val="Akapitzlist"/>
        <w:spacing w:after="0"/>
        <w:ind w:left="567"/>
        <w:jc w:val="both"/>
        <w:rPr>
          <w:rFonts w:cs="Times New Roman"/>
        </w:rPr>
      </w:pPr>
      <w:r w:rsidRPr="007C4021">
        <w:rPr>
          <w:rFonts w:cs="Times New Roman"/>
        </w:rPr>
        <w:t>-</w:t>
      </w:r>
      <w:r w:rsidR="00052AA1" w:rsidRPr="007C4021">
        <w:rPr>
          <w:rFonts w:cs="Times New Roman"/>
        </w:rPr>
        <w:t xml:space="preserve"> </w:t>
      </w:r>
      <w:r w:rsidRPr="007C4021">
        <w:rPr>
          <w:rFonts w:cs="Times New Roman"/>
        </w:rPr>
        <w:t xml:space="preserve">Wymagana na </w:t>
      </w:r>
      <w:r w:rsidR="00052AA1" w:rsidRPr="007C4021">
        <w:rPr>
          <w:rFonts w:cs="Times New Roman"/>
        </w:rPr>
        <w:t>minimum 24 miesiące od daty protokołu odbioru sprzętu*.</w:t>
      </w:r>
      <w:r>
        <w:rPr>
          <w:rFonts w:cs="Times New Roman"/>
        </w:rPr>
        <w:t xml:space="preserve"> </w:t>
      </w:r>
      <w:r w:rsidR="00052AA1" w:rsidRPr="00040B8E">
        <w:rPr>
          <w:rFonts w:cs="Times New Roman"/>
        </w:rPr>
        <w:t xml:space="preserve">Gwarancja powinna </w:t>
      </w:r>
    </w:p>
    <w:p w:rsidR="00052AA1" w:rsidRPr="00040B8E" w:rsidRDefault="009D3657" w:rsidP="00040B8E">
      <w:pPr>
        <w:pStyle w:val="Akapitzlist"/>
        <w:spacing w:after="0"/>
        <w:ind w:left="567"/>
        <w:jc w:val="both"/>
        <w:rPr>
          <w:rFonts w:cs="Times New Roman"/>
          <w:highlight w:val="yellow"/>
        </w:rPr>
      </w:pPr>
      <w:r>
        <w:rPr>
          <w:rFonts w:cs="Times New Roman"/>
        </w:rPr>
        <w:t xml:space="preserve">   </w:t>
      </w:r>
      <w:r w:rsidR="00052AA1" w:rsidRPr="00040B8E">
        <w:rPr>
          <w:rFonts w:cs="Times New Roman"/>
        </w:rPr>
        <w:t xml:space="preserve">obejmować całość urządzenia (silnik wysokoprężny, skrzynię ładunkową, taśmę transportową, </w:t>
      </w:r>
      <w:r>
        <w:rPr>
          <w:rFonts w:cs="Times New Roman"/>
        </w:rPr>
        <w:br/>
        <w:t xml:space="preserve">   </w:t>
      </w:r>
      <w:r w:rsidR="00052AA1" w:rsidRPr="00040B8E">
        <w:rPr>
          <w:rFonts w:cs="Times New Roman"/>
        </w:rPr>
        <w:t>pompy i silniki hydrauliczne, przekładnie mechaniczne, itp.).</w:t>
      </w:r>
    </w:p>
    <w:p w:rsidR="009D3657" w:rsidRDefault="00040B8E" w:rsidP="00040B8E">
      <w:pPr>
        <w:spacing w:after="0"/>
        <w:ind w:firstLine="567"/>
        <w:rPr>
          <w:rFonts w:ascii="Calibri" w:hAnsi="Calibri" w:cs="Calibri"/>
        </w:rPr>
      </w:pPr>
      <w:r>
        <w:rPr>
          <w:rFonts w:ascii="Calibri" w:hAnsi="Calibri" w:cs="Calibri"/>
        </w:rPr>
        <w:t xml:space="preserve">- </w:t>
      </w:r>
      <w:r w:rsidRPr="00040B8E">
        <w:rPr>
          <w:rFonts w:ascii="Calibri" w:hAnsi="Calibri" w:cs="Calibri"/>
        </w:rPr>
        <w:t xml:space="preserve">Naprawy gwarancyjne bezpłatne w miejscu pracy urządzenia, naprawa do </w:t>
      </w:r>
      <w:r w:rsidR="006C3ACF">
        <w:rPr>
          <w:rFonts w:ascii="Calibri" w:hAnsi="Calibri" w:cs="Calibri"/>
        </w:rPr>
        <w:t>4</w:t>
      </w:r>
      <w:r w:rsidR="007C4021">
        <w:rPr>
          <w:rFonts w:ascii="Calibri" w:hAnsi="Calibri" w:cs="Calibri"/>
        </w:rPr>
        <w:t xml:space="preserve"> dni</w:t>
      </w:r>
      <w:r>
        <w:rPr>
          <w:rFonts w:ascii="Calibri" w:hAnsi="Calibri" w:cs="Calibri"/>
        </w:rPr>
        <w:t xml:space="preserve"> roboczych licząc od </w:t>
      </w:r>
    </w:p>
    <w:p w:rsidR="00040B8E" w:rsidRPr="00040B8E" w:rsidRDefault="009D3657" w:rsidP="00040B8E">
      <w:pPr>
        <w:spacing w:after="0"/>
        <w:ind w:firstLine="567"/>
        <w:rPr>
          <w:rFonts w:ascii="Calibri" w:hAnsi="Calibri" w:cs="Calibri"/>
        </w:rPr>
      </w:pPr>
      <w:r>
        <w:rPr>
          <w:rFonts w:ascii="Calibri" w:hAnsi="Calibri" w:cs="Calibri"/>
        </w:rPr>
        <w:t xml:space="preserve">  </w:t>
      </w:r>
      <w:r w:rsidR="00040B8E" w:rsidRPr="00040B8E">
        <w:rPr>
          <w:rFonts w:ascii="Calibri" w:hAnsi="Calibri" w:cs="Calibri"/>
        </w:rPr>
        <w:t xml:space="preserve">dnia pisemnego zgłoszenia (emailem, faksem); </w:t>
      </w:r>
    </w:p>
    <w:p w:rsidR="00040B8E" w:rsidRPr="00040B8E" w:rsidRDefault="00040B8E" w:rsidP="009D3657">
      <w:pPr>
        <w:spacing w:after="0"/>
        <w:ind w:firstLine="567"/>
        <w:jc w:val="both"/>
        <w:rPr>
          <w:rFonts w:ascii="Calibri" w:hAnsi="Calibri" w:cs="Calibri"/>
        </w:rPr>
      </w:pPr>
      <w:r>
        <w:rPr>
          <w:rFonts w:ascii="Calibri" w:hAnsi="Calibri" w:cs="Calibri"/>
        </w:rPr>
        <w:t xml:space="preserve">- </w:t>
      </w:r>
      <w:r w:rsidRPr="00040B8E">
        <w:rPr>
          <w:rFonts w:ascii="Calibri" w:hAnsi="Calibri" w:cs="Calibri"/>
        </w:rPr>
        <w:t xml:space="preserve">Czas reakcji Wykonawcy na zgłoszenie serwisowe/naprawy nie dłużej jak </w:t>
      </w:r>
      <w:r w:rsidR="006C3ACF">
        <w:rPr>
          <w:rFonts w:ascii="Calibri" w:hAnsi="Calibri" w:cs="Calibri"/>
        </w:rPr>
        <w:t>24</w:t>
      </w:r>
      <w:r w:rsidRPr="00040B8E">
        <w:rPr>
          <w:rFonts w:ascii="Calibri" w:hAnsi="Calibri" w:cs="Calibri"/>
        </w:rPr>
        <w:t xml:space="preserve"> godzin; </w:t>
      </w:r>
    </w:p>
    <w:p w:rsidR="00040B8E" w:rsidRPr="009D3657" w:rsidRDefault="009D3657" w:rsidP="009D3657">
      <w:pPr>
        <w:spacing w:after="0"/>
        <w:ind w:firstLine="567"/>
        <w:jc w:val="both"/>
        <w:rPr>
          <w:rFonts w:eastAsia="Times New Roman" w:cs="Times New Roman"/>
        </w:rPr>
      </w:pPr>
      <w:r w:rsidRPr="009D3657">
        <w:rPr>
          <w:rFonts w:ascii="Calibri" w:hAnsi="Calibri" w:cs="Calibri"/>
        </w:rPr>
        <w:t xml:space="preserve">- </w:t>
      </w:r>
      <w:r w:rsidR="00040B8E" w:rsidRPr="009D3657">
        <w:rPr>
          <w:rFonts w:ascii="Calibri" w:hAnsi="Calibri" w:cs="Calibri"/>
        </w:rPr>
        <w:t xml:space="preserve">Przeglądy okresowe bezpłatne w okresie gwarancji w </w:t>
      </w:r>
      <w:r w:rsidRPr="009D3657">
        <w:rPr>
          <w:rFonts w:cs="Tahoma"/>
        </w:rPr>
        <w:t xml:space="preserve">siedzibie </w:t>
      </w:r>
      <w:r w:rsidR="00B0589E" w:rsidRPr="00606E1F">
        <w:rPr>
          <w:rFonts w:ascii="Calibri" w:hAnsi="Calibri" w:cs="Calibri"/>
        </w:rPr>
        <w:t>Zamawiającego w</w:t>
      </w:r>
      <w:r w:rsidR="00B0589E">
        <w:rPr>
          <w:rFonts w:ascii="Calibri" w:hAnsi="Calibri" w:cs="Calibri"/>
        </w:rPr>
        <w:t xml:space="preserve"> Pasłęku</w:t>
      </w:r>
      <w:r>
        <w:br/>
        <w:t xml:space="preserve">              </w:t>
      </w:r>
      <w:r w:rsidRPr="008E2CDC">
        <w:t>ul. Dworcowa 6, 14-400 Pasłęk</w:t>
      </w:r>
      <w:r w:rsidR="00040B8E" w:rsidRPr="009D3657">
        <w:rPr>
          <w:rFonts w:ascii="Calibri" w:hAnsi="Calibri" w:cs="Calibri"/>
        </w:rPr>
        <w:t xml:space="preserve">, serwis gwarancyjny sprawowany bezpośrednio przez Wykonawcę; </w:t>
      </w:r>
    </w:p>
    <w:p w:rsidR="00040B8E" w:rsidRPr="009D3657" w:rsidRDefault="009D3657" w:rsidP="009D3657">
      <w:pPr>
        <w:spacing w:after="0"/>
        <w:ind w:firstLine="567"/>
        <w:jc w:val="both"/>
        <w:rPr>
          <w:rFonts w:ascii="Calibri" w:hAnsi="Calibri" w:cs="Calibri"/>
        </w:rPr>
      </w:pPr>
      <w:r>
        <w:rPr>
          <w:rFonts w:ascii="Calibri" w:hAnsi="Calibri" w:cs="Calibri"/>
        </w:rPr>
        <w:t xml:space="preserve">- </w:t>
      </w:r>
      <w:r w:rsidR="00040B8E" w:rsidRPr="009D3657">
        <w:rPr>
          <w:rFonts w:ascii="Calibri" w:hAnsi="Calibri" w:cs="Calibri"/>
        </w:rPr>
        <w:t xml:space="preserve">W cenie należy uwzględnić przeglądy gwarancyjne. </w:t>
      </w:r>
    </w:p>
    <w:p w:rsidR="00FA2D75" w:rsidRDefault="00FA2D75" w:rsidP="00FA2D75">
      <w:pPr>
        <w:spacing w:after="0"/>
        <w:jc w:val="both"/>
        <w:rPr>
          <w:rFonts w:eastAsia="Times New Roman" w:cs="Times New Roman"/>
        </w:rPr>
      </w:pPr>
      <w:r>
        <w:rPr>
          <w:rFonts w:eastAsia="Times New Roman" w:cs="Times New Roman"/>
        </w:rPr>
        <w:t>3. Wymagania dodatkowe:</w:t>
      </w:r>
    </w:p>
    <w:p w:rsidR="008E2CDC" w:rsidRPr="008E2CDC" w:rsidRDefault="009D3657" w:rsidP="00FA2D75">
      <w:pPr>
        <w:pStyle w:val="Akapitzlist"/>
        <w:numPr>
          <w:ilvl w:val="0"/>
          <w:numId w:val="17"/>
        </w:numPr>
        <w:spacing w:after="100" w:afterAutospacing="1"/>
        <w:jc w:val="both"/>
        <w:rPr>
          <w:rFonts w:eastAsia="Times New Roman" w:cs="Times New Roman"/>
        </w:rPr>
      </w:pPr>
      <w:r>
        <w:rPr>
          <w:rFonts w:cs="Tahoma"/>
        </w:rPr>
        <w:t xml:space="preserve">W cenie oferty </w:t>
      </w:r>
      <w:r w:rsidRPr="00CF240F">
        <w:rPr>
          <w:rFonts w:ascii="Calibri" w:hAnsi="Calibri" w:cs="Calibri"/>
        </w:rPr>
        <w:t xml:space="preserve">należy uwzględnić </w:t>
      </w:r>
      <w:r>
        <w:rPr>
          <w:rFonts w:ascii="Calibri" w:hAnsi="Calibri" w:cs="Calibri"/>
        </w:rPr>
        <w:t xml:space="preserve">dostawę </w:t>
      </w:r>
      <w:r w:rsidR="00FA2D75" w:rsidRPr="008E2CDC">
        <w:rPr>
          <w:rFonts w:cs="Tahoma"/>
        </w:rPr>
        <w:t xml:space="preserve">2 szt. posypywarek do siedziby </w:t>
      </w:r>
      <w:r w:rsidR="00B0589E" w:rsidRPr="00606E1F">
        <w:rPr>
          <w:rFonts w:ascii="Calibri" w:hAnsi="Calibri" w:cs="Calibri"/>
        </w:rPr>
        <w:t>Zamawiającego w</w:t>
      </w:r>
      <w:r w:rsidR="00B0589E">
        <w:rPr>
          <w:rFonts w:ascii="Calibri" w:hAnsi="Calibri" w:cs="Calibri"/>
        </w:rPr>
        <w:t xml:space="preserve"> Pasłęku,</w:t>
      </w:r>
      <w:r w:rsidR="008E2CDC" w:rsidRPr="008E2CDC">
        <w:t xml:space="preserve"> ul. Dworcowa 6, 14-400 Pasłęk</w:t>
      </w:r>
      <w:r w:rsidR="007C4021">
        <w:t>.</w:t>
      </w:r>
    </w:p>
    <w:p w:rsidR="008E2CDC" w:rsidRPr="008E2CDC" w:rsidRDefault="008E2CDC" w:rsidP="008E2CDC">
      <w:pPr>
        <w:pStyle w:val="Akapitzlist"/>
        <w:numPr>
          <w:ilvl w:val="0"/>
          <w:numId w:val="17"/>
        </w:numPr>
        <w:spacing w:after="100" w:afterAutospacing="1"/>
        <w:jc w:val="both"/>
        <w:rPr>
          <w:rFonts w:eastAsia="Times New Roman" w:cs="Times New Roman"/>
        </w:rPr>
      </w:pPr>
      <w:r w:rsidRPr="008E2CDC">
        <w:rPr>
          <w:rFonts w:cs="Tahoma"/>
        </w:rPr>
        <w:t>Dostawca zapewni przeszkolenie operator</w:t>
      </w:r>
      <w:r w:rsidR="005E05E2">
        <w:rPr>
          <w:rFonts w:cs="Tahoma"/>
        </w:rPr>
        <w:t>ów</w:t>
      </w:r>
      <w:r w:rsidRPr="008E2CDC">
        <w:rPr>
          <w:rFonts w:cs="Tahoma"/>
        </w:rPr>
        <w:t xml:space="preserve"> w obsłudze sprzętu w siedzibie </w:t>
      </w:r>
      <w:r w:rsidR="00B0589E" w:rsidRPr="00606E1F">
        <w:rPr>
          <w:rFonts w:ascii="Calibri" w:hAnsi="Calibri" w:cs="Calibri"/>
        </w:rPr>
        <w:t>Zamawiającego w</w:t>
      </w:r>
      <w:r w:rsidR="00B0589E">
        <w:rPr>
          <w:rFonts w:ascii="Calibri" w:hAnsi="Calibri" w:cs="Calibri"/>
        </w:rPr>
        <w:t xml:space="preserve"> Pasłęku,</w:t>
      </w:r>
      <w:r w:rsidRPr="008E2CDC">
        <w:t xml:space="preserve"> ul. Dworcowa 6, 14-400 Pasłęk</w:t>
      </w:r>
    </w:p>
    <w:p w:rsidR="008E2CDC" w:rsidRDefault="00052AA1" w:rsidP="00502DAC">
      <w:pPr>
        <w:pStyle w:val="Akapitzlist"/>
        <w:numPr>
          <w:ilvl w:val="0"/>
          <w:numId w:val="17"/>
        </w:numPr>
        <w:spacing w:after="0"/>
        <w:jc w:val="both"/>
        <w:rPr>
          <w:rFonts w:eastAsia="Times New Roman" w:cs="Times New Roman"/>
        </w:rPr>
      </w:pPr>
      <w:r w:rsidRPr="008E2CDC">
        <w:rPr>
          <w:rFonts w:eastAsia="Times New Roman" w:cs="Times New Roman"/>
        </w:rPr>
        <w:t>Wydając Zamawiającemu przedmiot dostawy, Dostawca przekaże także następujące dokumenty: protokół zdawczo-odbiorczy, kartę gwarancyjną, instrukcję obsługi w języku polskim oraz protokół                                 z przeprowadzonego szkolenia z obsługi maszyny.</w:t>
      </w:r>
    </w:p>
    <w:p w:rsidR="000B0CF6" w:rsidRPr="005158BB" w:rsidRDefault="005158BB" w:rsidP="00BB3852">
      <w:pPr>
        <w:spacing w:after="0" w:line="240" w:lineRule="auto"/>
        <w:rPr>
          <w:rFonts w:ascii="Calibri" w:hAnsi="Calibri"/>
        </w:rPr>
      </w:pPr>
      <w:r w:rsidRPr="005158BB">
        <w:rPr>
          <w:rFonts w:ascii="Calibri" w:hAnsi="Calibri"/>
        </w:rPr>
        <w:t>4</w:t>
      </w:r>
      <w:r w:rsidR="000B0CF6" w:rsidRPr="005158BB">
        <w:rPr>
          <w:rFonts w:ascii="Calibri" w:hAnsi="Calibri"/>
        </w:rPr>
        <w:t>.  Oznaczenie wg Wspólnego Słownika Zamówień (CPV):</w:t>
      </w:r>
    </w:p>
    <w:p w:rsidR="008E2CDC" w:rsidRPr="008E2CDC" w:rsidRDefault="008E2CDC" w:rsidP="008E2CDC">
      <w:pPr>
        <w:widowControl w:val="0"/>
        <w:numPr>
          <w:ilvl w:val="0"/>
          <w:numId w:val="6"/>
        </w:numPr>
        <w:tabs>
          <w:tab w:val="clear" w:pos="946"/>
          <w:tab w:val="num" w:pos="0"/>
        </w:tabs>
        <w:spacing w:after="0" w:line="240" w:lineRule="auto"/>
        <w:ind w:left="0" w:firstLine="426"/>
        <w:jc w:val="both"/>
        <w:rPr>
          <w:rFonts w:ascii="Calibri" w:hAnsi="Calibri"/>
        </w:rPr>
      </w:pPr>
      <w:r w:rsidRPr="005158BB">
        <w:t>34144400-2 -</w:t>
      </w:r>
      <w:r>
        <w:rPr>
          <w:rFonts w:ascii="Tahoma" w:hAnsi="Tahoma" w:cs="Tahoma"/>
        </w:rPr>
        <w:t xml:space="preserve"> </w:t>
      </w:r>
      <w:r w:rsidRPr="00DA1F9C">
        <w:t>Pojazdy utrzymania dróg</w:t>
      </w:r>
    </w:p>
    <w:p w:rsidR="008E2CDC" w:rsidRPr="008E2CDC" w:rsidRDefault="008E2CDC" w:rsidP="008E2CDC">
      <w:pPr>
        <w:widowControl w:val="0"/>
        <w:numPr>
          <w:ilvl w:val="0"/>
          <w:numId w:val="6"/>
        </w:numPr>
        <w:tabs>
          <w:tab w:val="clear" w:pos="946"/>
          <w:tab w:val="num" w:pos="0"/>
        </w:tabs>
        <w:spacing w:after="0" w:line="240" w:lineRule="auto"/>
        <w:ind w:left="0" w:firstLine="426"/>
        <w:jc w:val="both"/>
        <w:rPr>
          <w:rFonts w:ascii="Calibri" w:hAnsi="Calibri"/>
        </w:rPr>
      </w:pPr>
      <w:r w:rsidRPr="00077037">
        <w:t>34143000-1</w:t>
      </w:r>
      <w:r w:rsidR="005158BB">
        <w:t xml:space="preserve"> - </w:t>
      </w:r>
      <w:r w:rsidRPr="00077037">
        <w:t xml:space="preserve">Pojazdy do utrzymania dróg w okresie zimy </w:t>
      </w:r>
    </w:p>
    <w:p w:rsidR="005158BB" w:rsidRPr="005158BB" w:rsidRDefault="005158BB" w:rsidP="00D069E8">
      <w:pPr>
        <w:spacing w:after="0" w:line="240" w:lineRule="auto"/>
        <w:rPr>
          <w:sz w:val="10"/>
          <w:szCs w:val="10"/>
        </w:rPr>
      </w:pPr>
    </w:p>
    <w:p w:rsidR="00AE29C2" w:rsidRDefault="005158BB" w:rsidP="00627178">
      <w:pPr>
        <w:spacing w:after="0" w:line="240" w:lineRule="auto"/>
        <w:jc w:val="both"/>
      </w:pPr>
      <w:r>
        <w:t xml:space="preserve">*Gwarancja stanowi kryterium oceny ofert i </w:t>
      </w:r>
      <w:r w:rsidR="00627178">
        <w:t xml:space="preserve">może być udzielona przez Wykonawcę maksymalnie                            do 36 miesięcy. Szczegółowy opis kryterium w punkcie </w:t>
      </w:r>
      <w:r w:rsidR="00627178" w:rsidRPr="00627178">
        <w:t>XIII SIWZ.</w:t>
      </w:r>
    </w:p>
    <w:p w:rsidR="005158BB" w:rsidRDefault="005158BB" w:rsidP="00D069E8">
      <w:pPr>
        <w:spacing w:after="0" w:line="240" w:lineRule="auto"/>
      </w:pPr>
    </w:p>
    <w:p w:rsidR="00AE29C2" w:rsidRPr="00670E2E" w:rsidRDefault="00AE29C2" w:rsidP="00D069E8">
      <w:pPr>
        <w:spacing w:after="0" w:line="240" w:lineRule="auto"/>
        <w:rPr>
          <w:b/>
        </w:rPr>
      </w:pPr>
      <w:r w:rsidRPr="00670E2E">
        <w:rPr>
          <w:b/>
        </w:rPr>
        <w:t xml:space="preserve">IV. Termin wykonania zamówienia  </w:t>
      </w:r>
    </w:p>
    <w:p w:rsidR="00AE29C2" w:rsidRDefault="00AE29C2" w:rsidP="00D069E8">
      <w:pPr>
        <w:spacing w:after="0" w:line="240" w:lineRule="auto"/>
      </w:pPr>
      <w:r>
        <w:t xml:space="preserve"> </w:t>
      </w:r>
    </w:p>
    <w:p w:rsidR="00AE29C2" w:rsidRDefault="00AE29C2" w:rsidP="00D069E8">
      <w:pPr>
        <w:spacing w:after="0" w:line="240" w:lineRule="auto"/>
        <w:rPr>
          <w:rFonts w:ascii="Calibri" w:hAnsi="Calibri" w:cs="Calibri"/>
        </w:rPr>
      </w:pPr>
      <w:r>
        <w:t xml:space="preserve">Zamówienie należy realizować </w:t>
      </w:r>
      <w:r w:rsidR="005158BB">
        <w:rPr>
          <w:rFonts w:ascii="Calibri" w:hAnsi="Calibri" w:cs="Arial"/>
        </w:rPr>
        <w:t xml:space="preserve">w </w:t>
      </w:r>
      <w:r w:rsidR="005158BB" w:rsidRPr="003E7B4A">
        <w:rPr>
          <w:rFonts w:ascii="Calibri" w:hAnsi="Calibri" w:cs="Arial"/>
        </w:rPr>
        <w:t xml:space="preserve">terminie </w:t>
      </w:r>
      <w:r w:rsidR="005158BB">
        <w:rPr>
          <w:rFonts w:ascii="Calibri" w:hAnsi="Calibri" w:cs="Calibri"/>
        </w:rPr>
        <w:t>6</w:t>
      </w:r>
      <w:r w:rsidR="005158BB" w:rsidRPr="003E7B4A">
        <w:rPr>
          <w:rFonts w:ascii="Calibri" w:hAnsi="Calibri" w:cs="Calibri"/>
        </w:rPr>
        <w:t>0 dni od daty zawarcia umowy</w:t>
      </w:r>
      <w:r w:rsidR="005158BB">
        <w:rPr>
          <w:rFonts w:ascii="Calibri" w:hAnsi="Calibri" w:cs="Calibri"/>
        </w:rPr>
        <w:t>.**</w:t>
      </w:r>
    </w:p>
    <w:p w:rsidR="009D3657" w:rsidRDefault="009D3657" w:rsidP="00D069E8">
      <w:pPr>
        <w:spacing w:after="0" w:line="240" w:lineRule="auto"/>
        <w:rPr>
          <w:rFonts w:ascii="Calibri" w:hAnsi="Calibri" w:cs="Calibri"/>
        </w:rPr>
      </w:pPr>
    </w:p>
    <w:p w:rsidR="005158BB" w:rsidRDefault="005158BB" w:rsidP="00D069E8">
      <w:pPr>
        <w:spacing w:after="0" w:line="240" w:lineRule="auto"/>
      </w:pPr>
      <w:r>
        <w:rPr>
          <w:rFonts w:ascii="Calibri" w:hAnsi="Calibri" w:cs="Calibri"/>
        </w:rPr>
        <w:t xml:space="preserve">** Termin 60dni </w:t>
      </w:r>
      <w:r w:rsidR="003C4B55" w:rsidRPr="00AF382E">
        <w:rPr>
          <w:rFonts w:ascii="Calibri" w:hAnsi="Calibri" w:cs="Calibri"/>
        </w:rPr>
        <w:t>dni od daty zawarcia umowy</w:t>
      </w:r>
      <w:r w:rsidR="003C4B55">
        <w:rPr>
          <w:rFonts w:ascii="Calibri" w:hAnsi="Calibri" w:cs="Calibri"/>
        </w:rPr>
        <w:t xml:space="preserve"> </w:t>
      </w:r>
      <w:r>
        <w:rPr>
          <w:rFonts w:ascii="Calibri" w:hAnsi="Calibri" w:cs="Calibri"/>
        </w:rPr>
        <w:t>jest terminem maksymalnym, który może zostać skrócony przez Wykonawcę i punktowany zgodnie z kryterium oceny ofert.</w:t>
      </w:r>
      <w:r w:rsidR="00627178" w:rsidRPr="00627178">
        <w:t xml:space="preserve"> </w:t>
      </w:r>
      <w:r w:rsidR="00627178">
        <w:t xml:space="preserve">Szczegółowy opis kryterium w punkcie </w:t>
      </w:r>
      <w:r w:rsidR="00627178" w:rsidRPr="00627178">
        <w:t>XIII SIWZ.</w:t>
      </w:r>
    </w:p>
    <w:p w:rsidR="00AE29C2" w:rsidRDefault="00AE29C2" w:rsidP="00D069E8">
      <w:pPr>
        <w:spacing w:after="0" w:line="240" w:lineRule="auto"/>
      </w:pPr>
      <w:r>
        <w:t xml:space="preserve"> </w:t>
      </w:r>
    </w:p>
    <w:p w:rsidR="00AE29C2" w:rsidRPr="00670E2E" w:rsidRDefault="00AE29C2" w:rsidP="00D069E8">
      <w:pPr>
        <w:spacing w:after="0" w:line="240" w:lineRule="auto"/>
        <w:rPr>
          <w:b/>
        </w:rPr>
      </w:pPr>
      <w:r w:rsidRPr="00670E2E">
        <w:rPr>
          <w:b/>
        </w:rPr>
        <w:t xml:space="preserve">V. Warunki udziału w postępowaniu oraz podstawy wykluczenia </w:t>
      </w:r>
    </w:p>
    <w:p w:rsidR="00AE29C2" w:rsidRDefault="00AE29C2" w:rsidP="00D069E8">
      <w:pPr>
        <w:spacing w:after="0" w:line="240" w:lineRule="auto"/>
      </w:pPr>
      <w:r>
        <w:t xml:space="preserve"> </w:t>
      </w:r>
    </w:p>
    <w:p w:rsidR="00441120" w:rsidRDefault="00AE29C2" w:rsidP="00D069E8">
      <w:pPr>
        <w:spacing w:after="0" w:line="240" w:lineRule="auto"/>
      </w:pPr>
      <w:r>
        <w:t>1. O udzielenie zamówienia mogą ubiegać się Wykonawcy, którzy</w:t>
      </w:r>
      <w:r w:rsidR="00441120">
        <w:t>:</w:t>
      </w:r>
    </w:p>
    <w:p w:rsidR="00441120" w:rsidRDefault="00441120" w:rsidP="00D069E8">
      <w:pPr>
        <w:spacing w:after="0" w:line="240" w:lineRule="auto"/>
      </w:pPr>
      <w:r>
        <w:t xml:space="preserve">    1) </w:t>
      </w:r>
      <w:r w:rsidR="00AE29C2">
        <w:t xml:space="preserve"> nie podlegają wykluczeniu</w:t>
      </w:r>
      <w:r>
        <w:t>, na podstawie rozdziału V pkt</w:t>
      </w:r>
      <w:r w:rsidR="00892CEB">
        <w:t>.</w:t>
      </w:r>
      <w:r>
        <w:t xml:space="preserve"> </w:t>
      </w:r>
      <w:r w:rsidR="00892CEB">
        <w:t xml:space="preserve">2 </w:t>
      </w:r>
      <w:r>
        <w:t>SIWZ</w:t>
      </w:r>
      <w:r w:rsidR="00AE29C2">
        <w:t xml:space="preserve"> </w:t>
      </w:r>
      <w:r>
        <w:t>;</w:t>
      </w:r>
    </w:p>
    <w:p w:rsidR="00554E01" w:rsidRDefault="00441120" w:rsidP="00D069E8">
      <w:pPr>
        <w:spacing w:after="0" w:line="240" w:lineRule="auto"/>
      </w:pPr>
      <w:r>
        <w:t xml:space="preserve">   2) </w:t>
      </w:r>
      <w:r w:rsidR="00AE29C2">
        <w:t xml:space="preserve"> spełniają warunki udziału w postepowaniu</w:t>
      </w:r>
      <w:r>
        <w:t xml:space="preserve"> określone w rozdziale V pkt</w:t>
      </w:r>
      <w:r w:rsidR="00AE29C2">
        <w:t xml:space="preserve">. </w:t>
      </w:r>
      <w:r w:rsidR="00892CEB">
        <w:t xml:space="preserve">3 </w:t>
      </w:r>
      <w:r>
        <w:t xml:space="preserve"> SIWZ</w:t>
      </w:r>
      <w:r w:rsidR="00892CEB">
        <w:t>.</w:t>
      </w:r>
      <w:r w:rsidR="00AE29C2">
        <w:t xml:space="preserve"> </w:t>
      </w:r>
    </w:p>
    <w:p w:rsidR="00892CEB" w:rsidRPr="00DC1C5E" w:rsidRDefault="00892CEB" w:rsidP="00D069E8">
      <w:pPr>
        <w:spacing w:after="0" w:line="240" w:lineRule="auto"/>
      </w:pPr>
      <w:r w:rsidRPr="00DC1C5E">
        <w:t>2.</w:t>
      </w:r>
      <w:r w:rsidRPr="00892CEB">
        <w:rPr>
          <w:b/>
        </w:rPr>
        <w:t xml:space="preserve"> </w:t>
      </w:r>
      <w:r w:rsidRPr="00DC1C5E">
        <w:t xml:space="preserve">Z postępowania o udzielenie zamówienia Zamawiający wykluczy Wykonawcę, w stosunku do którego zachodzi przynajmniej jedna z okoliczności określonych w art. 24 ust. 1 </w:t>
      </w:r>
      <w:proofErr w:type="spellStart"/>
      <w:r w:rsidRPr="00DC1C5E">
        <w:t>Pzp</w:t>
      </w:r>
      <w:proofErr w:type="spellEnd"/>
      <w:r w:rsidRPr="00DC1C5E">
        <w:t>;</w:t>
      </w:r>
    </w:p>
    <w:p w:rsidR="00554E01" w:rsidRPr="00DC1C5E" w:rsidRDefault="00892CEB" w:rsidP="00D069E8">
      <w:pPr>
        <w:spacing w:after="0" w:line="240" w:lineRule="auto"/>
      </w:pPr>
      <w:r w:rsidRPr="00DC1C5E">
        <w:t>3</w:t>
      </w:r>
      <w:r w:rsidR="00AE29C2" w:rsidRPr="00DC1C5E">
        <w:t xml:space="preserve">. O udzielenie zamówienia mogą ubiegać się Wykonawcy, którzy spełniają warunki </w:t>
      </w:r>
      <w:r w:rsidR="00441120" w:rsidRPr="00DC1C5E">
        <w:t xml:space="preserve">udziału w postępowaniu, </w:t>
      </w:r>
      <w:r w:rsidR="00AE29C2" w:rsidRPr="00DC1C5E">
        <w:t xml:space="preserve">dotyczące: </w:t>
      </w:r>
    </w:p>
    <w:p w:rsidR="00627178" w:rsidRDefault="00554E01" w:rsidP="009D3657">
      <w:pPr>
        <w:spacing w:after="0" w:line="240" w:lineRule="auto"/>
        <w:jc w:val="both"/>
      </w:pPr>
      <w:r>
        <w:t xml:space="preserve">   </w:t>
      </w:r>
      <w:r w:rsidR="00AE29C2" w:rsidRPr="00040B8E">
        <w:t>1) kompetencji lub uprawnień do prowadzenia określonej działalności zawodowej, o ile wyn</w:t>
      </w:r>
      <w:r w:rsidR="00627178" w:rsidRPr="00040B8E">
        <w:t xml:space="preserve">ika to  z </w:t>
      </w:r>
      <w:r w:rsidR="007C4021">
        <w:br/>
        <w:t xml:space="preserve">        </w:t>
      </w:r>
      <w:r w:rsidR="00627178" w:rsidRPr="00040B8E">
        <w:t>odrębnych przepisów</w:t>
      </w:r>
      <w:r w:rsidR="00627178">
        <w:t xml:space="preserve"> -  Zamawiający nie dokonuje opisu sposobu spełniania warunku. </w:t>
      </w:r>
      <w:r>
        <w:t xml:space="preserve">   </w:t>
      </w:r>
    </w:p>
    <w:p w:rsidR="00892CEB" w:rsidRPr="00627178" w:rsidRDefault="007C4021" w:rsidP="00627178">
      <w:pPr>
        <w:spacing w:after="0" w:line="240" w:lineRule="auto"/>
        <w:rPr>
          <w:highlight w:val="yellow"/>
        </w:rPr>
      </w:pPr>
      <w:r>
        <w:t xml:space="preserve">   </w:t>
      </w:r>
      <w:r w:rsidR="00AE29C2">
        <w:t xml:space="preserve">2) </w:t>
      </w:r>
      <w:r w:rsidR="00AE29C2" w:rsidRPr="00892CEB">
        <w:t>Zdolność techniczna lub zawodowa</w:t>
      </w:r>
      <w:r w:rsidR="00AE29C2">
        <w:t xml:space="preserve"> </w:t>
      </w:r>
    </w:p>
    <w:p w:rsidR="00AE29C2" w:rsidRDefault="007C4021" w:rsidP="0095146E">
      <w:pPr>
        <w:autoSpaceDE w:val="0"/>
        <w:autoSpaceDN w:val="0"/>
        <w:adjustRightInd w:val="0"/>
        <w:spacing w:after="0" w:line="240" w:lineRule="auto"/>
        <w:ind w:left="66" w:right="-33"/>
        <w:jc w:val="both"/>
      </w:pPr>
      <w:r w:rsidRPr="00C004DD">
        <w:rPr>
          <w:rFonts w:ascii="Calibri" w:eastAsia="TimesNewRoman" w:hAnsi="Calibri"/>
        </w:rPr>
        <w:lastRenderedPageBreak/>
        <w:t>Zamawiając</w:t>
      </w:r>
      <w:r>
        <w:rPr>
          <w:rFonts w:ascii="Calibri" w:eastAsia="TimesNewRoman" w:hAnsi="Calibri"/>
        </w:rPr>
        <w:t>y uzna powyższy warunek za spełniony w przypadku</w:t>
      </w:r>
      <w:r w:rsidRPr="00C004DD">
        <w:rPr>
          <w:rFonts w:ascii="Calibri" w:eastAsia="TimesNewRoman" w:hAnsi="Calibri"/>
        </w:rPr>
        <w:t xml:space="preserve"> Wykonawc</w:t>
      </w:r>
      <w:r>
        <w:rPr>
          <w:rFonts w:ascii="Calibri" w:eastAsia="TimesNewRoman" w:hAnsi="Calibri"/>
        </w:rPr>
        <w:t>ów</w:t>
      </w:r>
      <w:r w:rsidRPr="00C004DD">
        <w:rPr>
          <w:rFonts w:ascii="Calibri" w:eastAsia="TimesNewRoman" w:hAnsi="Calibri"/>
        </w:rPr>
        <w:t>, któr</w:t>
      </w:r>
      <w:r>
        <w:rPr>
          <w:rFonts w:ascii="Calibri" w:eastAsia="TimesNewRoman" w:hAnsi="Calibri"/>
        </w:rPr>
        <w:t>z</w:t>
      </w:r>
      <w:r w:rsidRPr="00C004DD">
        <w:rPr>
          <w:rFonts w:ascii="Calibri" w:eastAsia="TimesNewRoman" w:hAnsi="Calibri"/>
        </w:rPr>
        <w:t xml:space="preserve">y w okresie ostatnich trzech lat przed terminem składania ofert, a jeżeli okres prowadzenia działalności jest krótszy – w tym </w:t>
      </w:r>
      <w:r w:rsidRPr="004B4ABE">
        <w:rPr>
          <w:rFonts w:ascii="Calibri" w:eastAsia="TimesNewRoman" w:hAnsi="Calibri"/>
        </w:rPr>
        <w:t xml:space="preserve">okresie, wykażą wykonanie </w:t>
      </w:r>
      <w:r w:rsidR="004B4ABE">
        <w:rPr>
          <w:rFonts w:ascii="Calibri" w:eastAsia="TimesNewRoman" w:hAnsi="Calibri"/>
        </w:rPr>
        <w:t xml:space="preserve">dostaw </w:t>
      </w:r>
      <w:r w:rsidR="004B4ABE" w:rsidRPr="004B4ABE">
        <w:rPr>
          <w:rFonts w:ascii="Calibri" w:eastAsia="TimesNewRoman" w:hAnsi="Calibri"/>
        </w:rPr>
        <w:t>posypywarek</w:t>
      </w:r>
      <w:r w:rsidR="004B4ABE">
        <w:rPr>
          <w:rFonts w:ascii="Calibri" w:eastAsia="TimesNewRoman" w:hAnsi="Calibri"/>
        </w:rPr>
        <w:t xml:space="preserve"> o łącznej ilości </w:t>
      </w:r>
      <w:r w:rsidR="004B4ABE" w:rsidRPr="004B4ABE">
        <w:rPr>
          <w:rFonts w:ascii="Calibri" w:eastAsia="TimesNewRoman" w:hAnsi="Calibri"/>
        </w:rPr>
        <w:t>100 sztuk</w:t>
      </w:r>
      <w:r w:rsidRPr="004B4ABE">
        <w:rPr>
          <w:rFonts w:ascii="Calibri" w:eastAsia="TimesNewRoman" w:hAnsi="Calibri"/>
        </w:rPr>
        <w:t>.</w:t>
      </w:r>
    </w:p>
    <w:p w:rsidR="00AE29C2" w:rsidRDefault="007C4021" w:rsidP="00ED15A0">
      <w:pPr>
        <w:tabs>
          <w:tab w:val="left" w:pos="142"/>
        </w:tabs>
        <w:spacing w:after="0" w:line="240" w:lineRule="auto"/>
        <w:ind w:left="142"/>
      </w:pPr>
      <w:r>
        <w:t xml:space="preserve"> </w:t>
      </w:r>
      <w:r w:rsidR="00AE29C2">
        <w:t>3</w:t>
      </w:r>
      <w:r w:rsidR="00AE29C2" w:rsidRPr="00892CEB">
        <w:rPr>
          <w:b/>
        </w:rPr>
        <w:t xml:space="preserve">) </w:t>
      </w:r>
      <w:r w:rsidR="00AE29C2" w:rsidRPr="00892CEB">
        <w:t>sytuacji ekonomicznej lub finansowej</w:t>
      </w:r>
      <w:r w:rsidR="00AE29C2">
        <w:t xml:space="preserve">  </w:t>
      </w:r>
      <w:r w:rsidR="00554E01">
        <w:t>-</w:t>
      </w:r>
      <w:r w:rsidR="00AE29C2">
        <w:t xml:space="preserve">  Zamawiający nie dokonuje opisu sposobu spełniania warunku. </w:t>
      </w:r>
    </w:p>
    <w:p w:rsidR="00DE2EB3" w:rsidRDefault="00DE2EB3" w:rsidP="00D069E8">
      <w:pPr>
        <w:spacing w:after="0" w:line="240" w:lineRule="auto"/>
      </w:pPr>
    </w:p>
    <w:p w:rsidR="00AE29C2" w:rsidRPr="00DC1C5E" w:rsidRDefault="00AE29C2" w:rsidP="007C4021">
      <w:pPr>
        <w:spacing w:after="0" w:line="240" w:lineRule="auto"/>
        <w:jc w:val="both"/>
      </w:pPr>
      <w:r w:rsidRPr="00DC1C5E">
        <w:t xml:space="preserve">Ocena spełniania warunków udziału w postępowaniu zostanie dokonana na podstawie </w:t>
      </w:r>
      <w:r w:rsidR="00892CEB" w:rsidRPr="00DC1C5E">
        <w:t>o</w:t>
      </w:r>
      <w:r w:rsidRPr="00DC1C5E">
        <w:t xml:space="preserve">świadczeń złożonych przez wykonawcę, na zasadzie SPEŁNIA/NIE SPEŁNIA. </w:t>
      </w:r>
    </w:p>
    <w:p w:rsidR="00DE2EB3" w:rsidRDefault="00DE2EB3" w:rsidP="007C4021">
      <w:pPr>
        <w:spacing w:after="0" w:line="240" w:lineRule="auto"/>
        <w:jc w:val="both"/>
      </w:pPr>
    </w:p>
    <w:p w:rsidR="00554E01" w:rsidRDefault="00892CEB" w:rsidP="007C4021">
      <w:pPr>
        <w:spacing w:after="0" w:line="240" w:lineRule="auto"/>
        <w:jc w:val="both"/>
      </w:pPr>
      <w:r>
        <w:t>4</w:t>
      </w:r>
      <w:r w:rsidR="00AE29C2">
        <w:t xml:space="preserve">. Zamawiający może, na każdym etapie postępowania uznać, że Wykonawca nie posiada </w:t>
      </w:r>
      <w:r w:rsidR="008620B3">
        <w:t>w</w:t>
      </w:r>
      <w:r w:rsidR="00AE29C2">
        <w:t xml:space="preserve">ymaganych zdolności, jeżeli zaangażowanie zasobów technicznych lub zawodowych wykonawcy w inne przedsięwzięcia gospodarcze wykonawcy może mieć negatywny wpływ na realizację zamówienia (art. 22d ust. 2 ustawy </w:t>
      </w:r>
      <w:proofErr w:type="spellStart"/>
      <w:r w:rsidR="00AE29C2">
        <w:t>Pzp</w:t>
      </w:r>
      <w:proofErr w:type="spellEnd"/>
      <w:r w:rsidR="00AE29C2">
        <w:t xml:space="preserve">). </w:t>
      </w:r>
    </w:p>
    <w:p w:rsidR="00AE29C2" w:rsidRDefault="00892CEB" w:rsidP="007C4021">
      <w:pPr>
        <w:spacing w:after="0" w:line="240" w:lineRule="auto"/>
        <w:jc w:val="both"/>
      </w:pPr>
      <w:r>
        <w:t>5</w:t>
      </w:r>
      <w:r w:rsidR="00AE29C2">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rsidR="00AE29C2">
        <w:t>Pzp</w:t>
      </w:r>
      <w:proofErr w:type="spellEnd"/>
      <w:r w:rsidR="00AE29C2">
        <w:t xml:space="preserve">). </w:t>
      </w:r>
    </w:p>
    <w:p w:rsidR="00D069E8" w:rsidRDefault="00D069E8" w:rsidP="007C4021">
      <w:pPr>
        <w:spacing w:after="0" w:line="240" w:lineRule="auto"/>
        <w:jc w:val="both"/>
        <w:rPr>
          <w:b/>
        </w:rPr>
      </w:pPr>
    </w:p>
    <w:p w:rsidR="00AE29C2" w:rsidRPr="00670E2E" w:rsidRDefault="00AE29C2" w:rsidP="007C4021">
      <w:pPr>
        <w:spacing w:after="0" w:line="240" w:lineRule="auto"/>
        <w:jc w:val="both"/>
        <w:rPr>
          <w:b/>
        </w:rPr>
      </w:pPr>
      <w:r w:rsidRPr="00670E2E">
        <w:rPr>
          <w:b/>
        </w:rPr>
        <w:t xml:space="preserve">VI. Wykaz oświadczeń lub dokumentów, jakie mają dostarczyć wykonawcy w celu potwierdzenia spełnienia warunków udziału w postępowaniu oraz braku podstaw do wykluczenia </w:t>
      </w:r>
    </w:p>
    <w:p w:rsidR="00AE29C2" w:rsidRDefault="00AE29C2" w:rsidP="007C4021">
      <w:pPr>
        <w:spacing w:after="0" w:line="240" w:lineRule="auto"/>
        <w:jc w:val="both"/>
      </w:pPr>
      <w:r>
        <w:t xml:space="preserve"> </w:t>
      </w:r>
    </w:p>
    <w:p w:rsidR="00D069E8" w:rsidRDefault="00AE29C2" w:rsidP="007C4021">
      <w:pPr>
        <w:spacing w:after="0" w:line="240" w:lineRule="auto"/>
        <w:jc w:val="both"/>
      </w:pPr>
      <w:r>
        <w:t xml:space="preserve">1.  Do oferty należy załączyć: </w:t>
      </w:r>
    </w:p>
    <w:p w:rsidR="00D069E8" w:rsidRDefault="00D069E8" w:rsidP="00D069E8">
      <w:pPr>
        <w:spacing w:after="0" w:line="240" w:lineRule="auto"/>
      </w:pPr>
      <w:r>
        <w:t xml:space="preserve">   </w:t>
      </w:r>
      <w:r w:rsidR="00AE29C2">
        <w:t xml:space="preserve">1) </w:t>
      </w:r>
      <w:r>
        <w:t xml:space="preserve"> </w:t>
      </w:r>
      <w:r w:rsidR="00AE29C2">
        <w:t xml:space="preserve">aktualne na dzień składania ofert </w:t>
      </w:r>
      <w:r w:rsidR="00AE29C2" w:rsidRPr="00D069E8">
        <w:rPr>
          <w:b/>
        </w:rPr>
        <w:t>oświadczenie o niepodleganiu wykluczeniu</w:t>
      </w:r>
      <w:r w:rsidR="00AE29C2">
        <w:t xml:space="preserve"> </w:t>
      </w:r>
      <w:r w:rsidR="00325410">
        <w:t>na podstawie art. 24 ust. 1 pkt 12-2</w:t>
      </w:r>
      <w:r w:rsidR="00DE2EB3">
        <w:t>3</w:t>
      </w:r>
      <w:r w:rsidR="00C61EBC">
        <w:t xml:space="preserve"> ustawy,</w:t>
      </w:r>
      <w:r w:rsidR="00C61EBC" w:rsidRPr="00C61EBC">
        <w:t xml:space="preserve"> </w:t>
      </w:r>
      <w:r w:rsidR="00C61EBC">
        <w:t xml:space="preserve">zgodne z załączonym wzorem. </w:t>
      </w:r>
    </w:p>
    <w:p w:rsidR="00D069E8" w:rsidRDefault="00D069E8" w:rsidP="00D069E8">
      <w:pPr>
        <w:spacing w:after="0" w:line="240" w:lineRule="auto"/>
      </w:pPr>
      <w:r>
        <w:t xml:space="preserve">   </w:t>
      </w:r>
      <w:r w:rsidR="00AE29C2">
        <w:t xml:space="preserve">2)  aktualne na dzień składania ofert </w:t>
      </w:r>
      <w:r w:rsidR="00AE29C2" w:rsidRPr="00D069E8">
        <w:rPr>
          <w:b/>
        </w:rPr>
        <w:t xml:space="preserve">oświadczenie o spełnianiu warunków udziału w </w:t>
      </w:r>
      <w:r w:rsidR="000128CB">
        <w:rPr>
          <w:b/>
        </w:rPr>
        <w:t>p</w:t>
      </w:r>
      <w:r w:rsidR="00AE29C2" w:rsidRPr="00D069E8">
        <w:rPr>
          <w:b/>
        </w:rPr>
        <w:t>ostepowaniu</w:t>
      </w:r>
      <w:r w:rsidR="00AE29C2">
        <w:t>, zgodne z załączonym wzor</w:t>
      </w:r>
      <w:r w:rsidR="00554405">
        <w:t>e</w:t>
      </w:r>
      <w:r w:rsidR="00AE29C2">
        <w:t xml:space="preserve">m. </w:t>
      </w:r>
    </w:p>
    <w:p w:rsidR="00AE29C2" w:rsidRPr="00D069E8" w:rsidRDefault="00AE29C2" w:rsidP="00D069E8">
      <w:pPr>
        <w:spacing w:after="0" w:line="240" w:lineRule="auto"/>
        <w:rPr>
          <w:i/>
        </w:rPr>
      </w:pPr>
      <w:r w:rsidRPr="00D069E8">
        <w:rPr>
          <w:i/>
        </w:rPr>
        <w:t xml:space="preserve">Oświadczenia, o jakich mowa wyżej Wykonawca zobowiązany jest złożyć w formie pisemnej wraz z ofertą.  </w:t>
      </w:r>
    </w:p>
    <w:p w:rsidR="00AE29C2" w:rsidRDefault="00AE29C2" w:rsidP="00D069E8">
      <w:pPr>
        <w:spacing w:after="0" w:line="240" w:lineRule="auto"/>
      </w:pPr>
      <w:r>
        <w:t xml:space="preserve"> </w:t>
      </w:r>
      <w:r w:rsidR="00291B2B">
        <w:t xml:space="preserve">2. </w:t>
      </w:r>
      <w:r>
        <w:t xml:space="preserve">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291B2B" w:rsidRDefault="00AE29C2" w:rsidP="00D069E8">
      <w:pPr>
        <w:spacing w:after="0" w:line="240" w:lineRule="auto"/>
      </w:pPr>
      <w:r>
        <w:t xml:space="preserve"> </w:t>
      </w:r>
      <w:r w:rsidR="00291B2B">
        <w:t>3</w:t>
      </w:r>
      <w:r>
        <w:t>.</w:t>
      </w:r>
      <w:r w:rsidR="00291B2B">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uznania, że złożone uprzednio oświadczenia lub dokumenty nie są aktualne, do złożenia aktualnych oświadczeń lub dokumentów.</w:t>
      </w:r>
    </w:p>
    <w:p w:rsidR="00291B2B" w:rsidRDefault="00291B2B" w:rsidP="00291B2B">
      <w:pPr>
        <w:spacing w:after="0" w:line="240" w:lineRule="auto"/>
      </w:pPr>
      <w:r>
        <w:t xml:space="preserve">4. Zgodnie z art. 24 ust. </w:t>
      </w:r>
      <w:proofErr w:type="spellStart"/>
      <w:r>
        <w:t>Pzp</w:t>
      </w:r>
      <w:proofErr w:type="spellEnd"/>
      <w:r>
        <w:t xml:space="preserve"> Wykonawca, który podlega wykluczeniu na podstawie art. 24 ust. 1 pkt 13 i 14 oraz 16-20 ustawy </w:t>
      </w:r>
      <w:proofErr w:type="spellStart"/>
      <w:r>
        <w:t>Pzp</w:t>
      </w:r>
      <w:proofErr w:type="spellEnd"/>
      <w: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r w:rsidRPr="00670E2E">
        <w:rPr>
          <w:i/>
        </w:rPr>
        <w:t>Przepisu zdania pierwszego nie stosuje się, jeżeli wobec wykonawcy, będącego podmiotem zbiorowym, orzeczono prawomocnym wyrokiem sądu zakaz ubiegania się o udzielenie zamówienia oraz nie upłynął określony w tym wyroku okres obowiązywania tego zakazu.</w:t>
      </w:r>
      <w:r>
        <w:t xml:space="preserve"> </w:t>
      </w:r>
    </w:p>
    <w:p w:rsidR="00CE4870" w:rsidRDefault="00291B2B" w:rsidP="00291B2B">
      <w:pPr>
        <w:spacing w:after="0" w:line="240" w:lineRule="auto"/>
      </w:pPr>
      <w:r>
        <w:t xml:space="preserve">5. Wykonawca nie podlega wykluczeniu, jeżeli </w:t>
      </w:r>
      <w:r w:rsidR="00CE4870">
        <w:t>Z</w:t>
      </w:r>
      <w:r>
        <w:t xml:space="preserve">amawiający uwzględniając wagę i szczególne okoliczności czynu </w:t>
      </w:r>
      <w:r w:rsidR="00CE4870">
        <w:t>W</w:t>
      </w:r>
      <w:r>
        <w:t>ykonawcy  uzna za wystarczające dowody przedstawione na podstawie art. 24 ust. 8</w:t>
      </w:r>
      <w:r w:rsidR="00CE4870">
        <w:t xml:space="preserve"> </w:t>
      </w:r>
      <w:proofErr w:type="spellStart"/>
      <w:r w:rsidR="00CE4870">
        <w:t>Pzp</w:t>
      </w:r>
      <w:proofErr w:type="spellEnd"/>
      <w:r w:rsidR="00CE4870">
        <w:t>, wymienione w punkcie powyżej.</w:t>
      </w:r>
    </w:p>
    <w:p w:rsidR="00DE2EB3" w:rsidRDefault="00CE4870" w:rsidP="00D069E8">
      <w:pPr>
        <w:spacing w:after="0" w:line="240" w:lineRule="auto"/>
      </w:pPr>
      <w:r>
        <w:lastRenderedPageBreak/>
        <w:t xml:space="preserve">6. Zgodnie z art. 24 ust. 11 </w:t>
      </w:r>
      <w:proofErr w:type="spellStart"/>
      <w:r>
        <w:t>Pzp</w:t>
      </w:r>
      <w:proofErr w:type="spellEnd"/>
      <w:r>
        <w:t xml:space="preserve"> Wykonawca,</w:t>
      </w:r>
      <w:r w:rsidR="00AE29C2">
        <w:t xml:space="preserve"> w terminie 3 dni od dnia zamieszczenia na stronie internetowej informacji ,o której mowa w art. 86 ust. 5 Ustawy </w:t>
      </w:r>
      <w:proofErr w:type="spellStart"/>
      <w:r w:rsidR="00AE29C2">
        <w:t>Pzp</w:t>
      </w:r>
      <w:proofErr w:type="spellEnd"/>
      <w:r w:rsidR="00AE29C2">
        <w:t xml:space="preserve"> , przekazuje Zamawiającemu</w:t>
      </w:r>
      <w:r w:rsidR="00AE29C2" w:rsidRPr="00D069E8">
        <w:rPr>
          <w:b/>
        </w:rPr>
        <w:t xml:space="preserve"> oświadczenie o przynależności lub braku przynależności do tej samej grupy kapitałowej</w:t>
      </w:r>
      <w:r w:rsidR="00AE29C2">
        <w:t xml:space="preserve">, o treści zgodnej z załączonym wzorem.  Wraz ze złożeniem oświadczenia, Wykonawca może przedstawić dowody, że powiązania z innym Wykonawcą nie prowadzą do zakłócenia konkurencji w postępowaniu o udzielenie zamówienia.  </w:t>
      </w:r>
    </w:p>
    <w:p w:rsidR="00AE29C2" w:rsidRDefault="00CE4870" w:rsidP="00D069E8">
      <w:pPr>
        <w:spacing w:after="0" w:line="240" w:lineRule="auto"/>
      </w:pPr>
      <w:r>
        <w:t xml:space="preserve">Wzór oświadczenia o przynależności lub braku przynależności do tej samej grupy kapitałowej, o której mowa w art. 24 ust. 1 </w:t>
      </w:r>
      <w:proofErr w:type="spellStart"/>
      <w:r>
        <w:t>pkt</w:t>
      </w:r>
      <w:proofErr w:type="spellEnd"/>
      <w:r>
        <w:t xml:space="preserve"> 23 </w:t>
      </w:r>
      <w:proofErr w:type="spellStart"/>
      <w:r>
        <w:t>Pzp</w:t>
      </w:r>
      <w:proofErr w:type="spellEnd"/>
      <w:r>
        <w:t xml:space="preserve"> stanowi załącznik do SIWZ.</w:t>
      </w:r>
    </w:p>
    <w:p w:rsidR="00AE29C2" w:rsidRPr="00D66EE4" w:rsidRDefault="00AE29C2" w:rsidP="00D069E8">
      <w:pPr>
        <w:spacing w:after="0" w:line="240" w:lineRule="auto"/>
        <w:rPr>
          <w:i/>
        </w:rPr>
      </w:pPr>
      <w:r w:rsidRPr="00D66EE4">
        <w:rPr>
          <w:i/>
        </w:rPr>
        <w:t xml:space="preserve">Oświadczenia nie należy składać wraz z ofertą.  </w:t>
      </w:r>
    </w:p>
    <w:p w:rsidR="00AE29C2" w:rsidRPr="00DE2EB3" w:rsidRDefault="00AE29C2" w:rsidP="00D069E8">
      <w:pPr>
        <w:spacing w:after="0" w:line="240" w:lineRule="auto"/>
        <w:rPr>
          <w:i/>
        </w:rPr>
      </w:pPr>
      <w:r w:rsidRPr="00DE2EB3">
        <w:rPr>
          <w:i/>
        </w:rPr>
        <w:t xml:space="preserve">W przypadku Wykonawców wspólnie ubiegających się o zamówienie powyższy dokument składa każdy  z partnerów konsorcjum/ członków spółki cywilnej oddzielnie w imieniu swojej firmy. </w:t>
      </w:r>
    </w:p>
    <w:p w:rsidR="00456BFE" w:rsidRDefault="00AE29C2" w:rsidP="00D069E8">
      <w:pPr>
        <w:spacing w:after="0" w:line="240" w:lineRule="auto"/>
      </w:pPr>
      <w:r>
        <w:t xml:space="preserve"> </w:t>
      </w:r>
      <w:r w:rsidR="00FD6F6C">
        <w:t>7</w:t>
      </w:r>
      <w:r>
        <w:t xml:space="preserve">. Po badaniu ofert pod kątem spełniania przesłanek odrzucenia oraz po wstępnej weryfikacji oświadczeń dotyczących spełniania warunków (art. 22 ust. 1 pkt. 2 ustawy </w:t>
      </w:r>
      <w:proofErr w:type="spellStart"/>
      <w:r>
        <w:t>Pzp</w:t>
      </w:r>
      <w:proofErr w:type="spellEnd"/>
      <w:r>
        <w:t xml:space="preserve">) oraz braku podstaw do wykluczenia (art. 25 ust. 1 pkt. 3 ustawy </w:t>
      </w:r>
      <w:proofErr w:type="spellStart"/>
      <w:r>
        <w:t>Pzp</w:t>
      </w:r>
      <w:proofErr w:type="spellEnd"/>
      <w:r>
        <w:t xml:space="preserve">), Wykonawca na wezwanie Zamawiającego na podstawie art. 26 ust. 2 ustawy </w:t>
      </w:r>
    </w:p>
    <w:p w:rsidR="00AE29C2" w:rsidRDefault="00AE29C2" w:rsidP="00D069E8">
      <w:pPr>
        <w:spacing w:after="0" w:line="240" w:lineRule="auto"/>
      </w:pPr>
      <w:proofErr w:type="spellStart"/>
      <w:r>
        <w:t>Pzp</w:t>
      </w:r>
      <w:proofErr w:type="spellEnd"/>
      <w:r>
        <w:t xml:space="preserve"> składa następujące dokumenty:  </w:t>
      </w:r>
    </w:p>
    <w:p w:rsidR="00456BFE" w:rsidRDefault="00456BFE" w:rsidP="00D069E8">
      <w:pPr>
        <w:spacing w:after="0" w:line="240" w:lineRule="auto"/>
        <w:rPr>
          <w:b/>
        </w:rPr>
      </w:pPr>
    </w:p>
    <w:p w:rsidR="00D069E8" w:rsidRPr="00ED15A0" w:rsidRDefault="00FD6F6C" w:rsidP="00D069E8">
      <w:pPr>
        <w:spacing w:after="0" w:line="240" w:lineRule="auto"/>
      </w:pPr>
      <w:r>
        <w:rPr>
          <w:b/>
        </w:rPr>
        <w:t xml:space="preserve">   a)  </w:t>
      </w:r>
      <w:r w:rsidR="00AE29C2" w:rsidRPr="00D069E8">
        <w:rPr>
          <w:b/>
        </w:rPr>
        <w:t>Aktualny odpis z właściwego rejestru</w:t>
      </w:r>
      <w:r w:rsidR="00AE29C2">
        <w:t xml:space="preserve"> lub z centralnej ewidencji informacji o działalności gospodarczej, jeżeli odrębne przepisy wymagają wpisu do rejestru lub ewidencji, w celu potwierdzenia braku podstaw </w:t>
      </w:r>
      <w:r w:rsidR="00AE29C2" w:rsidRPr="00ED15A0">
        <w:t>wykluczenia w oparciu o art. 24 ust.</w:t>
      </w:r>
      <w:r w:rsidR="00554405" w:rsidRPr="00ED15A0">
        <w:t xml:space="preserve"> </w:t>
      </w:r>
      <w:r w:rsidR="00AE29C2" w:rsidRPr="00ED15A0">
        <w:t xml:space="preserve">5 pkt. 1 ustawy </w:t>
      </w:r>
      <w:proofErr w:type="spellStart"/>
      <w:r w:rsidR="00AE29C2" w:rsidRPr="00ED15A0">
        <w:t>Pzp</w:t>
      </w:r>
      <w:proofErr w:type="spellEnd"/>
      <w:r w:rsidR="00AE29C2" w:rsidRPr="00ED15A0">
        <w:t xml:space="preserve">. </w:t>
      </w:r>
    </w:p>
    <w:p w:rsidR="00D069E8" w:rsidRPr="00654CDA" w:rsidRDefault="00ED15A0" w:rsidP="00C03E1C">
      <w:pPr>
        <w:suppressAutoHyphens/>
        <w:spacing w:after="120" w:line="240" w:lineRule="auto"/>
        <w:jc w:val="both"/>
        <w:rPr>
          <w:rFonts w:ascii="Calibri" w:hAnsi="Calibri"/>
        </w:rPr>
      </w:pPr>
      <w:r>
        <w:rPr>
          <w:b/>
        </w:rPr>
        <w:t xml:space="preserve">  </w:t>
      </w:r>
      <w:r w:rsidR="00B11566" w:rsidRPr="004B4ABE">
        <w:rPr>
          <w:b/>
        </w:rPr>
        <w:t>b</w:t>
      </w:r>
      <w:r w:rsidR="001E01D3" w:rsidRPr="004B4ABE">
        <w:rPr>
          <w:b/>
        </w:rPr>
        <w:t>)</w:t>
      </w:r>
      <w:r w:rsidR="001E01D3" w:rsidRPr="004B4ABE">
        <w:t xml:space="preserve"> </w:t>
      </w:r>
      <w:r w:rsidR="00654CDA" w:rsidRPr="004B4ABE">
        <w:rPr>
          <w:rFonts w:ascii="Calibri" w:hAnsi="Calibri"/>
          <w:b/>
        </w:rPr>
        <w:t>W</w:t>
      </w:r>
      <w:r w:rsidRPr="004B4ABE">
        <w:rPr>
          <w:rFonts w:ascii="Calibri" w:hAnsi="Calibri"/>
          <w:b/>
        </w:rPr>
        <w:t>ykaz</w:t>
      </w:r>
      <w:r w:rsidRPr="004B4ABE">
        <w:rPr>
          <w:rFonts w:ascii="Calibri" w:hAnsi="Calibri"/>
        </w:rPr>
        <w:t xml:space="preserve"> zawierający </w:t>
      </w:r>
      <w:r w:rsidR="004B4ABE" w:rsidRPr="004B4ABE">
        <w:t>dostawy posypywarek o łącznej ilości 100 sztuk</w:t>
      </w:r>
      <w:r w:rsidR="004B4ABE">
        <w:rPr>
          <w:rFonts w:cs="Calibri"/>
          <w:i/>
          <w:sz w:val="16"/>
          <w:szCs w:val="16"/>
        </w:rPr>
        <w:t xml:space="preserve"> </w:t>
      </w:r>
      <w:r w:rsidRPr="00234A44">
        <w:rPr>
          <w:rFonts w:ascii="Calibri" w:hAnsi="Calibri"/>
        </w:rPr>
        <w:t>wykonan</w:t>
      </w:r>
      <w:r>
        <w:rPr>
          <w:rFonts w:ascii="Calibri" w:hAnsi="Calibri"/>
        </w:rPr>
        <w:t>e</w:t>
      </w:r>
      <w:r w:rsidRPr="00234A44">
        <w:rPr>
          <w:rFonts w:ascii="Calibri" w:hAnsi="Calibri"/>
        </w:rPr>
        <w:t xml:space="preserve"> w okresie ostatnich trzech lat przed upływem terminu składania ofert, a jeżeli okres prowadzenia działalności jest krótszy – w tym okresie, z podaniem przedmiotu, dat wykonania i podmiotów, na rzecz których dostawy zostały wykonane, oraz załączeniem  dowodów potwierdzających, że wskazane w wykazie ww. dostawy zostały wykonane należycie.</w:t>
      </w:r>
      <w:r w:rsidRPr="00234A44">
        <w:rPr>
          <w:rFonts w:ascii="Calibri" w:hAnsi="Calibri"/>
          <w:bCs/>
        </w:rPr>
        <w:t xml:space="preserve"> </w:t>
      </w:r>
      <w:r w:rsidRPr="00234A44">
        <w:rPr>
          <w:rFonts w:ascii="Calibri" w:hAnsi="Calibri"/>
        </w:rPr>
        <w:t xml:space="preserve">W przypadku składania oferty wspólnej Wykonawcy składają zgodnie z wyborem jeden wspólny wykaz lub oddzielne wykazy. Warunek zostanie uznany za spełniony, jeśli Wykonawcy składający ofertę wspólną będą spełniać go łącznie. Wykaz należy przygotować zgodnie ze wzorem </w:t>
      </w:r>
      <w:r w:rsidR="00B70FC8">
        <w:rPr>
          <w:rFonts w:ascii="Calibri" w:hAnsi="Calibri"/>
        </w:rPr>
        <w:t xml:space="preserve">formularza Wykaz </w:t>
      </w:r>
      <w:r w:rsidR="00B70FC8" w:rsidRPr="00B70FC8">
        <w:rPr>
          <w:rFonts w:ascii="Calibri" w:hAnsi="Calibri"/>
        </w:rPr>
        <w:t>dostaw</w:t>
      </w:r>
      <w:r w:rsidRPr="00B70FC8">
        <w:rPr>
          <w:rFonts w:ascii="Calibri" w:hAnsi="Calibri"/>
        </w:rPr>
        <w:t>.</w:t>
      </w:r>
    </w:p>
    <w:p w:rsidR="00AE29C2" w:rsidRPr="00456BFE" w:rsidRDefault="00AE29C2" w:rsidP="00D069E8">
      <w:pPr>
        <w:spacing w:after="0" w:line="240" w:lineRule="auto"/>
        <w:rPr>
          <w:i/>
        </w:rPr>
      </w:pPr>
      <w:r w:rsidRPr="00456BFE">
        <w:rPr>
          <w:i/>
        </w:rPr>
        <w:t xml:space="preserve">W przypadku Wykonawców wspólnie ubiegających się o zamówienie warunek ten należy spełnić łącznie. </w:t>
      </w:r>
    </w:p>
    <w:p w:rsidR="00AE29C2" w:rsidRDefault="00AE29C2" w:rsidP="00D069E8">
      <w:pPr>
        <w:spacing w:after="0" w:line="240" w:lineRule="auto"/>
      </w:pPr>
      <w:r>
        <w:t xml:space="preserve"> </w:t>
      </w:r>
    </w:p>
    <w:p w:rsidR="00AE29C2" w:rsidRPr="0095146E" w:rsidRDefault="00AE29C2" w:rsidP="0095146E">
      <w:pPr>
        <w:spacing w:after="0" w:line="240" w:lineRule="auto"/>
        <w:jc w:val="both"/>
        <w:rPr>
          <w:i/>
        </w:rPr>
      </w:pPr>
      <w:r w:rsidRPr="0095146E">
        <w:rPr>
          <w:i/>
        </w:rPr>
        <w:t xml:space="preserve">UWAGA: Wykonawca nie jest obowiązany do złożenia oświadczeń lub dokumentów potwierdzających okoliczności, o których mowa w art. 25 ust. 1 pkt. 1 i 3 ustawy </w:t>
      </w:r>
      <w:proofErr w:type="spellStart"/>
      <w:r w:rsidRPr="0095146E">
        <w:rPr>
          <w:i/>
        </w:rPr>
        <w:t>Pzp</w:t>
      </w:r>
      <w:proofErr w:type="spellEnd"/>
      <w:r w:rsidRPr="0095146E">
        <w:rPr>
          <w:i/>
        </w:rPr>
        <w:t>, jeżeli Zamawiający posiada oświadczenia lub dokumenty dotyczące tego wykonawcy lub może je uzyskać za pomocą bezpłatnych i ogólnodostępnych baz danych, w szczególności rejestrów publicznych w rozumieniu us</w:t>
      </w:r>
      <w:r w:rsidR="00B11566">
        <w:rPr>
          <w:i/>
        </w:rPr>
        <w:t xml:space="preserve">tawy z dnia 17 lutego 2005r </w:t>
      </w:r>
      <w:r w:rsidRPr="0095146E">
        <w:rPr>
          <w:i/>
        </w:rPr>
        <w:t xml:space="preserve">o informatyzacji działalności podmiotów realizujących zadania publiczne (Dz.U. z 2014r. poz. 1114 oraz Dz.U. z 2016 poz. 352).  </w:t>
      </w:r>
    </w:p>
    <w:p w:rsidR="00AE29C2" w:rsidRDefault="00AE29C2" w:rsidP="00D069E8">
      <w:pPr>
        <w:spacing w:after="0" w:line="240" w:lineRule="auto"/>
      </w:pPr>
      <w:r>
        <w:t xml:space="preserve"> </w:t>
      </w:r>
    </w:p>
    <w:p w:rsidR="00AE29C2" w:rsidRDefault="00AE29C2" w:rsidP="00D069E8">
      <w:pPr>
        <w:spacing w:after="0" w:line="240" w:lineRule="auto"/>
        <w:rPr>
          <w:b/>
        </w:rPr>
      </w:pPr>
      <w:r w:rsidRPr="0095146E">
        <w:rPr>
          <w:b/>
        </w:rPr>
        <w:t xml:space="preserve">VII. </w:t>
      </w:r>
      <w:r>
        <w:t xml:space="preserve"> </w:t>
      </w:r>
      <w:r w:rsidR="00D66EE4" w:rsidRPr="0095146E">
        <w:rPr>
          <w:b/>
        </w:rPr>
        <w:t xml:space="preserve">Informacja o sposobie porozumiewania się Zamawiającego z Wykonawcami oraz przekazywania oświadczeń lub dokumentów, a także wskazanie osób uprawnionych do porozumiewania się z wykonawcami  </w:t>
      </w:r>
    </w:p>
    <w:p w:rsidR="00456BFE" w:rsidRDefault="00456BFE" w:rsidP="00D069E8">
      <w:pPr>
        <w:spacing w:after="0" w:line="240" w:lineRule="auto"/>
      </w:pPr>
    </w:p>
    <w:p w:rsidR="00AE29C2" w:rsidRDefault="00AE29C2" w:rsidP="00D069E8">
      <w:pPr>
        <w:spacing w:after="0" w:line="240" w:lineRule="auto"/>
      </w:pPr>
      <w:r>
        <w:t xml:space="preserve"> </w:t>
      </w:r>
      <w:r w:rsidR="00D66EE4">
        <w:t>1. Postępowanie jest prowadzone w języku polskim.</w:t>
      </w:r>
    </w:p>
    <w:p w:rsidR="00A3750E" w:rsidRDefault="00A3750E" w:rsidP="00D069E8">
      <w:pPr>
        <w:spacing w:after="0" w:line="240" w:lineRule="auto"/>
      </w:pPr>
      <w:r>
        <w:t xml:space="preserve"> 2. Komunikacja między zamawiającym a Wykonawcami odbywa się pisemnie, za pośrednictwem operatora pocztowego w rozumieniu ustawy z dnia 23 listopada 2012 r. – Prawo pocztowe (Dz.U z 2017r. poz. 1381 oraz z 2018r. poz. 106, 138, 650 ,1118) osobiście lub za pośrednictwem</w:t>
      </w:r>
      <w:r w:rsidR="005C3C8B">
        <w:t xml:space="preserve"> </w:t>
      </w:r>
      <w:r>
        <w:t>posłańca.</w:t>
      </w:r>
    </w:p>
    <w:p w:rsidR="00A3750E" w:rsidRDefault="00A3750E" w:rsidP="00D069E8">
      <w:pPr>
        <w:spacing w:after="0" w:line="240" w:lineRule="auto"/>
      </w:pPr>
      <w:r>
        <w:t xml:space="preserve">3. Zamawiający dopuszcza porozumiewanie się za pomocą poczty elektronicznej, adres e-mail: </w:t>
      </w:r>
      <w:hyperlink r:id="rId10" w:history="1">
        <w:r w:rsidRPr="00060EB8">
          <w:rPr>
            <w:rStyle w:val="Hipercze"/>
          </w:rPr>
          <w:t>zdpelblag@zdpelblag.pl</w:t>
        </w:r>
      </w:hyperlink>
      <w:r>
        <w:t xml:space="preserve">  lub faksu na nr 55 248-55-15, z zastrzeżeniem pkt 4.</w:t>
      </w:r>
    </w:p>
    <w:p w:rsidR="00A3750E" w:rsidRDefault="00A3750E" w:rsidP="00D069E8">
      <w:pPr>
        <w:spacing w:after="0" w:line="240" w:lineRule="auto"/>
      </w:pPr>
      <w:r>
        <w:t xml:space="preserve">4. Forma pisemna zastrzeżona jest do złożenia oferty wraz z załącznikami, w tym oświadczeń i dokumentów potwierdzających spełnienie warunków udziału w postępowaniu oraz braku podstaw do wykluczenia, informacji o przynależności lub braku przynależności do tej samej grupy kapitałowej, pełnomocnictw oraz dokumentów składanych przez Wykonawcę w odpowiedzi na wezwanie na podstawie art. 26 ust 3 i 3a </w:t>
      </w:r>
      <w:proofErr w:type="spellStart"/>
      <w:r>
        <w:t>Pzp</w:t>
      </w:r>
      <w:proofErr w:type="spellEnd"/>
      <w:r>
        <w:t>.</w:t>
      </w:r>
    </w:p>
    <w:p w:rsidR="008C1728" w:rsidRDefault="00A3750E" w:rsidP="00D069E8">
      <w:pPr>
        <w:spacing w:after="0" w:line="240" w:lineRule="auto"/>
      </w:pPr>
      <w:r>
        <w:t xml:space="preserve">5. </w:t>
      </w:r>
      <w:r w:rsidR="00AE29C2">
        <w:t xml:space="preserve">Jeżeli Zamawiający lub Wykonawca przekazują oświadczenia, </w:t>
      </w:r>
      <w:r>
        <w:t xml:space="preserve">wnioski, </w:t>
      </w:r>
      <w:r w:rsidR="00AE29C2">
        <w:t xml:space="preserve">zawiadomienia oraz informacje </w:t>
      </w:r>
      <w:r w:rsidR="008C1728">
        <w:t xml:space="preserve">przy użyciu poczty elektronicznej lub faksu, każda ze stron na </w:t>
      </w:r>
      <w:r w:rsidR="00AE29C2">
        <w:t>żądanie drugiej niezwłocznie potwierdza fakt ich otrzymania.</w:t>
      </w:r>
      <w:r w:rsidR="008C1728">
        <w:t xml:space="preserve"> W przypadku braku potwierdzenia otrzymania wiadomości przez Wykonawcę, Zamawiający </w:t>
      </w:r>
      <w:r w:rsidR="008C1728">
        <w:lastRenderedPageBreak/>
        <w:t>przyjmuje domniemanie, że oświadczenia, wnioski, zawiadomienia oraz informacje przekazane na numer faksu lub adres e-mail podany przez Wykonawcę zostało mu doręczone w sposób umożliwiający zapoznanie się z treścią.</w:t>
      </w:r>
    </w:p>
    <w:p w:rsidR="00AE6E83" w:rsidRDefault="008C1728" w:rsidP="00D069E8">
      <w:pPr>
        <w:spacing w:after="0" w:line="240" w:lineRule="auto"/>
      </w:pPr>
      <w:r>
        <w:t>6. Wszelką korespondencję do Zamawiającego związaną z niniejszym postępowaniem, należy kierować na adres zamawiającego określony w rozdziale I SIWZ.</w:t>
      </w:r>
    </w:p>
    <w:p w:rsidR="00AE6E83" w:rsidRDefault="00AE6E83" w:rsidP="00D069E8">
      <w:pPr>
        <w:spacing w:after="0" w:line="240" w:lineRule="auto"/>
      </w:pPr>
      <w:r>
        <w:t xml:space="preserve">7. </w:t>
      </w:r>
      <w:r w:rsidR="008C1728">
        <w:t xml:space="preserve"> </w:t>
      </w:r>
      <w:r w:rsidR="00AE29C2">
        <w:t xml:space="preserve"> </w:t>
      </w:r>
      <w:r>
        <w:t>Osobami uprawnionymi przez Zamawiającego do kontaktowania się z Wykonawcami są:</w:t>
      </w:r>
    </w:p>
    <w:p w:rsidR="00AE6E83" w:rsidRDefault="00AE6E83" w:rsidP="00D069E8">
      <w:pPr>
        <w:spacing w:after="0" w:line="240" w:lineRule="auto"/>
      </w:pPr>
      <w:r>
        <w:t xml:space="preserve">      1)</w:t>
      </w:r>
      <w:r w:rsidR="00AE29C2">
        <w:t xml:space="preserve"> </w:t>
      </w:r>
      <w:r>
        <w:t xml:space="preserve"> - w sprawach procedury przetargowej - p. Małgorzatę Kramek, tel. 55 2482441 wew. 23,</w:t>
      </w:r>
    </w:p>
    <w:p w:rsidR="00AE29C2" w:rsidRDefault="00AE6E83" w:rsidP="00D069E8">
      <w:pPr>
        <w:spacing w:after="0" w:line="240" w:lineRule="auto"/>
      </w:pPr>
      <w:r>
        <w:t xml:space="preserve">      2)  - w sprawach merytorycznych - p. Stanisław Pierzchała, tel. 55 2482441 wew. 28.</w:t>
      </w:r>
      <w:r w:rsidR="00AE29C2">
        <w:t xml:space="preserve">   </w:t>
      </w:r>
    </w:p>
    <w:p w:rsidR="00AE29C2" w:rsidRDefault="00AE29C2" w:rsidP="00D069E8">
      <w:pPr>
        <w:spacing w:after="0" w:line="240" w:lineRule="auto"/>
      </w:pPr>
      <w:r>
        <w:t xml:space="preserve"> </w:t>
      </w:r>
    </w:p>
    <w:p w:rsidR="00AE29C2" w:rsidRPr="007C7B14" w:rsidRDefault="00AE6E83" w:rsidP="00D069E8">
      <w:pPr>
        <w:spacing w:after="0" w:line="240" w:lineRule="auto"/>
        <w:rPr>
          <w:b/>
        </w:rPr>
      </w:pPr>
      <w:r>
        <w:rPr>
          <w:b/>
        </w:rPr>
        <w:t>VIII</w:t>
      </w:r>
      <w:r w:rsidR="00AE29C2" w:rsidRPr="007C7B14">
        <w:rPr>
          <w:b/>
        </w:rPr>
        <w:t xml:space="preserve">. Wymagania dotyczące wadium  </w:t>
      </w:r>
    </w:p>
    <w:p w:rsidR="00AE29C2" w:rsidRDefault="00AE29C2" w:rsidP="00D069E8">
      <w:pPr>
        <w:spacing w:after="0" w:line="240" w:lineRule="auto"/>
      </w:pPr>
      <w:r>
        <w:t xml:space="preserve"> </w:t>
      </w:r>
    </w:p>
    <w:p w:rsidR="007C7B14" w:rsidRDefault="00AE29C2" w:rsidP="00D069E8">
      <w:pPr>
        <w:spacing w:after="0" w:line="240" w:lineRule="auto"/>
      </w:pPr>
      <w:r>
        <w:t xml:space="preserve">Zamawiający </w:t>
      </w:r>
      <w:r w:rsidR="00AE6E83">
        <w:t>nie</w:t>
      </w:r>
      <w:r>
        <w:t xml:space="preserve"> żąda</w:t>
      </w:r>
      <w:r w:rsidR="00AE6E83">
        <w:t xml:space="preserve"> wniesienia </w:t>
      </w:r>
      <w:r>
        <w:t xml:space="preserve"> wadium.     </w:t>
      </w:r>
    </w:p>
    <w:p w:rsidR="007C7B14" w:rsidRDefault="007C7B14" w:rsidP="00D069E8">
      <w:pPr>
        <w:spacing w:after="0" w:line="240" w:lineRule="auto"/>
      </w:pPr>
    </w:p>
    <w:p w:rsidR="00AE29C2" w:rsidRPr="007C7B14" w:rsidRDefault="00AE6E83" w:rsidP="00D069E8">
      <w:pPr>
        <w:spacing w:after="0" w:line="240" w:lineRule="auto"/>
        <w:rPr>
          <w:b/>
        </w:rPr>
      </w:pPr>
      <w:r>
        <w:rPr>
          <w:b/>
        </w:rPr>
        <w:t>I</w:t>
      </w:r>
      <w:r w:rsidR="00AE29C2" w:rsidRPr="007C7B14">
        <w:rPr>
          <w:b/>
        </w:rPr>
        <w:t xml:space="preserve">X. Termin związania ofertą  </w:t>
      </w:r>
    </w:p>
    <w:p w:rsidR="00AE29C2" w:rsidRDefault="00AE29C2" w:rsidP="00D069E8">
      <w:pPr>
        <w:spacing w:after="0" w:line="240" w:lineRule="auto"/>
      </w:pPr>
      <w:r>
        <w:t xml:space="preserve"> </w:t>
      </w:r>
    </w:p>
    <w:p w:rsidR="007C7B14" w:rsidRDefault="00AE29C2" w:rsidP="00D069E8">
      <w:pPr>
        <w:spacing w:after="0" w:line="240" w:lineRule="auto"/>
      </w:pPr>
      <w:r>
        <w:t xml:space="preserve">1. Wykonawca pozostaje związany ofertą przez okres 30 dni.  </w:t>
      </w:r>
    </w:p>
    <w:p w:rsidR="007C7B14" w:rsidRDefault="00AE29C2" w:rsidP="00D069E8">
      <w:pPr>
        <w:spacing w:after="0" w:line="240" w:lineRule="auto"/>
      </w:pPr>
      <w:r>
        <w:t xml:space="preserve">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AE29C2" w:rsidRDefault="00AE29C2" w:rsidP="00D069E8">
      <w:pPr>
        <w:spacing w:after="0" w:line="240" w:lineRule="auto"/>
      </w:pPr>
      <w:r>
        <w:t xml:space="preserve">3. Bieg terminu związania ofertą rozpoczyna się wraz z upływem terminu składania ofert.  </w:t>
      </w:r>
    </w:p>
    <w:p w:rsidR="00AE29C2" w:rsidRDefault="00AE29C2" w:rsidP="00D069E8">
      <w:pPr>
        <w:spacing w:after="0" w:line="240" w:lineRule="auto"/>
      </w:pPr>
      <w:r>
        <w:t xml:space="preserve"> </w:t>
      </w:r>
    </w:p>
    <w:p w:rsidR="00AE29C2" w:rsidRPr="007C7B14" w:rsidRDefault="00AE29C2" w:rsidP="00D069E8">
      <w:pPr>
        <w:spacing w:after="0" w:line="240" w:lineRule="auto"/>
        <w:rPr>
          <w:b/>
        </w:rPr>
      </w:pPr>
      <w:r w:rsidRPr="007C7B14">
        <w:rPr>
          <w:b/>
        </w:rPr>
        <w:t xml:space="preserve">X. Opis sposobu przygotowania ofert  </w:t>
      </w:r>
    </w:p>
    <w:p w:rsidR="00AE29C2" w:rsidRDefault="00AE29C2" w:rsidP="00D069E8">
      <w:pPr>
        <w:spacing w:after="0" w:line="240" w:lineRule="auto"/>
      </w:pPr>
      <w:r>
        <w:t xml:space="preserve"> </w:t>
      </w:r>
    </w:p>
    <w:p w:rsidR="007C7B14" w:rsidRDefault="00AE29C2" w:rsidP="00D069E8">
      <w:pPr>
        <w:spacing w:after="0" w:line="240" w:lineRule="auto"/>
      </w:pPr>
      <w:r>
        <w:t xml:space="preserve">1. Oferta zostanie sporządzona zgodnie z treścią formularza „Oferta” stanowiącego załącznik do niniejszej SIWZ. </w:t>
      </w:r>
    </w:p>
    <w:p w:rsidR="007C7B14" w:rsidRDefault="00AE29C2" w:rsidP="00D069E8">
      <w:pPr>
        <w:spacing w:after="0" w:line="240" w:lineRule="auto"/>
      </w:pPr>
      <w:r>
        <w:t xml:space="preserve">2. Formularz oferty wraz ze stanowiącymi jego integralną część załącznikami oraz wszystkimi wymaganymi dokumentami zostaną sporządzone przez Wykonawcę zgodnie z treścią postanowień niniejszej specyfikacji. </w:t>
      </w:r>
    </w:p>
    <w:p w:rsidR="007C7B14" w:rsidRDefault="00AE29C2" w:rsidP="00D069E8">
      <w:pPr>
        <w:spacing w:after="0" w:line="240" w:lineRule="auto"/>
      </w:pPr>
      <w:r>
        <w:t xml:space="preserve">3. Każdy Wykonawca złoży tylko jedną ofertę, sam lub jako reprezentant spółki, zawierającą jedną, jednoznacznie opisaną propozycję. Złożenie większej liczby ofert spowoduje odrzucenie wszystkich ofert złożonych przez Wykonawcę. </w:t>
      </w:r>
    </w:p>
    <w:p w:rsidR="007C7B14" w:rsidRDefault="00AE29C2" w:rsidP="00D069E8">
      <w:pPr>
        <w:spacing w:after="0" w:line="240" w:lineRule="auto"/>
      </w:pPr>
      <w:r>
        <w:t xml:space="preserve">4. Oferta będzie napisana w języku polskim, na maszynie do pisania, komputerze lub ręcznie długopisem lub nieścieralnym atramentem.  </w:t>
      </w:r>
    </w:p>
    <w:p w:rsidR="007C7B14" w:rsidRDefault="00AE29C2" w:rsidP="00D069E8">
      <w:pPr>
        <w:spacing w:after="0" w:line="240" w:lineRule="auto"/>
      </w:pPr>
      <w:r>
        <w:t xml:space="preserve">5. Zamawiający żąda złożenia dokumentów w oryginale lub kserokopii poświadczonej za zgodność z oryginałem (każda strona) przez Wykonawcę lub jego pełnomocnika. </w:t>
      </w:r>
    </w:p>
    <w:p w:rsidR="007C7B14" w:rsidRDefault="00AE29C2" w:rsidP="00D069E8">
      <w:pPr>
        <w:spacing w:after="0" w:line="240" w:lineRule="auto"/>
      </w:pPr>
      <w:r>
        <w:t xml:space="preserve">6. Jeżeli któryś z wymaganych dokumentów składanych przez Wykonawcę jest sporządzony w języku obcym dokument taki należy złożyć wraz z tłumaczeniem na język polski. Dokumenty sporządzone w języku obcym bez wymaganych tłumaczeń nie będą brane pod uwagę.  </w:t>
      </w:r>
    </w:p>
    <w:p w:rsidR="007C7B14" w:rsidRDefault="00AE29C2" w:rsidP="00D069E8">
      <w:pPr>
        <w:spacing w:after="0" w:line="240" w:lineRule="auto"/>
      </w:pPr>
      <w:r>
        <w:t xml:space="preserve">7. Załączniki, dla których zostały określone wzory, muszą być podpisane przez Wykonawcę lub pełnomocnika.  </w:t>
      </w:r>
    </w:p>
    <w:p w:rsidR="007C7B14" w:rsidRDefault="00AE29C2" w:rsidP="00D069E8">
      <w:pPr>
        <w:spacing w:after="0" w:line="240" w:lineRule="auto"/>
      </w:pPr>
      <w:r>
        <w:t xml:space="preserve">8. Formę złożenia dokumentów załączonych do oferty określa § 14 Rozporządzenia Ministra Rozwoju z dnia 27.07.2016r w sprawie rodzaju dokumentów, jakich może żądać zamawiający od wykonawcy w postępowaniu o udzielenie zamówienia (Dz.U. z 2016 </w:t>
      </w:r>
      <w:proofErr w:type="spellStart"/>
      <w:r>
        <w:t>poz</w:t>
      </w:r>
      <w:proofErr w:type="spellEnd"/>
      <w:r>
        <w:t xml:space="preserve"> . 1126). </w:t>
      </w:r>
    </w:p>
    <w:p w:rsidR="007C7B14" w:rsidRDefault="00AE29C2" w:rsidP="00D069E8">
      <w:pPr>
        <w:spacing w:after="0" w:line="240" w:lineRule="auto"/>
      </w:pPr>
      <w:r>
        <w:t xml:space="preserve">9. Dokumenty niewymagane niniejszą specyfikacją nie będą przez Zamawiającego rozpatrywane. </w:t>
      </w:r>
    </w:p>
    <w:p w:rsidR="007C7B14" w:rsidRDefault="00AE29C2" w:rsidP="00D069E8">
      <w:pPr>
        <w:spacing w:after="0" w:line="240" w:lineRule="auto"/>
      </w:pPr>
      <w:r>
        <w:t xml:space="preserve">10. Zaleca się, aby wszystkie strony oferty były ponumerowane oraz trwale spięte, w ten sposób, aby uniemożliwić dekompletację. </w:t>
      </w:r>
    </w:p>
    <w:p w:rsidR="007C7B14" w:rsidRDefault="00AE29C2" w:rsidP="00D069E8">
      <w:pPr>
        <w:spacing w:after="0" w:line="240" w:lineRule="auto"/>
      </w:pPr>
      <w:r>
        <w:t xml:space="preserve">11. Wszystkie strony oferty, w tym strony wszystkich załączników oraz wszelkie miejsca, w których Wykonawca naniósł zmiany, będą podpisane przez Wykonawcę lub pełnomocnika.   </w:t>
      </w:r>
    </w:p>
    <w:p w:rsidR="007C7B14" w:rsidRDefault="00AE29C2" w:rsidP="00D069E8">
      <w:pPr>
        <w:spacing w:after="0" w:line="240" w:lineRule="auto"/>
      </w:pPr>
      <w:r>
        <w:t xml:space="preserve">12. Pełnomocnictwo do podpisania oferty winno być dołączone do oferty, o ile nie wynika ono z dokumentów załączonych do oferty.  </w:t>
      </w:r>
    </w:p>
    <w:p w:rsidR="007C7B14" w:rsidRDefault="00AE29C2" w:rsidP="00D069E8">
      <w:pPr>
        <w:spacing w:after="0" w:line="240" w:lineRule="auto"/>
      </w:pPr>
      <w:r>
        <w:lastRenderedPageBreak/>
        <w:t xml:space="preserve">13. Nie ujawnia się informacji stanowiących tajemnicę przedsiębiorstwa w rozumieniu przepisów o zwalczaniu nieuczciwej konkurencji, jeżeli wykonawca, nie później niż w terminie składania ofert, zastrzegł, że nie mogą one być udostępniane. </w:t>
      </w:r>
    </w:p>
    <w:p w:rsidR="007C7B14" w:rsidRDefault="00AE29C2" w:rsidP="00D069E8">
      <w:pPr>
        <w:spacing w:after="0" w:line="240" w:lineRule="auto"/>
      </w:pPr>
      <w:r>
        <w:t xml:space="preserve">14. 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w:t>
      </w:r>
      <w:proofErr w:type="spellStart"/>
      <w:r>
        <w:t>r.o</w:t>
      </w:r>
      <w:proofErr w:type="spellEnd"/>
      <w:r>
        <w:t xml:space="preserve"> zwalczaniu nieuczciwej konkurencji (Dz. U. z 2003r. nr 153 poz. 1503, z </w:t>
      </w:r>
      <w:proofErr w:type="spellStart"/>
      <w:r>
        <w:t>późn</w:t>
      </w:r>
      <w:proofErr w:type="spellEnd"/>
      <w: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  </w:t>
      </w:r>
    </w:p>
    <w:p w:rsidR="007C7B14" w:rsidRDefault="00AE29C2" w:rsidP="00D069E8">
      <w:pPr>
        <w:spacing w:after="0" w:line="240" w:lineRule="auto"/>
      </w:pPr>
      <w:r>
        <w:t xml:space="preserve">15. Powyższe informacje muszą być oznaczone klauzulą: „Informacje stanowiące tajemnicę przedsiębiorstwa  w rozumieniu art. 11 ust. 4 ustawy z dnia 16 kwietnia 1993 r. o zwalczaniu nieuczciwej konkurencji (Dz. U.  z 2003r. nr 153 poz. 1503, z </w:t>
      </w:r>
      <w:proofErr w:type="spellStart"/>
      <w:r>
        <w:t>późn</w:t>
      </w:r>
      <w:proofErr w:type="spellEnd"/>
      <w:r>
        <w:t xml:space="preserve">. zm.)” - zaleca się, aby były trwale, oddzielnie spięte. </w:t>
      </w:r>
    </w:p>
    <w:p w:rsidR="007C7B14" w:rsidRDefault="00AE29C2" w:rsidP="00D069E8">
      <w:pPr>
        <w:spacing w:after="0" w:line="240" w:lineRule="auto"/>
      </w:pPr>
      <w:r>
        <w:t xml:space="preserve">16.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p>
    <w:p w:rsidR="007C7B14" w:rsidRDefault="00AE29C2" w:rsidP="00D069E8">
      <w:pPr>
        <w:spacing w:after="0" w:line="240" w:lineRule="auto"/>
      </w:pPr>
      <w:r>
        <w:t xml:space="preserve">17.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7C7B14" w:rsidRDefault="00AE29C2" w:rsidP="00D069E8">
      <w:pPr>
        <w:spacing w:after="0" w:line="240" w:lineRule="auto"/>
      </w:pPr>
      <w:r>
        <w:t xml:space="preserve">18. Wykonawca winien umieścić ofertę w kopercie: </w:t>
      </w:r>
    </w:p>
    <w:p w:rsidR="004C5FA5" w:rsidRPr="00A464FD" w:rsidRDefault="007C7B14" w:rsidP="004C5FA5">
      <w:pPr>
        <w:autoSpaceDE w:val="0"/>
        <w:autoSpaceDN w:val="0"/>
        <w:adjustRightInd w:val="0"/>
        <w:spacing w:after="0" w:line="240" w:lineRule="auto"/>
        <w:jc w:val="both"/>
      </w:pPr>
      <w:r w:rsidRPr="00A464FD">
        <w:t xml:space="preserve">   </w:t>
      </w:r>
      <w:r w:rsidR="00AE29C2" w:rsidRPr="00A464FD">
        <w:t xml:space="preserve">1) zaadresowanej do Zamawiającego na adres: Zarząd Dróg Powiatowych w </w:t>
      </w:r>
      <w:r w:rsidRPr="00A464FD">
        <w:t>Elblągu z/s w Pasłęku</w:t>
      </w:r>
      <w:r w:rsidR="00AE29C2" w:rsidRPr="00A464FD">
        <w:t>, 1</w:t>
      </w:r>
      <w:r w:rsidRPr="00A464FD">
        <w:t>4</w:t>
      </w:r>
      <w:r w:rsidR="00AE29C2" w:rsidRPr="00A464FD">
        <w:t>-</w:t>
      </w:r>
      <w:r w:rsidRPr="00A464FD">
        <w:t>400 Pasłęk ul. Dworcowa 6</w:t>
      </w:r>
      <w:r w:rsidR="00AE29C2" w:rsidRPr="00A464FD">
        <w:t>, posiadającej oznaczenia: „</w:t>
      </w:r>
      <w:r w:rsidR="00654CDA" w:rsidRPr="004336AD">
        <w:rPr>
          <w:rFonts w:eastAsia="Times New Roman"/>
          <w:b/>
          <w:lang w:eastAsia="pl-PL"/>
        </w:rPr>
        <w:t>Z</w:t>
      </w:r>
      <w:r w:rsidR="00654CDA" w:rsidRPr="004336AD">
        <w:rPr>
          <w:b/>
          <w:bCs/>
        </w:rPr>
        <w:t>akup</w:t>
      </w:r>
      <w:r w:rsidR="00654CDA" w:rsidRPr="004336AD">
        <w:rPr>
          <w:b/>
        </w:rPr>
        <w:t xml:space="preserve"> 2 </w:t>
      </w:r>
      <w:r w:rsidR="00654CDA" w:rsidRPr="004336AD">
        <w:rPr>
          <w:b/>
          <w:bCs/>
        </w:rPr>
        <w:t>posypywarek samochodowych</w:t>
      </w:r>
      <w:r w:rsidR="00AE6E83" w:rsidRPr="00A464FD">
        <w:rPr>
          <w:rFonts w:ascii="Calibri" w:hAnsi="Calibri"/>
          <w:b/>
          <w:bCs/>
        </w:rPr>
        <w:t>”</w:t>
      </w:r>
      <w:r w:rsidR="004C5FA5" w:rsidRPr="00A464FD">
        <w:rPr>
          <w:rFonts w:ascii="Calibri" w:hAnsi="Calibri"/>
          <w:b/>
          <w:bCs/>
        </w:rPr>
        <w:t>.</w:t>
      </w:r>
      <w:r w:rsidR="00AE29C2" w:rsidRPr="00A464FD">
        <w:t xml:space="preserve"> Przetarg nr </w:t>
      </w:r>
      <w:r w:rsidR="001C3292" w:rsidRPr="00A464FD">
        <w:t>sprawy: DM.252.2</w:t>
      </w:r>
      <w:r w:rsidR="00654CDA">
        <w:t>7</w:t>
      </w:r>
      <w:r w:rsidRPr="00A464FD">
        <w:t>.201</w:t>
      </w:r>
      <w:r w:rsidR="00AE6E83" w:rsidRPr="00A464FD">
        <w:t>8</w:t>
      </w:r>
      <w:r w:rsidR="00AE29C2" w:rsidRPr="00A464FD">
        <w:t xml:space="preserve">” oraz „nie otwierać przed </w:t>
      </w:r>
      <w:r w:rsidR="004D088A">
        <w:rPr>
          <w:b/>
        </w:rPr>
        <w:t>09</w:t>
      </w:r>
      <w:r w:rsidR="00654CDA">
        <w:rPr>
          <w:b/>
        </w:rPr>
        <w:t>.01.2019</w:t>
      </w:r>
      <w:r w:rsidR="00AE29C2" w:rsidRPr="000F5165">
        <w:rPr>
          <w:b/>
        </w:rPr>
        <w:t>r., godz. 1</w:t>
      </w:r>
      <w:r w:rsidR="00654CDA">
        <w:rPr>
          <w:b/>
        </w:rPr>
        <w:t>0</w:t>
      </w:r>
      <w:r w:rsidR="00AE29C2" w:rsidRPr="000F5165">
        <w:rPr>
          <w:b/>
        </w:rPr>
        <w:t>:</w:t>
      </w:r>
      <w:r w:rsidR="004C5FA5" w:rsidRPr="000F5165">
        <w:rPr>
          <w:b/>
        </w:rPr>
        <w:t>05</w:t>
      </w:r>
      <w:r w:rsidR="00AE29C2" w:rsidRPr="00A464FD">
        <w:t xml:space="preserve">” </w:t>
      </w:r>
    </w:p>
    <w:p w:rsidR="004C5FA5" w:rsidRPr="00A464FD" w:rsidRDefault="004C5FA5" w:rsidP="004C5FA5">
      <w:pPr>
        <w:autoSpaceDE w:val="0"/>
        <w:autoSpaceDN w:val="0"/>
        <w:adjustRightInd w:val="0"/>
        <w:spacing w:after="0" w:line="240" w:lineRule="auto"/>
        <w:jc w:val="both"/>
      </w:pPr>
      <w:r w:rsidRPr="00A464FD">
        <w:t xml:space="preserve">   </w:t>
      </w:r>
      <w:r w:rsidR="00AE29C2" w:rsidRPr="00A464FD">
        <w:t xml:space="preserve">2) posiadającej nazwę i adres Wykonawcy. </w:t>
      </w:r>
    </w:p>
    <w:p w:rsidR="00AE29C2" w:rsidRDefault="00AE29C2" w:rsidP="004C5FA5">
      <w:pPr>
        <w:autoSpaceDE w:val="0"/>
        <w:autoSpaceDN w:val="0"/>
        <w:adjustRightInd w:val="0"/>
        <w:spacing w:after="0" w:line="240" w:lineRule="auto"/>
        <w:jc w:val="both"/>
      </w:pPr>
      <w:r>
        <w:t>19. Jeżeli oferta wykonawcy nie będzie oznaczona w sposób wskazany w ust. 1</w:t>
      </w:r>
      <w:r w:rsidR="0063687F">
        <w:t>8</w:t>
      </w:r>
      <w:r>
        <w:t xml:space="preserve">, Zamawiający nie będzie ponosić żadnej odpowiedzialności za nieterminowe wpłynięcie oferty, w szczególności w sytuacji, gdy oferta nie zostanie złożona do kancelarii ZDP </w:t>
      </w:r>
      <w:r w:rsidR="004C5FA5">
        <w:t xml:space="preserve">Elbląg </w:t>
      </w:r>
      <w:r>
        <w:t xml:space="preserve">w </w:t>
      </w:r>
      <w:r w:rsidR="004C5FA5">
        <w:t>Pasłęku</w:t>
      </w:r>
      <w:r>
        <w:t xml:space="preserve">. </w:t>
      </w:r>
    </w:p>
    <w:p w:rsidR="004C5FA5" w:rsidRDefault="00AE29C2" w:rsidP="00D069E8">
      <w:pPr>
        <w:spacing w:after="0" w:line="240" w:lineRule="auto"/>
      </w:pPr>
      <w:r>
        <w:t xml:space="preserve">20. Wykonawca może wprowadzić zmiany lub wycofać złożoną przez siebie ofertę pod warunkiem, że Zamawiający otrzyma pisemne powiadomienie o wprowadzeniu zmian lub wycofaniu oferty przed upływem terminu składania  ofert. </w:t>
      </w:r>
    </w:p>
    <w:p w:rsidR="004C5FA5" w:rsidRDefault="00AE29C2" w:rsidP="00D069E8">
      <w:pPr>
        <w:spacing w:after="0" w:line="240" w:lineRule="auto"/>
      </w:pPr>
      <w:r>
        <w:t xml:space="preserve">21. Powiadomienie o wprowadzeniu zmian lub wycofaniu oferty musi być oznaczone jak w ust. 15 oraz dodatkowo podpisane „zmiana” lub „wycofane”. </w:t>
      </w:r>
    </w:p>
    <w:p w:rsidR="0063687F" w:rsidRDefault="00AE29C2" w:rsidP="00D069E8">
      <w:pPr>
        <w:spacing w:after="0" w:line="240" w:lineRule="auto"/>
      </w:pPr>
      <w:r>
        <w:t>22. Wykonawca nie może wprowadzić zmian do oferty oraz wycofać jej po upływie terminu składania ofert.</w:t>
      </w:r>
    </w:p>
    <w:p w:rsidR="00AE29C2" w:rsidRDefault="00AE29C2" w:rsidP="00D069E8">
      <w:pPr>
        <w:spacing w:after="0" w:line="240" w:lineRule="auto"/>
      </w:pPr>
      <w:r>
        <w:t xml:space="preserve">23. Wykonawca poniesie wszelkie koszty związane z przygotowaniem i złożeniem oferty.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 Miejsce oraz termin składania i otwarcia ofert  </w:t>
      </w:r>
    </w:p>
    <w:p w:rsidR="00AE29C2" w:rsidRDefault="00AE29C2" w:rsidP="00D069E8">
      <w:pPr>
        <w:spacing w:after="0" w:line="240" w:lineRule="auto"/>
      </w:pPr>
      <w:r>
        <w:t xml:space="preserve"> </w:t>
      </w:r>
    </w:p>
    <w:p w:rsidR="004C5FA5" w:rsidRDefault="00AE29C2" w:rsidP="00D069E8">
      <w:pPr>
        <w:spacing w:after="0" w:line="240" w:lineRule="auto"/>
      </w:pPr>
      <w:r>
        <w:t xml:space="preserve">1. Wymagane jest przesłanie ofert w formie pisemnej – za pośrednictwem operatora pocztowego,                               w rozumieniu ustawy z dnia 23.11.2012r. – Prawo pocztowe, osobiście lub za pośrednictwem posłańca na adres Zarządu Dróg Powiatowych w </w:t>
      </w:r>
      <w:r w:rsidR="004C5FA5">
        <w:t>Elbl</w:t>
      </w:r>
      <w:r w:rsidR="0063687F">
        <w:t>ą</w:t>
      </w:r>
      <w:r w:rsidR="004C5FA5">
        <w:t>gu z/s w Pasłęku ul. Dworcowa 6</w:t>
      </w:r>
      <w:r>
        <w:t>, 1</w:t>
      </w:r>
      <w:r w:rsidR="004C5FA5">
        <w:t>4</w:t>
      </w:r>
      <w:r>
        <w:t>-</w:t>
      </w:r>
      <w:r w:rsidR="004C5FA5">
        <w:t>400</w:t>
      </w:r>
      <w:r>
        <w:t xml:space="preserve"> P</w:t>
      </w:r>
      <w:r w:rsidR="004C5FA5">
        <w:t>asłęk</w:t>
      </w:r>
      <w:r>
        <w:t xml:space="preserve">, </w:t>
      </w:r>
      <w:r w:rsidR="004C5FA5">
        <w:t xml:space="preserve">sekretariat </w:t>
      </w:r>
      <w:r>
        <w:t xml:space="preserve"> – </w:t>
      </w:r>
      <w:r w:rsidR="004C5FA5">
        <w:t>I piętro</w:t>
      </w:r>
      <w:r>
        <w:t xml:space="preserve">, pokój nr </w:t>
      </w:r>
      <w:r w:rsidR="004C5FA5">
        <w:t>7-10</w:t>
      </w:r>
      <w:r>
        <w:t xml:space="preserve">. </w:t>
      </w:r>
    </w:p>
    <w:p w:rsidR="004C5FA5" w:rsidRDefault="00AE29C2" w:rsidP="00D069E8">
      <w:pPr>
        <w:spacing w:after="0" w:line="240" w:lineRule="auto"/>
      </w:pPr>
      <w:r>
        <w:t xml:space="preserve">2. Nie dopuszcza się składania ofert w postaci elektronicznej.  </w:t>
      </w:r>
    </w:p>
    <w:p w:rsidR="004C5FA5" w:rsidRDefault="00AE29C2" w:rsidP="00D069E8">
      <w:pPr>
        <w:spacing w:after="0" w:line="240" w:lineRule="auto"/>
      </w:pPr>
      <w:r>
        <w:t xml:space="preserve">3. </w:t>
      </w:r>
      <w:r w:rsidRPr="004C5FA5">
        <w:rPr>
          <w:b/>
        </w:rPr>
        <w:t xml:space="preserve">Termin składania ofert upływa dnia </w:t>
      </w:r>
      <w:r w:rsidR="004D088A">
        <w:rPr>
          <w:b/>
        </w:rPr>
        <w:t>09</w:t>
      </w:r>
      <w:r w:rsidR="00B11566">
        <w:rPr>
          <w:b/>
        </w:rPr>
        <w:t>.01</w:t>
      </w:r>
      <w:r w:rsidRPr="004C5FA5">
        <w:rPr>
          <w:b/>
        </w:rPr>
        <w:t>.201</w:t>
      </w:r>
      <w:r w:rsidR="00B11566">
        <w:rPr>
          <w:b/>
        </w:rPr>
        <w:t>9</w:t>
      </w:r>
      <w:r w:rsidRPr="004C5FA5">
        <w:rPr>
          <w:b/>
        </w:rPr>
        <w:t>r</w:t>
      </w:r>
      <w:r w:rsidR="00A464FD">
        <w:rPr>
          <w:b/>
        </w:rPr>
        <w:t>.</w:t>
      </w:r>
      <w:r w:rsidRPr="004C5FA5">
        <w:rPr>
          <w:b/>
        </w:rPr>
        <w:t xml:space="preserve"> godz. 1</w:t>
      </w:r>
      <w:r w:rsidR="00B11566">
        <w:rPr>
          <w:b/>
        </w:rPr>
        <w:t>0</w:t>
      </w:r>
      <w:r w:rsidRPr="004C5FA5">
        <w:rPr>
          <w:b/>
        </w:rPr>
        <w:t>:00.</w:t>
      </w:r>
    </w:p>
    <w:p w:rsidR="004C5FA5" w:rsidRDefault="00AE29C2" w:rsidP="00D069E8">
      <w:pPr>
        <w:spacing w:after="0" w:line="240" w:lineRule="auto"/>
      </w:pPr>
      <w:r>
        <w:t xml:space="preserve">4. Za termin złożenia oferty uważa się termin jej dotarcia do Zamawiającego. </w:t>
      </w:r>
    </w:p>
    <w:p w:rsidR="004C5FA5" w:rsidRDefault="00AE29C2" w:rsidP="00D069E8">
      <w:pPr>
        <w:spacing w:after="0" w:line="240" w:lineRule="auto"/>
      </w:pPr>
      <w:r>
        <w:t xml:space="preserve">5. Zamawiający niezwłocznie zawiadomi wykonawcę o złożeniu oferty po terminie i zwróci ją w ustawowym terminie (na podstawie art. 84 ust. 2 ustawy </w:t>
      </w:r>
      <w:proofErr w:type="spellStart"/>
      <w:r>
        <w:t>Pzp</w:t>
      </w:r>
      <w:proofErr w:type="spellEnd"/>
      <w:r>
        <w:t xml:space="preserve">). </w:t>
      </w:r>
    </w:p>
    <w:p w:rsidR="004C5FA5" w:rsidRDefault="00AE29C2" w:rsidP="00D069E8">
      <w:pPr>
        <w:spacing w:after="0" w:line="240" w:lineRule="auto"/>
      </w:pPr>
      <w:r>
        <w:lastRenderedPageBreak/>
        <w:t xml:space="preserve">6. Zamawiający </w:t>
      </w:r>
      <w:r w:rsidRPr="004C5FA5">
        <w:rPr>
          <w:b/>
        </w:rPr>
        <w:t xml:space="preserve">otworzy oferty w obecności Wykonawców, którzy zechcą przybyć, w dniu </w:t>
      </w:r>
      <w:r w:rsidR="004D088A">
        <w:rPr>
          <w:b/>
        </w:rPr>
        <w:t>09</w:t>
      </w:r>
      <w:r w:rsidR="00B11566">
        <w:rPr>
          <w:b/>
        </w:rPr>
        <w:t>.01.2019</w:t>
      </w:r>
      <w:r w:rsidR="00A464FD">
        <w:rPr>
          <w:b/>
        </w:rPr>
        <w:t xml:space="preserve"> r.</w:t>
      </w:r>
      <w:r w:rsidRPr="004C5FA5">
        <w:rPr>
          <w:b/>
        </w:rPr>
        <w:t xml:space="preserve"> o godz. 1</w:t>
      </w:r>
      <w:r w:rsidR="00B11566">
        <w:rPr>
          <w:b/>
        </w:rPr>
        <w:t>0</w:t>
      </w:r>
      <w:r w:rsidRPr="004C5FA5">
        <w:rPr>
          <w:b/>
        </w:rPr>
        <w:t>:0</w:t>
      </w:r>
      <w:r w:rsidR="004C5FA5">
        <w:rPr>
          <w:b/>
        </w:rPr>
        <w:t>5</w:t>
      </w:r>
      <w:r w:rsidRPr="004C5FA5">
        <w:rPr>
          <w:b/>
        </w:rPr>
        <w:t xml:space="preserve"> w swojej siedzibie</w:t>
      </w:r>
      <w:r>
        <w:t xml:space="preserve">, </w:t>
      </w:r>
      <w:r w:rsidR="004C5FA5">
        <w:t xml:space="preserve"> parter</w:t>
      </w:r>
      <w:r>
        <w:t xml:space="preserve">, pokój nr </w:t>
      </w:r>
      <w:r w:rsidR="004C5FA5">
        <w:t>1 (świetlicy)</w:t>
      </w:r>
      <w:r>
        <w:t>.</w:t>
      </w:r>
    </w:p>
    <w:p w:rsidR="004C5FA5" w:rsidRDefault="00AE29C2" w:rsidP="00D069E8">
      <w:pPr>
        <w:spacing w:after="0" w:line="240" w:lineRule="auto"/>
      </w:pPr>
      <w:r>
        <w:t xml:space="preserve">7. Bezpośrednio przed otwarciem ofert Zamawiający podaje kwotę, jaką zamierza przeznaczyć na sfinansowanie zamówienia. </w:t>
      </w:r>
    </w:p>
    <w:p w:rsidR="004C5FA5" w:rsidRDefault="00AE29C2" w:rsidP="00D069E8">
      <w:pPr>
        <w:spacing w:after="0" w:line="240" w:lineRule="auto"/>
      </w:pPr>
      <w:r>
        <w:t xml:space="preserve">8. Podczas otwarcia ofert Zamawiający poda nazwy (firmy) oraz adresy Wykonawców, a także informacje dotyczące ceny ofert. Natomiast termin wykonania zamówienia, okres gwarancji oraz warunki płatności zawarte w ofercie Zamawiający ogłosi jeżeli tymi kryteriami będzie kierował się przy wyborze najkorzystniejszej oferty. </w:t>
      </w:r>
    </w:p>
    <w:p w:rsidR="004C5FA5" w:rsidRDefault="00AE29C2" w:rsidP="00D069E8">
      <w:pPr>
        <w:spacing w:after="0" w:line="240" w:lineRule="auto"/>
      </w:pPr>
      <w:r>
        <w:t xml:space="preserve">9. Niezwłocznie po otwarciu ofert, Zamawiający zamieszcza na stronie internetowej informacje dotyczące: </w:t>
      </w:r>
    </w:p>
    <w:p w:rsidR="004C5FA5" w:rsidRDefault="004C5FA5" w:rsidP="00D069E8">
      <w:pPr>
        <w:spacing w:after="0" w:line="240" w:lineRule="auto"/>
      </w:pPr>
      <w:r>
        <w:t xml:space="preserve">   </w:t>
      </w:r>
      <w:r w:rsidR="00AE29C2">
        <w:t xml:space="preserve">1) kwoty, jaką zamierza przeznaczyć na sfinansowanie zamówienia, </w:t>
      </w:r>
    </w:p>
    <w:p w:rsidR="004C5FA5" w:rsidRDefault="004C5FA5" w:rsidP="00D069E8">
      <w:pPr>
        <w:spacing w:after="0" w:line="240" w:lineRule="auto"/>
      </w:pPr>
      <w:r>
        <w:t xml:space="preserve">   </w:t>
      </w:r>
      <w:r w:rsidR="00AE29C2">
        <w:t xml:space="preserve">2) firm, oraz adresów Wykonawców, którzy złożyli oferty w terminie, </w:t>
      </w:r>
    </w:p>
    <w:p w:rsidR="00AE29C2" w:rsidRDefault="004C5FA5" w:rsidP="00D069E8">
      <w:pPr>
        <w:spacing w:after="0" w:line="240" w:lineRule="auto"/>
      </w:pPr>
      <w:r>
        <w:t xml:space="preserve">   </w:t>
      </w:r>
      <w:r w:rsidR="00AE29C2">
        <w:t xml:space="preserve">3) ceny, terminu wykonania zamówienia, okresu gwarancji i warunków płatności zawartych w ofertach.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XII. Opis sposobu obliczenia ceny  </w:t>
      </w:r>
    </w:p>
    <w:p w:rsidR="00AE29C2" w:rsidRDefault="00AE29C2" w:rsidP="00D069E8">
      <w:pPr>
        <w:spacing w:after="0" w:line="240" w:lineRule="auto"/>
      </w:pPr>
      <w:r>
        <w:t xml:space="preserve"> </w:t>
      </w:r>
    </w:p>
    <w:p w:rsidR="00654CDA" w:rsidRPr="00C335E1" w:rsidRDefault="00654CDA" w:rsidP="00654CDA">
      <w:pPr>
        <w:numPr>
          <w:ilvl w:val="2"/>
          <w:numId w:val="20"/>
        </w:numPr>
        <w:tabs>
          <w:tab w:val="clear" w:pos="360"/>
          <w:tab w:val="num" w:pos="426"/>
        </w:tabs>
        <w:spacing w:after="0" w:line="240" w:lineRule="auto"/>
        <w:ind w:left="426" w:hanging="426"/>
        <w:jc w:val="both"/>
        <w:rPr>
          <w:rFonts w:ascii="Calibri" w:hAnsi="Calibri" w:cs="Calibri"/>
          <w:u w:val="single"/>
        </w:rPr>
      </w:pPr>
      <w:r w:rsidRPr="00C335E1">
        <w:rPr>
          <w:rFonts w:ascii="Calibri" w:hAnsi="Calibri"/>
        </w:rPr>
        <w:t xml:space="preserve">Cena oferty musi być podana liczbowo i słownie w kwocie brutto w złotych polskich (PLN), na formularzu (ofercie Wykonawcy) stanowiącym załącznik nr 1 do </w:t>
      </w:r>
      <w:proofErr w:type="spellStart"/>
      <w:r w:rsidRPr="00C335E1">
        <w:rPr>
          <w:rFonts w:ascii="Calibri" w:hAnsi="Calibri"/>
        </w:rPr>
        <w:t>siwz</w:t>
      </w:r>
      <w:proofErr w:type="spellEnd"/>
      <w:r w:rsidRPr="00C335E1">
        <w:rPr>
          <w:rFonts w:ascii="Calibri" w:hAnsi="Calibri"/>
        </w:rPr>
        <w:t>, z dokładnością do dwóch miejsc po przecinku oraz uwzględniać całość ponoszonego przez Zamawiającego wydatku na sfinansowanie zamówienia z zastrzeżeniem ust. 7 i 8.</w:t>
      </w:r>
    </w:p>
    <w:p w:rsidR="00654CDA" w:rsidRPr="00C335E1" w:rsidRDefault="00654CDA" w:rsidP="00654CDA">
      <w:pPr>
        <w:numPr>
          <w:ilvl w:val="0"/>
          <w:numId w:val="22"/>
        </w:numPr>
        <w:tabs>
          <w:tab w:val="num" w:pos="426"/>
        </w:tabs>
        <w:spacing w:after="0" w:line="240" w:lineRule="auto"/>
        <w:ind w:left="426" w:hanging="426"/>
        <w:jc w:val="both"/>
        <w:rPr>
          <w:rFonts w:ascii="Calibri" w:hAnsi="Calibri" w:cs="Calibri"/>
        </w:rPr>
      </w:pPr>
      <w:r w:rsidRPr="00C335E1">
        <w:rPr>
          <w:rFonts w:ascii="Calibri" w:hAnsi="Calibri"/>
        </w:rPr>
        <w:t xml:space="preserve">Podana przez Wykonawcę cena oferty stanowi maksymalny koszt dla Zamawiającego w związku z realizacją zamówienia. Cena ta nie podlega negocjacji czy zmianie w toku postępowania, z zastrzeżeniem art. 87 ust. 2 ustawy </w:t>
      </w:r>
      <w:proofErr w:type="spellStart"/>
      <w:r w:rsidRPr="00C335E1">
        <w:rPr>
          <w:rFonts w:ascii="Calibri" w:hAnsi="Calibri"/>
        </w:rPr>
        <w:t>Pzp</w:t>
      </w:r>
      <w:proofErr w:type="spellEnd"/>
      <w:r w:rsidRPr="00C335E1">
        <w:rPr>
          <w:rFonts w:ascii="Calibri" w:hAnsi="Calibri"/>
        </w:rPr>
        <w:t>.</w:t>
      </w:r>
    </w:p>
    <w:p w:rsidR="00654CDA" w:rsidRPr="00C335E1" w:rsidRDefault="00654CDA" w:rsidP="00654CDA">
      <w:pPr>
        <w:numPr>
          <w:ilvl w:val="0"/>
          <w:numId w:val="22"/>
        </w:numPr>
        <w:tabs>
          <w:tab w:val="num" w:pos="426"/>
          <w:tab w:val="num" w:pos="567"/>
        </w:tabs>
        <w:spacing w:after="0" w:line="240" w:lineRule="auto"/>
        <w:ind w:left="426" w:hanging="426"/>
        <w:jc w:val="both"/>
        <w:rPr>
          <w:rFonts w:ascii="Calibri" w:hAnsi="Calibri" w:cs="Calibri"/>
        </w:rPr>
      </w:pPr>
      <w:r w:rsidRPr="00C335E1">
        <w:rPr>
          <w:rFonts w:ascii="Calibri" w:hAnsi="Calibri" w:cs="Calibri"/>
        </w:rPr>
        <w:t xml:space="preserve">Wykonawca  określi w formularzu oferty cenę netto, należny podatek </w:t>
      </w:r>
      <w:proofErr w:type="spellStart"/>
      <w:r w:rsidRPr="00C335E1">
        <w:rPr>
          <w:rFonts w:ascii="Calibri" w:hAnsi="Calibri" w:cs="Calibri"/>
        </w:rPr>
        <w:t>Vat</w:t>
      </w:r>
      <w:proofErr w:type="spellEnd"/>
      <w:r w:rsidRPr="00C335E1">
        <w:rPr>
          <w:rFonts w:ascii="Calibri" w:hAnsi="Calibri" w:cs="Calibri"/>
        </w:rPr>
        <w:t xml:space="preserve"> i cenę brutto sprzedaży ciągnika wraz z jego dostawą do zamawiającego oraz innymi poniesionymi przez niego kosztami która to   stanowić będzie łączną cenę oferty Wykonawcy.</w:t>
      </w:r>
    </w:p>
    <w:p w:rsidR="00654CDA" w:rsidRPr="00C335E1" w:rsidRDefault="00654CDA" w:rsidP="00654CDA">
      <w:pPr>
        <w:numPr>
          <w:ilvl w:val="0"/>
          <w:numId w:val="22"/>
        </w:numPr>
        <w:tabs>
          <w:tab w:val="num" w:pos="426"/>
          <w:tab w:val="num" w:pos="567"/>
        </w:tabs>
        <w:spacing w:after="0" w:line="240" w:lineRule="auto"/>
        <w:ind w:left="426" w:hanging="426"/>
        <w:jc w:val="both"/>
        <w:rPr>
          <w:rFonts w:ascii="Calibri" w:hAnsi="Calibri" w:cs="Calibri"/>
        </w:rPr>
      </w:pPr>
      <w:r w:rsidRPr="00C335E1">
        <w:rPr>
          <w:rFonts w:ascii="Calibri" w:hAnsi="Calibri" w:cs="Calibri"/>
        </w:rPr>
        <w:t xml:space="preserve">Prawidłowe ustalenie podatku VAT należy do obowiązków wykonawcy zgodnie z przepisami ustawy </w:t>
      </w:r>
      <w:r>
        <w:rPr>
          <w:rFonts w:ascii="Calibri" w:hAnsi="Calibri" w:cs="Calibri"/>
        </w:rPr>
        <w:t xml:space="preserve">                         </w:t>
      </w:r>
      <w:r w:rsidRPr="00C335E1">
        <w:rPr>
          <w:rFonts w:ascii="Calibri" w:hAnsi="Calibri" w:cs="Calibri"/>
        </w:rPr>
        <w:t xml:space="preserve">o podatku od towarów i usług oraz podatku akcyzowym. </w:t>
      </w:r>
    </w:p>
    <w:p w:rsidR="00654CDA" w:rsidRPr="00C335E1" w:rsidRDefault="00654CDA" w:rsidP="00654CDA">
      <w:pPr>
        <w:numPr>
          <w:ilvl w:val="0"/>
          <w:numId w:val="22"/>
        </w:numPr>
        <w:tabs>
          <w:tab w:val="num" w:pos="426"/>
        </w:tabs>
        <w:spacing w:after="0" w:line="240" w:lineRule="auto"/>
        <w:ind w:left="426" w:hanging="426"/>
        <w:jc w:val="both"/>
        <w:rPr>
          <w:rFonts w:ascii="Calibri" w:hAnsi="Calibri" w:cs="Calibri"/>
        </w:rPr>
      </w:pPr>
      <w:r w:rsidRPr="00C335E1">
        <w:rPr>
          <w:rFonts w:ascii="Calibri" w:hAnsi="Calibri" w:cs="Calibri"/>
        </w:rPr>
        <w:t xml:space="preserve">W toku badania i oceny ofert zamawiający zgodnie z art. 87 ust. 1 </w:t>
      </w:r>
      <w:proofErr w:type="spellStart"/>
      <w:r w:rsidRPr="00C335E1">
        <w:rPr>
          <w:rFonts w:ascii="Calibri" w:hAnsi="Calibri" w:cs="Calibri"/>
        </w:rPr>
        <w:t>Pzp</w:t>
      </w:r>
      <w:proofErr w:type="spellEnd"/>
      <w:r w:rsidRPr="00C335E1">
        <w:rPr>
          <w:rFonts w:ascii="Calibri" w:hAnsi="Calibri" w:cs="Calibri"/>
        </w:rPr>
        <w:t xml:space="preserve"> może zażądać od wykonawców wyjaśnień dotyczących treści złożonych ofert.</w:t>
      </w:r>
    </w:p>
    <w:p w:rsidR="00654CDA" w:rsidRPr="00C335E1" w:rsidRDefault="00654CDA" w:rsidP="00654CDA">
      <w:pPr>
        <w:numPr>
          <w:ilvl w:val="1"/>
          <w:numId w:val="21"/>
        </w:numPr>
        <w:tabs>
          <w:tab w:val="clear" w:pos="1866"/>
          <w:tab w:val="num" w:pos="426"/>
        </w:tabs>
        <w:spacing w:after="0" w:line="240" w:lineRule="auto"/>
        <w:ind w:left="426" w:hanging="426"/>
        <w:jc w:val="both"/>
        <w:rPr>
          <w:rFonts w:ascii="Calibri" w:hAnsi="Calibri" w:cs="Calibri"/>
        </w:rPr>
      </w:pPr>
      <w:r w:rsidRPr="00C335E1">
        <w:rPr>
          <w:rFonts w:ascii="Calibri" w:hAnsi="Calibri" w:cs="Calibri"/>
        </w:rPr>
        <w:t xml:space="preserve">Zamawiający poprawi w tekście oferty oczywiste omyłki pisarskie oraz omyłki rachunkowe, </w:t>
      </w:r>
      <w:r>
        <w:rPr>
          <w:rFonts w:ascii="Calibri" w:hAnsi="Calibri" w:cs="Calibri"/>
        </w:rPr>
        <w:t xml:space="preserve">                                        </w:t>
      </w:r>
      <w:r w:rsidRPr="00C335E1">
        <w:rPr>
          <w:rFonts w:ascii="Calibri" w:hAnsi="Calibri" w:cs="Calibri"/>
        </w:rPr>
        <w:t>z uwzględnieniem konsekwencji rachunkowych dokonanych poprawek, inne omyłki polegające na niezgodności oferty ze specyfikacją, niepowodujące istotnych zmian w treści oferty, niezwłocznie  zawiadamiając o tym wszystkich wykonawców, którzy złożyli oferty.</w:t>
      </w:r>
    </w:p>
    <w:p w:rsidR="00654CDA" w:rsidRPr="00C335E1" w:rsidRDefault="00654CDA" w:rsidP="00654CDA">
      <w:pPr>
        <w:numPr>
          <w:ilvl w:val="1"/>
          <w:numId w:val="21"/>
        </w:numPr>
        <w:tabs>
          <w:tab w:val="clear" w:pos="1866"/>
          <w:tab w:val="num" w:pos="426"/>
        </w:tabs>
        <w:spacing w:after="0" w:line="240" w:lineRule="auto"/>
        <w:ind w:left="426" w:hanging="426"/>
        <w:jc w:val="both"/>
        <w:rPr>
          <w:rFonts w:ascii="Calibri" w:hAnsi="Calibri"/>
        </w:rPr>
      </w:pPr>
      <w:r w:rsidRPr="00C335E1">
        <w:rPr>
          <w:rFonts w:ascii="Calibri" w:hAnsi="Calibri"/>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t>
      </w:r>
      <w:proofErr w:type="spellStart"/>
      <w:r w:rsidRPr="00C335E1">
        <w:rPr>
          <w:rFonts w:ascii="Calibri" w:hAnsi="Calibri"/>
        </w:rPr>
        <w:t>wewnątrzwspólnotowego</w:t>
      </w:r>
      <w:proofErr w:type="spellEnd"/>
      <w:r w:rsidRPr="00C335E1">
        <w:rPr>
          <w:rFonts w:ascii="Calibri" w:hAnsi="Calibri"/>
        </w:rPr>
        <w:t xml:space="preserve"> nabycia towarów oraz importu usług.</w:t>
      </w:r>
    </w:p>
    <w:p w:rsidR="00654CDA" w:rsidRPr="00C335E1" w:rsidRDefault="00654CDA" w:rsidP="00654CDA">
      <w:pPr>
        <w:numPr>
          <w:ilvl w:val="1"/>
          <w:numId w:val="21"/>
        </w:numPr>
        <w:tabs>
          <w:tab w:val="clear" w:pos="1866"/>
          <w:tab w:val="num" w:pos="426"/>
        </w:tabs>
        <w:spacing w:after="0" w:line="240" w:lineRule="auto"/>
        <w:ind w:left="426" w:hanging="426"/>
        <w:jc w:val="both"/>
        <w:rPr>
          <w:rFonts w:ascii="Calibri" w:hAnsi="Calibri"/>
        </w:rPr>
      </w:pPr>
      <w:r w:rsidRPr="00C335E1">
        <w:rPr>
          <w:rFonts w:ascii="Calibri" w:hAnsi="Calibri"/>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miałoby obowiązek ponieść zgodnie z obowiązującymi przepisami.</w:t>
      </w:r>
    </w:p>
    <w:p w:rsidR="00AE29C2" w:rsidRDefault="00AE29C2" w:rsidP="00654CDA">
      <w:pPr>
        <w:spacing w:after="0" w:line="240" w:lineRule="auto"/>
      </w:pPr>
      <w:r>
        <w:t xml:space="preserve"> </w:t>
      </w:r>
    </w:p>
    <w:p w:rsidR="00AE29C2" w:rsidRDefault="00AE29C2" w:rsidP="00D069E8">
      <w:pPr>
        <w:spacing w:after="0" w:line="240" w:lineRule="auto"/>
      </w:pPr>
      <w:r w:rsidRPr="00AD2A11">
        <w:rPr>
          <w:b/>
        </w:rPr>
        <w:t>XI</w:t>
      </w:r>
      <w:r w:rsidR="006901F6">
        <w:rPr>
          <w:b/>
        </w:rPr>
        <w:t>II</w:t>
      </w:r>
      <w:r w:rsidRPr="00AD2A11">
        <w:rPr>
          <w:b/>
        </w:rPr>
        <w:t xml:space="preserve">. Opis kryteriów, którymi zamawiający będzie się kierował przy wyborze oferty wraz z podaniem znaczenia   tych kryteriów i sposobu oceny ofert </w:t>
      </w:r>
      <w:r w:rsidRPr="00AD2A11">
        <w:t xml:space="preserve"> </w:t>
      </w:r>
    </w:p>
    <w:p w:rsidR="00B11566" w:rsidRPr="00AD2A11" w:rsidRDefault="00B11566" w:rsidP="00D069E8">
      <w:pPr>
        <w:spacing w:after="0" w:line="240" w:lineRule="auto"/>
      </w:pPr>
    </w:p>
    <w:p w:rsidR="0033719C" w:rsidRPr="00575C31" w:rsidRDefault="0033719C" w:rsidP="0033719C">
      <w:pPr>
        <w:spacing w:after="0" w:line="240" w:lineRule="auto"/>
        <w:rPr>
          <w:rFonts w:ascii="Calibri" w:hAnsi="Calibri" w:cs="Calibri"/>
        </w:rPr>
      </w:pPr>
      <w:r>
        <w:t xml:space="preserve">1. </w:t>
      </w:r>
      <w:r w:rsidR="00E73BE7">
        <w:t>Zamawiający oceni oferty według następujących kryteriów</w:t>
      </w:r>
      <w:r w:rsidRPr="00575C31">
        <w:rPr>
          <w:rFonts w:ascii="Calibri" w:hAnsi="Calibri" w:cs="Calibri"/>
        </w:rPr>
        <w:t>:</w:t>
      </w:r>
    </w:p>
    <w:p w:rsidR="00B11566" w:rsidRDefault="0033719C" w:rsidP="00B11566">
      <w:pPr>
        <w:tabs>
          <w:tab w:val="left" w:pos="0"/>
        </w:tabs>
        <w:autoSpaceDE w:val="0"/>
        <w:autoSpaceDN w:val="0"/>
        <w:adjustRightInd w:val="0"/>
        <w:spacing w:after="0" w:line="240" w:lineRule="auto"/>
        <w:rPr>
          <w:rFonts w:ascii="Calibri" w:hAnsi="Calibri" w:cs="Calibri"/>
          <w:b/>
        </w:rPr>
      </w:pPr>
      <w:r w:rsidRPr="00575C31">
        <w:rPr>
          <w:rFonts w:ascii="Calibri" w:hAnsi="Calibri" w:cs="Calibri"/>
        </w:rPr>
        <w:t xml:space="preserve">1) </w:t>
      </w:r>
      <w:r w:rsidR="00F84C60" w:rsidRPr="00575C31">
        <w:rPr>
          <w:rFonts w:ascii="Calibri" w:hAnsi="Calibri" w:cs="Calibri,Bold"/>
          <w:b/>
          <w:bCs/>
        </w:rPr>
        <w:t xml:space="preserve">CENA - </w:t>
      </w:r>
      <w:r w:rsidR="00F84C60">
        <w:rPr>
          <w:rFonts w:ascii="Calibri" w:hAnsi="Calibri" w:cs="Calibri"/>
        </w:rPr>
        <w:t xml:space="preserve">ocenie będzie podlegała cena brutto podana przez Wykonawcę w formularzu oferty </w:t>
      </w:r>
      <w:r w:rsidR="00F84C60" w:rsidRPr="00575C31">
        <w:rPr>
          <w:rFonts w:ascii="Calibri" w:hAnsi="Calibri" w:cs="Calibri"/>
        </w:rPr>
        <w:t xml:space="preserve">  – </w:t>
      </w:r>
      <w:r w:rsidR="00F84C60" w:rsidRPr="00575C31">
        <w:rPr>
          <w:rFonts w:ascii="Calibri" w:hAnsi="Calibri" w:cs="Calibri"/>
          <w:b/>
        </w:rPr>
        <w:t xml:space="preserve">waga </w:t>
      </w:r>
      <w:r w:rsidR="00B11566">
        <w:rPr>
          <w:rFonts w:ascii="Calibri" w:hAnsi="Calibri" w:cs="Calibri"/>
          <w:b/>
        </w:rPr>
        <w:t>6</w:t>
      </w:r>
      <w:r w:rsidR="00F84C60" w:rsidRPr="00575C31">
        <w:rPr>
          <w:rFonts w:ascii="Calibri" w:hAnsi="Calibri" w:cs="Calibri"/>
          <w:b/>
        </w:rPr>
        <w:t>0%</w:t>
      </w:r>
      <w:r w:rsidR="00F84C60">
        <w:rPr>
          <w:rFonts w:ascii="Calibri" w:hAnsi="Calibri" w:cs="Calibri"/>
          <w:b/>
        </w:rPr>
        <w:t>,</w:t>
      </w:r>
    </w:p>
    <w:p w:rsidR="00311637" w:rsidRDefault="0033719C" w:rsidP="00311637">
      <w:pPr>
        <w:tabs>
          <w:tab w:val="left" w:pos="0"/>
        </w:tabs>
        <w:autoSpaceDE w:val="0"/>
        <w:autoSpaceDN w:val="0"/>
        <w:adjustRightInd w:val="0"/>
        <w:spacing w:after="0" w:line="240" w:lineRule="auto"/>
        <w:rPr>
          <w:rFonts w:ascii="Calibri" w:hAnsi="Calibri" w:cs="Calibri"/>
          <w:b/>
        </w:rPr>
      </w:pPr>
      <w:r w:rsidRPr="00575C31">
        <w:rPr>
          <w:rFonts w:ascii="Calibri" w:hAnsi="Calibri" w:cs="Calibri"/>
        </w:rPr>
        <w:lastRenderedPageBreak/>
        <w:t xml:space="preserve">2) </w:t>
      </w:r>
      <w:r w:rsidR="00311637">
        <w:rPr>
          <w:rFonts w:ascii="Calibri" w:hAnsi="Calibri" w:cs="Calibri,Bold"/>
          <w:b/>
          <w:bCs/>
        </w:rPr>
        <w:t>termin realizacji</w:t>
      </w:r>
      <w:r w:rsidR="00F84C60" w:rsidRPr="00575C31">
        <w:rPr>
          <w:rFonts w:ascii="Calibri" w:hAnsi="Calibri" w:cs="Calibri,Bold"/>
          <w:b/>
          <w:bCs/>
        </w:rPr>
        <w:t xml:space="preserve"> </w:t>
      </w:r>
      <w:r w:rsidR="00F84C60">
        <w:rPr>
          <w:rFonts w:ascii="Calibri" w:hAnsi="Calibri" w:cs="Calibri"/>
        </w:rPr>
        <w:t>–</w:t>
      </w:r>
      <w:r w:rsidR="00F84C60" w:rsidRPr="00575C31">
        <w:rPr>
          <w:rFonts w:ascii="Calibri" w:hAnsi="Calibri" w:cs="Calibri"/>
        </w:rPr>
        <w:t xml:space="preserve"> </w:t>
      </w:r>
      <w:r w:rsidR="00F84C60">
        <w:rPr>
          <w:rFonts w:ascii="Calibri" w:hAnsi="Calibri" w:cs="Calibri"/>
        </w:rPr>
        <w:t xml:space="preserve">ocenie będzie podlegał deklarowany </w:t>
      </w:r>
      <w:r w:rsidR="00311637">
        <w:rPr>
          <w:rFonts w:ascii="Calibri" w:hAnsi="Calibri" w:cs="Calibri"/>
        </w:rPr>
        <w:t>termin realizacji</w:t>
      </w:r>
      <w:r w:rsidR="00F84C60">
        <w:rPr>
          <w:rFonts w:ascii="Calibri" w:hAnsi="Calibri" w:cs="Calibri"/>
        </w:rPr>
        <w:t xml:space="preserve"> podany przez Wykonawcę w formularzu oferty </w:t>
      </w:r>
      <w:r w:rsidR="00F84C60" w:rsidRPr="00575C31">
        <w:rPr>
          <w:rFonts w:ascii="Calibri" w:hAnsi="Calibri" w:cs="Calibri"/>
        </w:rPr>
        <w:t xml:space="preserve"> –</w:t>
      </w:r>
      <w:r w:rsidR="00F84C60">
        <w:rPr>
          <w:rFonts w:ascii="Calibri" w:hAnsi="Calibri" w:cs="Calibri"/>
        </w:rPr>
        <w:t xml:space="preserve"> </w:t>
      </w:r>
      <w:r w:rsidR="00F84C60" w:rsidRPr="00575C31">
        <w:rPr>
          <w:rFonts w:ascii="Calibri" w:hAnsi="Calibri" w:cs="Calibri"/>
          <w:b/>
        </w:rPr>
        <w:t xml:space="preserve">waga </w:t>
      </w:r>
      <w:r w:rsidR="00311637">
        <w:rPr>
          <w:rFonts w:ascii="Calibri" w:hAnsi="Calibri" w:cs="Calibri"/>
          <w:b/>
        </w:rPr>
        <w:t>2</w:t>
      </w:r>
      <w:r w:rsidR="00F84C60" w:rsidRPr="00575C31">
        <w:rPr>
          <w:rFonts w:ascii="Calibri" w:hAnsi="Calibri" w:cs="Calibri"/>
          <w:b/>
        </w:rPr>
        <w:t>0 %,</w:t>
      </w:r>
    </w:p>
    <w:p w:rsidR="00311637" w:rsidRDefault="00311637" w:rsidP="00311637">
      <w:pPr>
        <w:tabs>
          <w:tab w:val="left" w:pos="0"/>
        </w:tabs>
        <w:autoSpaceDE w:val="0"/>
        <w:autoSpaceDN w:val="0"/>
        <w:adjustRightInd w:val="0"/>
        <w:spacing w:after="0" w:line="240" w:lineRule="auto"/>
        <w:rPr>
          <w:rFonts w:ascii="Calibri" w:hAnsi="Calibri" w:cs="Calibri"/>
          <w:b/>
        </w:rPr>
      </w:pPr>
      <w:r>
        <w:rPr>
          <w:rFonts w:ascii="Calibri" w:hAnsi="Calibri" w:cs="Calibri"/>
          <w:b/>
        </w:rPr>
        <w:t xml:space="preserve">3) termin gwarancji - </w:t>
      </w:r>
      <w:r w:rsidR="00964AE7">
        <w:rPr>
          <w:rFonts w:ascii="Calibri" w:hAnsi="Calibri" w:cs="Calibri"/>
        </w:rPr>
        <w:t xml:space="preserve">ocenie będzie podlegał deklarowany termin gwarancji podany przez Wykonawcę w formularzu oferty </w:t>
      </w:r>
      <w:r w:rsidR="00964AE7" w:rsidRPr="00575C31">
        <w:rPr>
          <w:rFonts w:ascii="Calibri" w:hAnsi="Calibri" w:cs="Calibri"/>
        </w:rPr>
        <w:t xml:space="preserve"> –</w:t>
      </w:r>
      <w:r w:rsidR="00964AE7">
        <w:rPr>
          <w:rFonts w:ascii="Calibri" w:hAnsi="Calibri" w:cs="Calibri"/>
        </w:rPr>
        <w:t xml:space="preserve"> </w:t>
      </w:r>
      <w:r w:rsidR="00964AE7" w:rsidRPr="00575C31">
        <w:rPr>
          <w:rFonts w:ascii="Calibri" w:hAnsi="Calibri" w:cs="Calibri"/>
          <w:b/>
        </w:rPr>
        <w:t xml:space="preserve">waga </w:t>
      </w:r>
      <w:r w:rsidR="00964AE7">
        <w:rPr>
          <w:rFonts w:ascii="Calibri" w:hAnsi="Calibri" w:cs="Calibri"/>
          <w:b/>
        </w:rPr>
        <w:t>2</w:t>
      </w:r>
      <w:r w:rsidR="00964AE7" w:rsidRPr="00575C31">
        <w:rPr>
          <w:rFonts w:ascii="Calibri" w:hAnsi="Calibri" w:cs="Calibri"/>
          <w:b/>
        </w:rPr>
        <w:t>0 %,</w:t>
      </w:r>
    </w:p>
    <w:p w:rsidR="0033719C" w:rsidRDefault="002458C6" w:rsidP="0033719C">
      <w:pPr>
        <w:autoSpaceDE w:val="0"/>
        <w:autoSpaceDN w:val="0"/>
        <w:adjustRightInd w:val="0"/>
        <w:spacing w:after="0" w:line="240" w:lineRule="auto"/>
        <w:rPr>
          <w:rFonts w:ascii="Calibri" w:hAnsi="Calibri" w:cs="Calibri"/>
        </w:rPr>
      </w:pPr>
      <w:r>
        <w:rPr>
          <w:rFonts w:ascii="Calibri" w:hAnsi="Calibri" w:cs="Calibri"/>
        </w:rPr>
        <w:t>2.  P</w:t>
      </w:r>
      <w:r w:rsidR="00E73BE7">
        <w:rPr>
          <w:rFonts w:ascii="Calibri" w:hAnsi="Calibri" w:cs="Calibri"/>
        </w:rPr>
        <w:t>unkty w poszczególnych kryteriach będą obliczane wg następujących wzorów</w:t>
      </w:r>
      <w:r>
        <w:rPr>
          <w:rFonts w:ascii="Calibri" w:hAnsi="Calibri" w:cs="Calibri"/>
        </w:rPr>
        <w:t>:</w:t>
      </w:r>
    </w:p>
    <w:p w:rsidR="00786ADC"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1)</w:t>
      </w:r>
      <w:r w:rsidR="002458C6">
        <w:rPr>
          <w:rFonts w:ascii="Calibri" w:hAnsi="Calibri" w:cs="Calibri"/>
        </w:rPr>
        <w:t xml:space="preserve"> </w:t>
      </w:r>
      <w:r w:rsidR="00E73BE7">
        <w:rPr>
          <w:rFonts w:ascii="Calibri" w:hAnsi="Calibri" w:cs="Calibri"/>
        </w:rPr>
        <w:t>w</w:t>
      </w:r>
      <w:r w:rsidR="002458C6">
        <w:rPr>
          <w:rFonts w:ascii="Calibri" w:hAnsi="Calibri" w:cs="Calibri"/>
        </w:rPr>
        <w:t xml:space="preserve"> kryterium </w:t>
      </w:r>
      <w:r w:rsidR="002458C6" w:rsidRPr="00786ADC">
        <w:rPr>
          <w:rFonts w:ascii="Calibri" w:hAnsi="Calibri" w:cs="Calibri"/>
          <w:b/>
        </w:rPr>
        <w:t>cena</w:t>
      </w:r>
      <w:r w:rsidR="00786ADC">
        <w:rPr>
          <w:rFonts w:ascii="Calibri" w:hAnsi="Calibri" w:cs="Calibri"/>
        </w:rPr>
        <w:t xml:space="preserve"> [C]</w:t>
      </w:r>
      <w:r w:rsidR="002458C6">
        <w:rPr>
          <w:rFonts w:ascii="Calibri" w:hAnsi="Calibri" w:cs="Calibri"/>
        </w:rPr>
        <w:t>:</w:t>
      </w:r>
    </w:p>
    <w:p w:rsidR="00CC58D2" w:rsidRDefault="00786ADC" w:rsidP="0033719C">
      <w:pPr>
        <w:autoSpaceDE w:val="0"/>
        <w:autoSpaceDN w:val="0"/>
        <w:adjustRightInd w:val="0"/>
        <w:spacing w:after="0" w:line="240" w:lineRule="auto"/>
        <w:rPr>
          <w:rFonts w:ascii="Calibri" w:hAnsi="Calibri" w:cs="Calibri"/>
        </w:rPr>
      </w:pPr>
      <w:r>
        <w:rPr>
          <w:rFonts w:ascii="Calibri" w:hAnsi="Calibri" w:cs="Calibri"/>
        </w:rPr>
        <w:t xml:space="preserve">       </w:t>
      </w:r>
      <w:r w:rsidR="002458C6">
        <w:rPr>
          <w:rFonts w:ascii="Calibri" w:hAnsi="Calibri" w:cs="Calibri"/>
        </w:rPr>
        <w:t xml:space="preserve"> </w:t>
      </w:r>
      <w:r w:rsidR="002458C6" w:rsidRPr="002458C6">
        <w:rPr>
          <w:rFonts w:ascii="Calibri" w:hAnsi="Calibri" w:cs="Calibri"/>
          <w:b/>
        </w:rPr>
        <w:t>C</w:t>
      </w:r>
      <w:r w:rsidR="002458C6" w:rsidRPr="002458C6">
        <w:rPr>
          <w:rFonts w:ascii="Calibri" w:hAnsi="Calibri" w:cs="Calibri"/>
          <w:b/>
          <w:vertAlign w:val="subscript"/>
        </w:rPr>
        <w:t xml:space="preserve"> </w:t>
      </w:r>
      <w:r w:rsidR="002458C6" w:rsidRPr="002458C6">
        <w:rPr>
          <w:rFonts w:ascii="Calibri" w:hAnsi="Calibri" w:cs="Calibri"/>
          <w:b/>
        </w:rPr>
        <w:t>=</w:t>
      </w:r>
      <w:r>
        <w:rPr>
          <w:rFonts w:ascii="Calibri" w:hAnsi="Calibri" w:cs="Calibri"/>
          <w:b/>
        </w:rPr>
        <w:t xml:space="preserve"> </w:t>
      </w:r>
      <w:proofErr w:type="spellStart"/>
      <w:r w:rsidR="002458C6" w:rsidRPr="002458C6">
        <w:rPr>
          <w:rFonts w:ascii="Calibri" w:hAnsi="Calibri" w:cs="Calibri"/>
          <w:b/>
        </w:rPr>
        <w:t>C</w:t>
      </w:r>
      <w:r w:rsidR="00CC58D2">
        <w:rPr>
          <w:rFonts w:ascii="Calibri" w:hAnsi="Calibri" w:cs="Calibri"/>
          <w:b/>
        </w:rPr>
        <w:t>n</w:t>
      </w:r>
      <w:proofErr w:type="spellEnd"/>
      <w:r w:rsidR="00E73BE7">
        <w:rPr>
          <w:rFonts w:ascii="Calibri" w:hAnsi="Calibri" w:cs="Calibri"/>
          <w:b/>
        </w:rPr>
        <w:t xml:space="preserve"> : </w:t>
      </w:r>
      <w:r w:rsidR="002458C6" w:rsidRPr="002458C6">
        <w:rPr>
          <w:rFonts w:ascii="Calibri" w:hAnsi="Calibri" w:cs="Calibri"/>
          <w:b/>
        </w:rPr>
        <w:t>C</w:t>
      </w:r>
      <w:r w:rsidR="00CC58D2">
        <w:rPr>
          <w:rFonts w:ascii="Calibri" w:hAnsi="Calibri" w:cs="Calibri"/>
          <w:b/>
        </w:rPr>
        <w:t>o</w:t>
      </w:r>
      <w:r w:rsidR="00E73BE7">
        <w:rPr>
          <w:rFonts w:ascii="Calibri" w:hAnsi="Calibri" w:cs="Calibri"/>
          <w:b/>
        </w:rPr>
        <w:t xml:space="preserve"> </w:t>
      </w:r>
      <w:r w:rsidR="002458C6" w:rsidRPr="002458C6">
        <w:rPr>
          <w:rFonts w:ascii="Calibri" w:hAnsi="Calibri" w:cs="Calibri"/>
          <w:b/>
        </w:rPr>
        <w:t xml:space="preserve">x </w:t>
      </w:r>
      <w:r w:rsidR="00311637">
        <w:rPr>
          <w:rFonts w:ascii="Calibri" w:hAnsi="Calibri" w:cs="Calibri"/>
          <w:b/>
        </w:rPr>
        <w:t>6</w:t>
      </w:r>
      <w:r w:rsidR="002458C6" w:rsidRPr="002458C6">
        <w:rPr>
          <w:rFonts w:ascii="Calibri" w:hAnsi="Calibri" w:cs="Calibri"/>
          <w:b/>
        </w:rPr>
        <w:t xml:space="preserve">0 </w:t>
      </w:r>
      <w:proofErr w:type="spellStart"/>
      <w:r w:rsidR="002458C6" w:rsidRPr="002458C6">
        <w:rPr>
          <w:rFonts w:ascii="Calibri" w:hAnsi="Calibri" w:cs="Calibri"/>
          <w:b/>
        </w:rPr>
        <w:t>pkt</w:t>
      </w:r>
      <w:proofErr w:type="spellEnd"/>
      <w:r w:rsidR="002458C6">
        <w:rPr>
          <w:rFonts w:ascii="Calibri" w:hAnsi="Calibri" w:cs="Calibri"/>
        </w:rPr>
        <w:t>, gdzie</w:t>
      </w:r>
      <w:r w:rsidR="00CC58D2">
        <w:rPr>
          <w:rFonts w:ascii="Calibri" w:hAnsi="Calibri" w:cs="Calibri"/>
        </w:rPr>
        <w:t>:</w:t>
      </w:r>
    </w:p>
    <w:p w:rsidR="00CC58D2" w:rsidRPr="007D1DF7" w:rsidRDefault="00CC58D2" w:rsidP="0033719C">
      <w:pPr>
        <w:autoSpaceDE w:val="0"/>
        <w:autoSpaceDN w:val="0"/>
        <w:adjustRightInd w:val="0"/>
        <w:spacing w:after="0" w:line="240" w:lineRule="auto"/>
        <w:rPr>
          <w:rFonts w:ascii="Calibri" w:hAnsi="Calibri" w:cs="Calibri"/>
        </w:rPr>
      </w:pPr>
      <w:r>
        <w:rPr>
          <w:rFonts w:ascii="Calibri" w:hAnsi="Calibri" w:cs="Calibri"/>
          <w:b/>
        </w:rPr>
        <w:t xml:space="preserve">  </w:t>
      </w:r>
      <w:r w:rsidR="00E73BE7">
        <w:rPr>
          <w:rFonts w:ascii="Calibri" w:hAnsi="Calibri" w:cs="Calibri"/>
          <w:b/>
        </w:rPr>
        <w:t xml:space="preserve">     </w:t>
      </w:r>
      <w:r>
        <w:rPr>
          <w:rFonts w:ascii="Calibri" w:hAnsi="Calibri" w:cs="Calibri"/>
          <w:b/>
        </w:rPr>
        <w:t xml:space="preserve"> </w:t>
      </w:r>
      <w:r w:rsidRPr="007D1DF7">
        <w:rPr>
          <w:rFonts w:ascii="Calibri" w:hAnsi="Calibri" w:cs="Calibri"/>
        </w:rPr>
        <w:t>C</w:t>
      </w:r>
      <w:r w:rsidR="00786ADC">
        <w:rPr>
          <w:rFonts w:ascii="Calibri" w:hAnsi="Calibri" w:cs="Calibri"/>
        </w:rPr>
        <w:t xml:space="preserve">   -</w:t>
      </w:r>
      <w:r w:rsidRPr="007D1DF7">
        <w:rPr>
          <w:rFonts w:ascii="Calibri" w:hAnsi="Calibri" w:cs="Calibri"/>
        </w:rPr>
        <w:t xml:space="preserve"> </w:t>
      </w:r>
      <w:r w:rsidR="00786ADC">
        <w:rPr>
          <w:rFonts w:ascii="Calibri" w:hAnsi="Calibri" w:cs="Calibri"/>
        </w:rPr>
        <w:t xml:space="preserve"> </w:t>
      </w:r>
      <w:r w:rsidRPr="007D1DF7">
        <w:rPr>
          <w:rFonts w:ascii="Calibri" w:hAnsi="Calibri" w:cs="Calibri"/>
        </w:rPr>
        <w:t>przyznane punkty w kryterium cena;</w:t>
      </w:r>
    </w:p>
    <w:p w:rsidR="00CC58D2" w:rsidRPr="007D1DF7" w:rsidRDefault="00CC58D2" w:rsidP="0033719C">
      <w:pPr>
        <w:autoSpaceDE w:val="0"/>
        <w:autoSpaceDN w:val="0"/>
        <w:adjustRightInd w:val="0"/>
        <w:spacing w:after="0" w:line="240" w:lineRule="auto"/>
        <w:rPr>
          <w:rFonts w:ascii="Calibri" w:hAnsi="Calibri" w:cs="Calibri"/>
        </w:rPr>
      </w:pPr>
      <w:r w:rsidRPr="007D1DF7">
        <w:rPr>
          <w:rFonts w:ascii="Calibri" w:hAnsi="Calibri" w:cs="Calibri"/>
        </w:rPr>
        <w:t xml:space="preserve">  </w:t>
      </w:r>
      <w:r w:rsidR="00E73BE7">
        <w:rPr>
          <w:rFonts w:ascii="Calibri" w:hAnsi="Calibri" w:cs="Calibri"/>
        </w:rPr>
        <w:t xml:space="preserve">     </w:t>
      </w:r>
      <w:r w:rsidRPr="007D1DF7">
        <w:rPr>
          <w:rFonts w:ascii="Calibri" w:hAnsi="Calibri" w:cs="Calibri"/>
        </w:rPr>
        <w:t xml:space="preserve"> </w:t>
      </w:r>
      <w:proofErr w:type="spellStart"/>
      <w:r w:rsidR="00786ADC">
        <w:rPr>
          <w:rFonts w:ascii="Calibri" w:hAnsi="Calibri" w:cs="Calibri"/>
        </w:rPr>
        <w:t>Cn</w:t>
      </w:r>
      <w:proofErr w:type="spellEnd"/>
      <w:r w:rsidR="00786ADC">
        <w:rPr>
          <w:rFonts w:ascii="Calibri" w:hAnsi="Calibri" w:cs="Calibri"/>
        </w:rPr>
        <w:t xml:space="preserve"> -</w:t>
      </w:r>
      <w:r w:rsidRPr="007D1DF7">
        <w:rPr>
          <w:rFonts w:ascii="Calibri" w:hAnsi="Calibri" w:cs="Calibri"/>
        </w:rPr>
        <w:t xml:space="preserve"> </w:t>
      </w:r>
      <w:r w:rsidR="00786ADC">
        <w:rPr>
          <w:rFonts w:ascii="Calibri" w:hAnsi="Calibri" w:cs="Calibri"/>
        </w:rPr>
        <w:t xml:space="preserve"> </w:t>
      </w:r>
      <w:r w:rsidRPr="007D1DF7">
        <w:rPr>
          <w:rFonts w:ascii="Calibri" w:hAnsi="Calibri" w:cs="Calibri"/>
        </w:rPr>
        <w:t>najniższa cena ofertowa (brutt</w:t>
      </w:r>
      <w:r w:rsidR="00F84C60" w:rsidRPr="007D1DF7">
        <w:rPr>
          <w:rFonts w:ascii="Calibri" w:hAnsi="Calibri" w:cs="Calibri"/>
        </w:rPr>
        <w:t>o</w:t>
      </w:r>
      <w:r w:rsidRPr="007D1DF7">
        <w:rPr>
          <w:rFonts w:ascii="Calibri" w:hAnsi="Calibri" w:cs="Calibri"/>
        </w:rPr>
        <w:t>) spośród wszystkich ważnych ofert;</w:t>
      </w:r>
    </w:p>
    <w:p w:rsidR="00F84C60" w:rsidRDefault="00F84C60" w:rsidP="0033719C">
      <w:pPr>
        <w:autoSpaceDE w:val="0"/>
        <w:autoSpaceDN w:val="0"/>
        <w:adjustRightInd w:val="0"/>
        <w:spacing w:after="0" w:line="240" w:lineRule="auto"/>
        <w:rPr>
          <w:rFonts w:ascii="Calibri" w:hAnsi="Calibri" w:cs="Calibri"/>
        </w:rPr>
      </w:pPr>
      <w:r w:rsidRPr="007D1DF7">
        <w:rPr>
          <w:rFonts w:ascii="Calibri" w:hAnsi="Calibri" w:cs="Calibri"/>
        </w:rPr>
        <w:t xml:space="preserve">   </w:t>
      </w:r>
      <w:r w:rsidR="00E73BE7">
        <w:rPr>
          <w:rFonts w:ascii="Calibri" w:hAnsi="Calibri" w:cs="Calibri"/>
        </w:rPr>
        <w:t xml:space="preserve">     </w:t>
      </w:r>
      <w:r w:rsidRPr="007D1DF7">
        <w:rPr>
          <w:rFonts w:ascii="Calibri" w:hAnsi="Calibri" w:cs="Calibri"/>
        </w:rPr>
        <w:t>Co</w:t>
      </w:r>
      <w:r>
        <w:rPr>
          <w:rFonts w:ascii="Calibri" w:hAnsi="Calibri" w:cs="Calibri"/>
          <w:b/>
        </w:rPr>
        <w:t xml:space="preserve"> </w:t>
      </w:r>
      <w:r w:rsidR="00786ADC">
        <w:rPr>
          <w:rFonts w:ascii="Calibri" w:hAnsi="Calibri" w:cs="Calibri"/>
          <w:b/>
        </w:rPr>
        <w:t xml:space="preserve">- </w:t>
      </w:r>
      <w:r>
        <w:rPr>
          <w:rFonts w:ascii="Calibri" w:hAnsi="Calibri" w:cs="Calibri"/>
        </w:rPr>
        <w:t xml:space="preserve"> cena oferty ocenianej (brutto).</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Oferta najkorzystniejsza w tym kryterium może otrzymać  maksymalnie </w:t>
      </w:r>
      <w:r w:rsidR="00311637">
        <w:rPr>
          <w:rFonts w:ascii="Calibri" w:hAnsi="Calibri" w:cs="Calibri"/>
        </w:rPr>
        <w:t>6</w:t>
      </w:r>
      <w:r>
        <w:rPr>
          <w:rFonts w:ascii="Calibri" w:hAnsi="Calibri" w:cs="Calibri"/>
        </w:rPr>
        <w:t>0 punktów.</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2) </w:t>
      </w:r>
      <w:r w:rsidR="00786ADC">
        <w:rPr>
          <w:rFonts w:ascii="Calibri" w:hAnsi="Calibri" w:cs="Calibri"/>
        </w:rPr>
        <w:t>w</w:t>
      </w:r>
      <w:r>
        <w:rPr>
          <w:rFonts w:ascii="Calibri" w:hAnsi="Calibri" w:cs="Calibri"/>
        </w:rPr>
        <w:t xml:space="preserve"> kryterium </w:t>
      </w:r>
      <w:r w:rsidR="00964AE7">
        <w:rPr>
          <w:rFonts w:ascii="Calibri" w:hAnsi="Calibri" w:cs="Calibri,Bold"/>
          <w:b/>
          <w:bCs/>
        </w:rPr>
        <w:t>termin realizacji</w:t>
      </w:r>
      <w:r w:rsidR="00964AE7" w:rsidRPr="00575C31">
        <w:rPr>
          <w:rFonts w:ascii="Calibri" w:hAnsi="Calibri" w:cs="Calibri,Bold"/>
          <w:b/>
          <w:bCs/>
        </w:rPr>
        <w:t xml:space="preserve"> </w:t>
      </w:r>
      <w:r>
        <w:rPr>
          <w:rFonts w:ascii="Calibri" w:hAnsi="Calibri" w:cs="Calibri"/>
        </w:rPr>
        <w:t>- sposób punktowania:</w:t>
      </w:r>
    </w:p>
    <w:p w:rsidR="00311637" w:rsidRDefault="00311637" w:rsidP="00311637">
      <w:pPr>
        <w:tabs>
          <w:tab w:val="left" w:pos="0"/>
        </w:tabs>
        <w:autoSpaceDE w:val="0"/>
        <w:autoSpaceDN w:val="0"/>
        <w:adjustRightInd w:val="0"/>
        <w:spacing w:after="0" w:line="240" w:lineRule="auto"/>
        <w:rPr>
          <w:rFonts w:ascii="Calibri" w:hAnsi="Calibri" w:cs="Calibri"/>
        </w:rPr>
      </w:pPr>
      <w:r>
        <w:rPr>
          <w:rFonts w:ascii="Calibri" w:hAnsi="Calibri" w:cs="Calibri"/>
          <w:b/>
        </w:rPr>
        <w:tab/>
      </w:r>
      <w:r w:rsidR="00964AE7" w:rsidRPr="00964AE7">
        <w:rPr>
          <w:rFonts w:ascii="Calibri" w:hAnsi="Calibri" w:cs="Calibri,Bold"/>
          <w:bCs/>
        </w:rPr>
        <w:t xml:space="preserve">termin realizacji  </w:t>
      </w:r>
      <w:r w:rsidR="00964AE7">
        <w:rPr>
          <w:rFonts w:ascii="Calibri" w:hAnsi="Calibri" w:cs="Calibri,Bold"/>
          <w:bCs/>
        </w:rPr>
        <w:t xml:space="preserve">maksymalny </w:t>
      </w:r>
      <w:r w:rsidR="00964AE7" w:rsidRPr="00964AE7">
        <w:rPr>
          <w:rFonts w:ascii="Calibri" w:hAnsi="Calibri" w:cs="Calibri,Bold"/>
          <w:bCs/>
        </w:rPr>
        <w:t>-</w:t>
      </w:r>
      <w:r w:rsidR="00964AE7">
        <w:rPr>
          <w:rFonts w:ascii="Calibri" w:hAnsi="Calibri" w:cs="Calibri,Bold"/>
          <w:b/>
          <w:bCs/>
        </w:rPr>
        <w:t xml:space="preserve"> </w:t>
      </w:r>
      <w:r w:rsidRPr="00311637">
        <w:rPr>
          <w:rFonts w:ascii="Calibri" w:hAnsi="Calibri" w:cs="Calibri"/>
        </w:rPr>
        <w:t>60</w:t>
      </w:r>
      <w:r>
        <w:rPr>
          <w:rFonts w:ascii="Calibri" w:hAnsi="Calibri" w:cs="Calibri"/>
        </w:rPr>
        <w:t xml:space="preserve"> </w:t>
      </w:r>
      <w:r w:rsidRPr="00311637">
        <w:rPr>
          <w:rFonts w:ascii="Calibri" w:hAnsi="Calibri" w:cs="Calibri"/>
        </w:rPr>
        <w:t>dni</w:t>
      </w:r>
      <w:r>
        <w:rPr>
          <w:rFonts w:ascii="Calibri" w:hAnsi="Calibri" w:cs="Calibri"/>
          <w:b/>
        </w:rPr>
        <w:t xml:space="preserve"> </w:t>
      </w:r>
      <w:r>
        <w:rPr>
          <w:rFonts w:ascii="Calibri" w:hAnsi="Calibri" w:cs="Calibri"/>
        </w:rPr>
        <w:t xml:space="preserve">- 0 </w:t>
      </w:r>
      <w:proofErr w:type="spellStart"/>
      <w:r>
        <w:rPr>
          <w:rFonts w:ascii="Calibri" w:hAnsi="Calibri" w:cs="Calibri"/>
        </w:rPr>
        <w:t>pkt</w:t>
      </w:r>
      <w:proofErr w:type="spellEnd"/>
      <w:r>
        <w:rPr>
          <w:rFonts w:ascii="Calibri" w:hAnsi="Calibri" w:cs="Calibri"/>
        </w:rPr>
        <w:t>,</w:t>
      </w:r>
    </w:p>
    <w:p w:rsidR="00311637" w:rsidRDefault="00311637" w:rsidP="00311637">
      <w:pPr>
        <w:tabs>
          <w:tab w:val="left" w:pos="0"/>
        </w:tabs>
        <w:autoSpaceDE w:val="0"/>
        <w:autoSpaceDN w:val="0"/>
        <w:adjustRightInd w:val="0"/>
        <w:spacing w:after="0" w:line="240" w:lineRule="auto"/>
        <w:rPr>
          <w:rFonts w:ascii="Calibri" w:hAnsi="Calibri" w:cs="Calibri"/>
        </w:rPr>
      </w:pPr>
      <w:r>
        <w:rPr>
          <w:rFonts w:ascii="Calibri" w:hAnsi="Calibri" w:cs="Calibri"/>
        </w:rPr>
        <w:tab/>
      </w:r>
      <w:r w:rsidR="00964AE7" w:rsidRPr="00964AE7">
        <w:rPr>
          <w:rFonts w:ascii="Calibri" w:hAnsi="Calibri" w:cs="Calibri,Bold"/>
          <w:bCs/>
        </w:rPr>
        <w:t>termin realizacji  -</w:t>
      </w:r>
      <w:r w:rsidR="00964AE7">
        <w:rPr>
          <w:rFonts w:ascii="Calibri" w:hAnsi="Calibri" w:cs="Calibri,Bold"/>
          <w:b/>
          <w:bCs/>
        </w:rPr>
        <w:t xml:space="preserve"> </w:t>
      </w:r>
      <w:r>
        <w:rPr>
          <w:rFonts w:ascii="Calibri" w:hAnsi="Calibri" w:cs="Calibri"/>
        </w:rPr>
        <w:t>50 dni – 10pkt</w:t>
      </w:r>
    </w:p>
    <w:p w:rsidR="00311637" w:rsidRDefault="00311637" w:rsidP="00311637">
      <w:pPr>
        <w:tabs>
          <w:tab w:val="left" w:pos="0"/>
        </w:tabs>
        <w:autoSpaceDE w:val="0"/>
        <w:autoSpaceDN w:val="0"/>
        <w:adjustRightInd w:val="0"/>
        <w:spacing w:after="0" w:line="240" w:lineRule="auto"/>
        <w:rPr>
          <w:rFonts w:ascii="Calibri" w:hAnsi="Calibri" w:cs="Calibri"/>
          <w:b/>
        </w:rPr>
      </w:pPr>
      <w:r>
        <w:rPr>
          <w:rFonts w:ascii="Calibri" w:hAnsi="Calibri" w:cs="Calibri"/>
        </w:rPr>
        <w:tab/>
      </w:r>
      <w:r w:rsidR="00964AE7" w:rsidRPr="00964AE7">
        <w:rPr>
          <w:rFonts w:ascii="Calibri" w:hAnsi="Calibri" w:cs="Calibri,Bold"/>
          <w:bCs/>
        </w:rPr>
        <w:t>termin realizacji  -</w:t>
      </w:r>
      <w:r w:rsidR="00964AE7">
        <w:rPr>
          <w:rFonts w:ascii="Calibri" w:hAnsi="Calibri" w:cs="Calibri,Bold"/>
          <w:b/>
          <w:bCs/>
        </w:rPr>
        <w:t xml:space="preserve"> </w:t>
      </w:r>
      <w:r>
        <w:rPr>
          <w:rFonts w:ascii="Calibri" w:hAnsi="Calibri" w:cs="Calibri"/>
        </w:rPr>
        <w:t xml:space="preserve">40 dni – 20 </w:t>
      </w:r>
      <w:proofErr w:type="spellStart"/>
      <w:r>
        <w:rPr>
          <w:rFonts w:ascii="Calibri" w:hAnsi="Calibri" w:cs="Calibri"/>
        </w:rPr>
        <w:t>pkt</w:t>
      </w:r>
      <w:proofErr w:type="spellEnd"/>
    </w:p>
    <w:p w:rsidR="00736E79" w:rsidRDefault="00736E79" w:rsidP="00736E79">
      <w:pPr>
        <w:autoSpaceDE w:val="0"/>
        <w:autoSpaceDN w:val="0"/>
        <w:adjustRightInd w:val="0"/>
        <w:spacing w:after="0" w:line="240" w:lineRule="auto"/>
        <w:rPr>
          <w:rFonts w:ascii="Calibri" w:hAnsi="Calibri" w:cs="Calibri"/>
        </w:rPr>
      </w:pPr>
      <w:r>
        <w:rPr>
          <w:rFonts w:ascii="Calibri" w:hAnsi="Calibri" w:cs="Calibri"/>
        </w:rPr>
        <w:t xml:space="preserve">Oferta najkorzystniejsza może otrzymać  maksymalnie </w:t>
      </w:r>
      <w:r w:rsidR="00311637">
        <w:rPr>
          <w:rFonts w:ascii="Calibri" w:hAnsi="Calibri" w:cs="Calibri"/>
        </w:rPr>
        <w:t>2</w:t>
      </w:r>
      <w:r>
        <w:rPr>
          <w:rFonts w:ascii="Calibri" w:hAnsi="Calibri" w:cs="Calibri"/>
        </w:rPr>
        <w:t>0 punktów.</w:t>
      </w:r>
    </w:p>
    <w:p w:rsidR="00964AE7" w:rsidRDefault="00964AE7" w:rsidP="00964AE7">
      <w:pPr>
        <w:autoSpaceDE w:val="0"/>
        <w:autoSpaceDN w:val="0"/>
        <w:adjustRightInd w:val="0"/>
        <w:spacing w:after="0" w:line="240" w:lineRule="auto"/>
        <w:rPr>
          <w:rFonts w:ascii="Calibri" w:hAnsi="Calibri" w:cs="Calibri"/>
        </w:rPr>
      </w:pPr>
      <w:r>
        <w:rPr>
          <w:rFonts w:ascii="Calibri" w:hAnsi="Calibri" w:cs="Calibri"/>
        </w:rPr>
        <w:t xml:space="preserve">    3) w kryterium </w:t>
      </w:r>
      <w:r>
        <w:rPr>
          <w:rFonts w:ascii="Calibri" w:hAnsi="Calibri" w:cs="Calibri,Bold"/>
          <w:b/>
          <w:bCs/>
        </w:rPr>
        <w:t>termin gwarancji</w:t>
      </w:r>
      <w:r w:rsidRPr="00575C31">
        <w:rPr>
          <w:rFonts w:ascii="Calibri" w:hAnsi="Calibri" w:cs="Calibri,Bold"/>
          <w:b/>
          <w:bCs/>
        </w:rPr>
        <w:t xml:space="preserve"> </w:t>
      </w:r>
      <w:r>
        <w:rPr>
          <w:rFonts w:ascii="Calibri" w:hAnsi="Calibri" w:cs="Calibri"/>
        </w:rPr>
        <w:t>- sposób punktowania:</w:t>
      </w:r>
    </w:p>
    <w:p w:rsidR="00964AE7" w:rsidRDefault="00964AE7" w:rsidP="00736E79">
      <w:pPr>
        <w:autoSpaceDE w:val="0"/>
        <w:autoSpaceDN w:val="0"/>
        <w:adjustRightInd w:val="0"/>
        <w:spacing w:after="0" w:line="240" w:lineRule="auto"/>
        <w:rPr>
          <w:rFonts w:ascii="Calibri" w:hAnsi="Calibri" w:cs="Calibri"/>
        </w:rPr>
      </w:pPr>
      <w:r>
        <w:rPr>
          <w:rFonts w:ascii="Calibri" w:hAnsi="Calibri" w:cs="Calibri"/>
        </w:rPr>
        <w:tab/>
        <w:t>Termin gwarancji minimalny – 24 miesiące – 0 punktów</w:t>
      </w:r>
    </w:p>
    <w:p w:rsidR="00964AE7" w:rsidRDefault="00964AE7" w:rsidP="00736E79">
      <w:pPr>
        <w:autoSpaceDE w:val="0"/>
        <w:autoSpaceDN w:val="0"/>
        <w:adjustRightInd w:val="0"/>
        <w:spacing w:after="0" w:line="240" w:lineRule="auto"/>
        <w:rPr>
          <w:rFonts w:ascii="Calibri" w:hAnsi="Calibri" w:cs="Calibri"/>
        </w:rPr>
      </w:pPr>
      <w:r>
        <w:rPr>
          <w:rFonts w:ascii="Calibri" w:hAnsi="Calibri" w:cs="Calibri"/>
        </w:rPr>
        <w:tab/>
        <w:t xml:space="preserve"> Termin gwarancji – 30 miesięcy – 10 </w:t>
      </w:r>
      <w:proofErr w:type="spellStart"/>
      <w:r>
        <w:rPr>
          <w:rFonts w:ascii="Calibri" w:hAnsi="Calibri" w:cs="Calibri"/>
        </w:rPr>
        <w:t>pkt</w:t>
      </w:r>
      <w:proofErr w:type="spellEnd"/>
    </w:p>
    <w:p w:rsidR="00736E79" w:rsidRDefault="00964AE7" w:rsidP="00736E79">
      <w:pPr>
        <w:autoSpaceDE w:val="0"/>
        <w:autoSpaceDN w:val="0"/>
        <w:adjustRightInd w:val="0"/>
        <w:spacing w:after="0" w:line="240" w:lineRule="auto"/>
        <w:rPr>
          <w:rFonts w:ascii="Calibri" w:hAnsi="Calibri" w:cs="Calibri"/>
        </w:rPr>
      </w:pPr>
      <w:r>
        <w:rPr>
          <w:rFonts w:ascii="Calibri" w:hAnsi="Calibri" w:cs="Calibri"/>
        </w:rPr>
        <w:tab/>
        <w:t xml:space="preserve">Termin gwarancji – 36 miesięcy – 20 </w:t>
      </w:r>
      <w:proofErr w:type="spellStart"/>
      <w:r>
        <w:rPr>
          <w:rFonts w:ascii="Calibri" w:hAnsi="Calibri" w:cs="Calibri"/>
        </w:rPr>
        <w:t>pkt</w:t>
      </w:r>
      <w:proofErr w:type="spellEnd"/>
    </w:p>
    <w:p w:rsidR="00964AE7" w:rsidRDefault="00964AE7" w:rsidP="00964AE7">
      <w:pPr>
        <w:autoSpaceDE w:val="0"/>
        <w:autoSpaceDN w:val="0"/>
        <w:adjustRightInd w:val="0"/>
        <w:spacing w:after="0" w:line="240" w:lineRule="auto"/>
        <w:rPr>
          <w:rFonts w:ascii="Calibri" w:hAnsi="Calibri" w:cs="Calibri"/>
        </w:rPr>
      </w:pPr>
      <w:r>
        <w:rPr>
          <w:rFonts w:ascii="Calibri" w:hAnsi="Calibri" w:cs="Calibri"/>
        </w:rPr>
        <w:t>Oferta najkorzystniejsza może otrzymać  maksymalnie 20 punktów.</w:t>
      </w:r>
    </w:p>
    <w:p w:rsidR="00964AE7" w:rsidRDefault="00964AE7" w:rsidP="00736E79">
      <w:pPr>
        <w:autoSpaceDE w:val="0"/>
        <w:autoSpaceDN w:val="0"/>
        <w:adjustRightInd w:val="0"/>
        <w:spacing w:after="0" w:line="240" w:lineRule="auto"/>
        <w:rPr>
          <w:rFonts w:ascii="Calibri" w:hAnsi="Calibri" w:cs="Calibri"/>
        </w:rPr>
      </w:pPr>
    </w:p>
    <w:p w:rsidR="00786ADC" w:rsidRDefault="00964AE7" w:rsidP="00736E79">
      <w:pPr>
        <w:autoSpaceDE w:val="0"/>
        <w:autoSpaceDN w:val="0"/>
        <w:adjustRightInd w:val="0"/>
        <w:spacing w:after="0" w:line="240" w:lineRule="auto"/>
      </w:pPr>
      <w:r>
        <w:t>Łączna ilość punktów, które oferta może otrzymać, odpowiada sumie punktów uzyskanych w poszczególnych kryteriach.</w:t>
      </w:r>
    </w:p>
    <w:p w:rsidR="00964AE7" w:rsidRDefault="00964AE7" w:rsidP="00736E79">
      <w:pPr>
        <w:autoSpaceDE w:val="0"/>
        <w:autoSpaceDN w:val="0"/>
        <w:adjustRightInd w:val="0"/>
        <w:spacing w:after="0" w:line="240" w:lineRule="auto"/>
        <w:rPr>
          <w:rFonts w:ascii="Calibri" w:hAnsi="Calibri" w:cs="Calibri"/>
        </w:rPr>
      </w:pPr>
    </w:p>
    <w:p w:rsidR="00AE29C2" w:rsidRPr="00AD2A11" w:rsidRDefault="00AE29C2" w:rsidP="00D069E8">
      <w:pPr>
        <w:spacing w:after="0" w:line="240" w:lineRule="auto"/>
        <w:rPr>
          <w:b/>
        </w:rPr>
      </w:pPr>
      <w:r w:rsidRPr="00AD2A11">
        <w:rPr>
          <w:b/>
        </w:rPr>
        <w:t>X</w:t>
      </w:r>
      <w:r w:rsidR="002E4452">
        <w:rPr>
          <w:b/>
        </w:rPr>
        <w:t>I</w:t>
      </w:r>
      <w:r w:rsidRPr="00AD2A11">
        <w:rPr>
          <w:b/>
        </w:rPr>
        <w:t xml:space="preserve">V. Informacje o formalnościach, jakie powinny zostać dopełnione po wyborze oferty w celu zawarcia umowy w sprawie zamówienia publicznego  </w:t>
      </w:r>
    </w:p>
    <w:p w:rsidR="00AE29C2" w:rsidRDefault="00AE29C2" w:rsidP="00D069E8">
      <w:pPr>
        <w:spacing w:after="0" w:line="240" w:lineRule="auto"/>
      </w:pPr>
      <w:r>
        <w:t xml:space="preserve"> </w:t>
      </w:r>
    </w:p>
    <w:p w:rsidR="00AD2A11" w:rsidRDefault="00AE29C2" w:rsidP="00D069E8">
      <w:pPr>
        <w:spacing w:after="0" w:line="240" w:lineRule="auto"/>
      </w:pPr>
      <w:r>
        <w:t>1. Informacja o wyborze oferty zostanie przekazana wszystkim Wykonawcom, którzy złożyli oferty.</w:t>
      </w:r>
    </w:p>
    <w:p w:rsidR="00AD2A11" w:rsidRDefault="00AE29C2" w:rsidP="00D069E8">
      <w:pPr>
        <w:spacing w:after="0" w:line="240" w:lineRule="auto"/>
      </w:pPr>
      <w:r>
        <w:t xml:space="preserve">2. Wykonawca ma obowiązek zawrzeć umowę według wzoru, stanowiącego załącznik do </w:t>
      </w:r>
      <w:proofErr w:type="spellStart"/>
      <w:r>
        <w:t>siwz</w:t>
      </w:r>
      <w:proofErr w:type="spellEnd"/>
      <w:r>
        <w:t xml:space="preserve">. </w:t>
      </w:r>
    </w:p>
    <w:p w:rsidR="00AD2A11" w:rsidRDefault="00AE29C2" w:rsidP="00D069E8">
      <w:pPr>
        <w:spacing w:after="0" w:line="240" w:lineRule="auto"/>
      </w:pPr>
      <w:r>
        <w:t xml:space="preserve">3. Umowa zostanie zawarta w formie pisemnej: </w:t>
      </w:r>
    </w:p>
    <w:p w:rsidR="00AD2A11" w:rsidRDefault="00AD2A11" w:rsidP="00D069E8">
      <w:pPr>
        <w:spacing w:after="0" w:line="240" w:lineRule="auto"/>
      </w:pPr>
      <w:r>
        <w:t xml:space="preserve">   </w:t>
      </w:r>
      <w:r w:rsidR="00AE29C2">
        <w:t xml:space="preserve">1) w terminie 5 dni od dnia przesłania zawiadomienia o wyborze najkorzystniejszej oferty, jeżeli zostało ono przesłane faksem lub drogą elektroniczną, lub </w:t>
      </w:r>
    </w:p>
    <w:p w:rsidR="00AD2A11" w:rsidRDefault="00AD2A11" w:rsidP="00D069E8">
      <w:pPr>
        <w:spacing w:after="0" w:line="240" w:lineRule="auto"/>
      </w:pPr>
      <w:r>
        <w:t xml:space="preserve">   </w:t>
      </w:r>
      <w:r w:rsidR="00AE29C2">
        <w:t xml:space="preserve">2) w terminie 10 dni od dnia przesłania zawiadomienia o wyborze najkorzystniejszej oferty, jeżeli zostało przesłane pisemnie,   </w:t>
      </w:r>
    </w:p>
    <w:p w:rsidR="00AD2A11" w:rsidRDefault="00AD2A11" w:rsidP="00D069E8">
      <w:pPr>
        <w:spacing w:after="0" w:line="240" w:lineRule="auto"/>
      </w:pPr>
      <w:r>
        <w:t xml:space="preserve">   </w:t>
      </w:r>
      <w:r w:rsidR="00AE29C2">
        <w:t>3) przed upływem w/w terminów w przypadkach omówionych w art. 94 ust. 2 pkt 1 lit. a oraz art. 94 ust. 2 pkt 3 lit. a ustaw</w:t>
      </w:r>
      <w:r w:rsidR="00B713B9">
        <w:t xml:space="preserve">y </w:t>
      </w:r>
      <w:proofErr w:type="spellStart"/>
      <w:r w:rsidR="00B713B9">
        <w:t>Pzp</w:t>
      </w:r>
      <w:proofErr w:type="spellEnd"/>
      <w:r w:rsidR="00B713B9">
        <w:t>,</w:t>
      </w:r>
    </w:p>
    <w:p w:rsidR="00AD2A11" w:rsidRDefault="00AE29C2" w:rsidP="00D069E8">
      <w:pPr>
        <w:spacing w:after="0" w:line="240" w:lineRule="auto"/>
      </w:pPr>
      <w:r>
        <w:t xml:space="preserve">4. Informacje o formalnościach, jakie powinny być spełnione w celu zawarcia umowy: </w:t>
      </w:r>
    </w:p>
    <w:p w:rsidR="00AD2A11" w:rsidRDefault="00AD2A11" w:rsidP="00D069E8">
      <w:pPr>
        <w:spacing w:after="0" w:line="240" w:lineRule="auto"/>
      </w:pPr>
      <w:r>
        <w:t xml:space="preserve">   </w:t>
      </w:r>
      <w:r w:rsidR="00AE29C2">
        <w:t xml:space="preserve">1) Wykonawca, którego oferta została wybrana zobowiązany jest skontaktować się z Zamawiającym w celu uzgodnienia terminu podpisania umowy. Umowa zostanie podpisana w siedzibie Zamawiającego. Zamawiający dopuszcza zawarcie umowy za pośrednictwem usługi kurierskiej na koszt Wykonawcy. </w:t>
      </w:r>
    </w:p>
    <w:p w:rsidR="00AE29C2" w:rsidRDefault="00AD2A11" w:rsidP="00D069E8">
      <w:pPr>
        <w:spacing w:after="0" w:line="240" w:lineRule="auto"/>
      </w:pPr>
      <w:r>
        <w:t xml:space="preserve">  </w:t>
      </w:r>
      <w:r w:rsidR="00AE29C2">
        <w:t xml:space="preserve"> </w:t>
      </w:r>
    </w:p>
    <w:p w:rsidR="00AE29C2" w:rsidRPr="00AD2A11" w:rsidRDefault="00AE29C2" w:rsidP="00D069E8">
      <w:pPr>
        <w:spacing w:after="0" w:line="240" w:lineRule="auto"/>
        <w:rPr>
          <w:b/>
        </w:rPr>
      </w:pPr>
      <w:r w:rsidRPr="00AD2A11">
        <w:rPr>
          <w:b/>
        </w:rPr>
        <w:t xml:space="preserve">XV. Wymagania dotyczące zabezpieczenia należytego wykonania umowy  </w:t>
      </w:r>
    </w:p>
    <w:p w:rsidR="00AE29C2" w:rsidRDefault="00AE29C2" w:rsidP="00D069E8">
      <w:pPr>
        <w:spacing w:after="0" w:line="240" w:lineRule="auto"/>
      </w:pPr>
      <w:r>
        <w:t xml:space="preserve"> </w:t>
      </w:r>
    </w:p>
    <w:p w:rsidR="00AE29C2" w:rsidRDefault="00AE29C2" w:rsidP="00D069E8">
      <w:pPr>
        <w:spacing w:after="0" w:line="240" w:lineRule="auto"/>
      </w:pPr>
      <w:r>
        <w:t xml:space="preserve">Zamawiający odstępuje od wymogu złożenia przez Wykonawcę zabezpieczenia należytego wykonania umowy.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 Istotne dla stron postanowienia, które zostaną wprowadzone do treści zawieranej umowy w sprawie zamówienia  publicznego, ogólne warunki umowy albo wzór umowy </w:t>
      </w:r>
    </w:p>
    <w:p w:rsidR="00AE29C2" w:rsidRDefault="00AE29C2" w:rsidP="00D069E8">
      <w:pPr>
        <w:spacing w:after="0" w:line="240" w:lineRule="auto"/>
      </w:pPr>
      <w:r>
        <w:t xml:space="preserve">Postanowienia  umowy – zawiera projekt  umowy stanowiący załącznik do SIWZ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lastRenderedPageBreak/>
        <w:t xml:space="preserve">XVII. Pouczenie o środkach ochrony prawnej przysługujących wykonawcy w toku postępowania o udzielenie zamówienia  </w:t>
      </w:r>
    </w:p>
    <w:p w:rsidR="00AE29C2" w:rsidRDefault="00AE29C2" w:rsidP="00D069E8">
      <w:pPr>
        <w:spacing w:after="0" w:line="240" w:lineRule="auto"/>
      </w:pPr>
      <w:r>
        <w:t xml:space="preserve"> </w:t>
      </w:r>
    </w:p>
    <w:p w:rsidR="00AE29C2" w:rsidRPr="00CF33F3" w:rsidRDefault="00AE29C2" w:rsidP="00D069E8">
      <w:pPr>
        <w:spacing w:after="0" w:line="240" w:lineRule="auto"/>
      </w:pPr>
      <w:r w:rsidRPr="00CF33F3">
        <w:t>Wykonawcom,  a także innym osobom, których interes prawny w uzyskaniu zamówienia doznał lub</w:t>
      </w:r>
      <w:r w:rsidRPr="00AD2A11">
        <w:rPr>
          <w:b/>
        </w:rPr>
        <w:t xml:space="preserve"> </w:t>
      </w:r>
      <w:r w:rsidRPr="00CF33F3">
        <w:t xml:space="preserve">mógł doznać uszczerbku przysługują środki ochrony prawnej w postaci:  odwołania i skargi do sądu.  Zgodnie z art. 180 Ustawy wobec czynności podjętych przez Zamawiającego w toku postępowania oraz w przypadku zaniechania przez Zamawiającego czynności, do której jest zobowiązany na podstawie ustawy, można wnieść odwołanie do Prezesa Izby w formie pisemnej albo elektronicznej opatrzonej bezpiecznym podpisem elektronicznym weryfikowanym za pomocą ważnego kwalifikowanego certyfikatu.  Szczegółowe kwestie dotyczące środków ochrony prawnej reguluje dział VI ustawy – Prawo zamówień publicznych art. 179- 198 ustawy </w:t>
      </w:r>
      <w:proofErr w:type="spellStart"/>
      <w:r w:rsidRPr="00CF33F3">
        <w:t>Pzp</w:t>
      </w:r>
      <w:proofErr w:type="spellEnd"/>
      <w:r w:rsidRPr="00CF33F3">
        <w:t xml:space="preserve"> (</w:t>
      </w:r>
      <w:r w:rsidR="003D4771">
        <w:t>t. j. Dz. U. z  2018 r. poz. 1986 ze zmianami</w:t>
      </w:r>
      <w:r w:rsidRPr="00CF33F3">
        <w:t xml:space="preserve">).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X</w:t>
      </w:r>
      <w:r w:rsidR="002E4452">
        <w:rPr>
          <w:b/>
        </w:rPr>
        <w:t>VII</w:t>
      </w:r>
      <w:r w:rsidRPr="00CF33F3">
        <w:rPr>
          <w:b/>
        </w:rPr>
        <w:t xml:space="preserve">I. Opis części zamówienia, jeżeli, Zamawiający dopuszcza składanie ofert częściowych  </w:t>
      </w:r>
    </w:p>
    <w:p w:rsidR="00AE29C2" w:rsidRDefault="00AE29C2" w:rsidP="00D069E8">
      <w:pPr>
        <w:spacing w:after="0" w:line="240" w:lineRule="auto"/>
      </w:pPr>
      <w:r>
        <w:t xml:space="preserve"> </w:t>
      </w:r>
    </w:p>
    <w:p w:rsidR="00AE29C2" w:rsidRDefault="00AE29C2" w:rsidP="00D069E8">
      <w:pPr>
        <w:spacing w:after="0" w:line="240" w:lineRule="auto"/>
      </w:pPr>
      <w:r>
        <w:t>Zamawiający</w:t>
      </w:r>
      <w:r w:rsidR="00CF33F3">
        <w:t xml:space="preserve"> nie dopuszcza ofert częściowych.</w:t>
      </w:r>
      <w:r>
        <w:t xml:space="preserve">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X</w:t>
      </w:r>
      <w:r w:rsidR="00B35A6E">
        <w:rPr>
          <w:b/>
        </w:rPr>
        <w:t>I</w:t>
      </w:r>
      <w:r w:rsidRPr="00CF33F3">
        <w:rPr>
          <w:b/>
        </w:rPr>
        <w:t xml:space="preserve">X. Informacja o przewidywanych zamówieniach podobnych, o których mowa w art. 67 ust. 1 pkt 6  </w:t>
      </w:r>
    </w:p>
    <w:p w:rsidR="00CF33F3" w:rsidRDefault="00AE29C2" w:rsidP="00D069E8">
      <w:pPr>
        <w:spacing w:after="0" w:line="240" w:lineRule="auto"/>
      </w:pPr>
      <w:r>
        <w:t xml:space="preserve">        </w:t>
      </w:r>
    </w:p>
    <w:p w:rsidR="00CF33F3" w:rsidRDefault="00AE29C2" w:rsidP="00D069E8">
      <w:pPr>
        <w:spacing w:after="0" w:line="240" w:lineRule="auto"/>
      </w:pPr>
      <w:r>
        <w:t xml:space="preserve">Zamawiający nie  przewiduje możliwości udzielenia zamówienia o którym mowa w art. 67 ust. 1 pkt 6.   </w:t>
      </w:r>
    </w:p>
    <w:p w:rsidR="00CF33F3" w:rsidRDefault="00CF33F3" w:rsidP="00D069E8">
      <w:pPr>
        <w:spacing w:after="0" w:line="240" w:lineRule="auto"/>
      </w:pPr>
    </w:p>
    <w:p w:rsidR="00AE29C2" w:rsidRPr="00CF33F3" w:rsidRDefault="00AE29C2" w:rsidP="00D069E8">
      <w:pPr>
        <w:spacing w:after="0" w:line="240" w:lineRule="auto"/>
        <w:rPr>
          <w:b/>
        </w:rPr>
      </w:pPr>
      <w:r w:rsidRPr="00CF33F3">
        <w:rPr>
          <w:b/>
        </w:rPr>
        <w:t xml:space="preserve">XX. Informacja o obowiązku osobistego wykonania przez Wykonawcę kluczowych części zamówienia zgodnie  z art. 36a ust. 2 ustawy </w:t>
      </w:r>
      <w:proofErr w:type="spellStart"/>
      <w:r w:rsidRPr="00CF33F3">
        <w:rPr>
          <w:b/>
        </w:rPr>
        <w:t>Pzp</w:t>
      </w:r>
      <w:proofErr w:type="spellEnd"/>
      <w:r w:rsidRPr="00CF33F3">
        <w:rPr>
          <w:b/>
        </w:rPr>
        <w:t xml:space="preserve">.  </w:t>
      </w:r>
    </w:p>
    <w:p w:rsidR="00CF33F3" w:rsidRDefault="00CF33F3" w:rsidP="00D069E8">
      <w:pPr>
        <w:spacing w:after="0" w:line="240" w:lineRule="auto"/>
      </w:pPr>
    </w:p>
    <w:p w:rsidR="00AE29C2" w:rsidRDefault="00AE29C2" w:rsidP="00D069E8">
      <w:pPr>
        <w:spacing w:after="0" w:line="240" w:lineRule="auto"/>
      </w:pPr>
      <w:r>
        <w:t xml:space="preserve">Zamawiający nie określa kluczowej części zamówienia, która objęta jest obowiązkiem osobistego wykonania przez  Wykonawcę.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 xml:space="preserve">XXI.  Informacje o umowach o podwykonawstwo, której przedmiotem są dostawy lub usługi, które z uwagi na wartość lub przedmiot tych dostaw lub usług, nie podlegają obowiązkowi przedkładania Zamawiającemu  </w:t>
      </w:r>
    </w:p>
    <w:p w:rsidR="00AE29C2" w:rsidRDefault="00AE29C2" w:rsidP="00D069E8">
      <w:pPr>
        <w:spacing w:after="0" w:line="240" w:lineRule="auto"/>
      </w:pPr>
      <w:r>
        <w:t xml:space="preserve"> </w:t>
      </w:r>
    </w:p>
    <w:p w:rsidR="00AE29C2" w:rsidRDefault="00AE29C2" w:rsidP="00D069E8">
      <w:pPr>
        <w:spacing w:after="0" w:line="240" w:lineRule="auto"/>
      </w:pPr>
      <w:r>
        <w:t xml:space="preserve">Informacje o umowach o podwykonawstwo, której przedmiotem są dostawy lub usługi, które z uwagi na wartość lub przedmiot tych dostaw lub usług, nie podlegają obowiązkowi przedkładania Zamawiającemu       zawarte są w projekcie umowy stanowiącym załącznik nr 1 do SIWZ. </w:t>
      </w:r>
    </w:p>
    <w:p w:rsidR="00AE29C2" w:rsidRDefault="00AE29C2" w:rsidP="00D069E8">
      <w:pPr>
        <w:spacing w:after="0" w:line="240" w:lineRule="auto"/>
      </w:pPr>
      <w:r>
        <w:t xml:space="preserve"> </w:t>
      </w:r>
    </w:p>
    <w:p w:rsidR="00B35A6E" w:rsidRDefault="00AE29C2" w:rsidP="00D069E8">
      <w:pPr>
        <w:spacing w:after="0" w:line="240" w:lineRule="auto"/>
        <w:rPr>
          <w:b/>
        </w:rPr>
      </w:pPr>
      <w:r w:rsidRPr="00CF33F3">
        <w:rPr>
          <w:b/>
        </w:rPr>
        <w:t>XXI</w:t>
      </w:r>
      <w:r w:rsidR="00B35A6E">
        <w:rPr>
          <w:b/>
        </w:rPr>
        <w:t>I</w:t>
      </w:r>
      <w:r w:rsidRPr="00CF33F3">
        <w:rPr>
          <w:b/>
        </w:rPr>
        <w:t>.</w:t>
      </w:r>
      <w:r w:rsidR="00B35A6E">
        <w:rPr>
          <w:b/>
        </w:rPr>
        <w:t xml:space="preserve">   Informacja o ochronie danych osobowych</w:t>
      </w:r>
    </w:p>
    <w:p w:rsidR="00B35A6E" w:rsidRDefault="00B35A6E" w:rsidP="00D069E8">
      <w:pPr>
        <w:spacing w:after="0" w:line="240" w:lineRule="auto"/>
        <w:rPr>
          <w:b/>
        </w:rPr>
      </w:pPr>
    </w:p>
    <w:p w:rsidR="00B35A6E" w:rsidRPr="00456BFE" w:rsidRDefault="00B35A6E" w:rsidP="00B35A6E">
      <w:pPr>
        <w:spacing w:after="0" w:line="240" w:lineRule="auto"/>
      </w:pPr>
      <w:r w:rsidRPr="00456BFE">
        <w:rPr>
          <w:rFonts w:eastAsia="Times New Roman" w:cs="Calibri"/>
          <w:lang w:eastAsia="pl-PL"/>
        </w:rPr>
        <w:t xml:space="preserve">Zgodnie z art. 13 ust. 1 i 2 </w:t>
      </w:r>
      <w:r w:rsidRPr="00456BFE">
        <w:rPr>
          <w:rFonts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56BFE">
        <w:rPr>
          <w:rFonts w:eastAsia="Times New Roman" w:cs="Calibri"/>
          <w:lang w:eastAsia="pl-PL"/>
        </w:rPr>
        <w:t xml:space="preserve">dalej „RODO”, informuję, że: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administratorem Pani/Pana danych osobowych jest Zarząd Dróg Powiatowych w Elblągu z/s w Pasłęku określony w  I SIWZ</w:t>
      </w:r>
      <w:r w:rsidRPr="00456BFE">
        <w:rPr>
          <w:rFonts w:cs="Calibri"/>
        </w:rPr>
        <w:t>;</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inspektorem ochrony danych osobowych w Zarządzie Dróg Powiatowych w Elblągu z/s w Pasłęku jest Pani/Pani Marcin </w:t>
      </w:r>
      <w:proofErr w:type="spellStart"/>
      <w:r w:rsidRPr="00456BFE">
        <w:rPr>
          <w:rFonts w:eastAsia="Times New Roman" w:cs="Calibri"/>
          <w:lang w:eastAsia="pl-PL"/>
        </w:rPr>
        <w:t>Andrusewicz</w:t>
      </w:r>
      <w:proofErr w:type="spellEnd"/>
      <w:r w:rsidRPr="00456BFE">
        <w:rPr>
          <w:rFonts w:eastAsia="Times New Roman" w:cs="Calibri"/>
          <w:lang w:eastAsia="pl-PL"/>
        </w:rPr>
        <w:t>, kontakt: adres e-mail</w:t>
      </w:r>
      <w:r w:rsidRPr="00456BFE">
        <w:rPr>
          <w:rFonts w:eastAsia="Times New Roman" w:cs="Calibri"/>
          <w:b/>
          <w:lang w:eastAsia="pl-PL"/>
        </w:rPr>
        <w:t xml:space="preserve">  </w:t>
      </w:r>
      <w:hyperlink r:id="rId11" w:history="1">
        <w:r w:rsidRPr="00456BFE">
          <w:rPr>
            <w:rStyle w:val="Hipercze"/>
            <w:rFonts w:eastAsia="Times New Roman" w:cs="Calibri"/>
            <w:b/>
            <w:lang w:eastAsia="pl-PL"/>
          </w:rPr>
          <w:t>iod@andrusewicz.pl</w:t>
        </w:r>
      </w:hyperlink>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Pani/Pana dane osobowe przetwarzane będą na podstawie art. 6 ust. 1 lit. c RODO w celu </w:t>
      </w:r>
      <w:r w:rsidRPr="00456BFE">
        <w:rPr>
          <w:rFonts w:cs="Calibri"/>
        </w:rPr>
        <w:t>związanym z postępowaniem o udzielenie zamówienia publicznego opisanym w niniejszej SIWZ, nr sprawy DM.252.2</w:t>
      </w:r>
      <w:r w:rsidR="00B34DD0">
        <w:rPr>
          <w:rFonts w:cs="Calibri"/>
        </w:rPr>
        <w:t>7</w:t>
      </w:r>
      <w:r w:rsidRPr="00456BFE">
        <w:rPr>
          <w:rFonts w:cs="Calibri"/>
        </w:rPr>
        <w:t>.2018 prowadzonym w trybie przetargu nieograniczonego;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56BFE">
        <w:rPr>
          <w:rFonts w:eastAsia="Times New Roman" w:cs="Calibri"/>
          <w:lang w:eastAsia="pl-PL"/>
        </w:rPr>
        <w:t>Pzp</w:t>
      </w:r>
      <w:proofErr w:type="spellEnd"/>
      <w:r w:rsidRPr="00456BFE">
        <w:rPr>
          <w:rFonts w:eastAsia="Times New Roman" w:cs="Calibri"/>
          <w:lang w:eastAsia="pl-PL"/>
        </w:rPr>
        <w:t xml:space="preserv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lastRenderedPageBreak/>
        <w:t xml:space="preserve">Pani/Pana dane osobowe będą przechowywane, zgodnie z art. 97 ust. 1 ustawy </w:t>
      </w:r>
      <w:proofErr w:type="spellStart"/>
      <w:r w:rsidRPr="00456BFE">
        <w:rPr>
          <w:rFonts w:eastAsia="Times New Roman" w:cs="Calibri"/>
          <w:lang w:eastAsia="pl-PL"/>
        </w:rPr>
        <w:t>Pzp</w:t>
      </w:r>
      <w:proofErr w:type="spellEnd"/>
      <w:r w:rsidRPr="00456BFE">
        <w:rPr>
          <w:rFonts w:eastAsia="Times New Roman" w:cs="Calibri"/>
          <w:lang w:eastAsia="pl-PL"/>
        </w:rPr>
        <w:t>, przez okres 4 lat od dnia zakończenia postępowania o udzielenie zamówienia, a jeżeli czas trwania umowy przekracza 4 lata, okres przechowywania obejmuje cały czas trwania umowy;</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 xml:space="preserve">obowiązek podania przez Panią/Pana danych osobowych bezpośrednio Pani/Pana dotyczących jest wymogiem ustawowym określonym w przepisach ustawy </w:t>
      </w:r>
      <w:proofErr w:type="spellStart"/>
      <w:r w:rsidRPr="00456BFE">
        <w:rPr>
          <w:rFonts w:eastAsia="Times New Roman" w:cs="Calibri"/>
          <w:lang w:eastAsia="pl-PL"/>
        </w:rPr>
        <w:t>Pzp</w:t>
      </w:r>
      <w:proofErr w:type="spellEnd"/>
      <w:r w:rsidRPr="00456BFE">
        <w:rPr>
          <w:rFonts w:eastAsia="Times New Roman" w:cs="Calibri"/>
          <w:lang w:eastAsia="pl-PL"/>
        </w:rPr>
        <w:t xml:space="preserve">, związanym z udziałem w postępowaniu o udzielenie zamówienia publicznego; konsekwencje niepodania określonych danych wynikają z ustawy </w:t>
      </w:r>
      <w:proofErr w:type="spellStart"/>
      <w:r w:rsidRPr="00456BFE">
        <w:rPr>
          <w:rFonts w:eastAsia="Times New Roman" w:cs="Calibri"/>
          <w:lang w:eastAsia="pl-PL"/>
        </w:rPr>
        <w:t>Pzp</w:t>
      </w:r>
      <w:proofErr w:type="spellEnd"/>
      <w:r w:rsidRPr="00456BFE">
        <w:rPr>
          <w:rFonts w:eastAsia="Times New Roman" w:cs="Calibri"/>
          <w:lang w:eastAsia="pl-PL"/>
        </w:rPr>
        <w:t xml:space="preserve">;  </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w odniesieniu do Pani/Pana danych osobowych decyzje nie będą podejmowane w sposób zautomatyzowany, stosowanie do art. 22 RODO;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rPr>
          <w:rFonts w:eastAsia="Times New Roman" w:cs="Calibri"/>
          <w:lang w:eastAsia="pl-PL"/>
        </w:rPr>
      </w:pPr>
      <w:r w:rsidRPr="00456BFE">
        <w:rPr>
          <w:rFonts w:eastAsia="Times New Roman" w:cs="Calibri"/>
          <w:lang w:eastAsia="pl-PL"/>
        </w:rPr>
        <w:t>posiada Pani/Pan:</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na podstawie art. 15 RODO prawo dostępu do danych osobowych Pani/Pana dotyczących;</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na podstawie art. 16 RODO prawo do sprostowania Pani/Pana danych osobowych;</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 xml:space="preserve">na podstawie art. 18 RODO prawo żądania od administratora ograniczenia przetwarzania danych osobowych z zastrzeżeniem przypadków, o których mowa w art. 18 ust. 2 RODO;  </w:t>
      </w:r>
    </w:p>
    <w:p w:rsidR="00B35A6E" w:rsidRPr="00456BFE" w:rsidRDefault="00B35A6E" w:rsidP="00B35A6E">
      <w:pPr>
        <w:pStyle w:val="Akapitzlist"/>
        <w:numPr>
          <w:ilvl w:val="0"/>
          <w:numId w:val="12"/>
        </w:numPr>
        <w:autoSpaceDN w:val="0"/>
        <w:spacing w:after="0" w:line="240" w:lineRule="auto"/>
        <w:ind w:left="851" w:hanging="425"/>
        <w:contextualSpacing w:val="0"/>
      </w:pPr>
      <w:r w:rsidRPr="00456BFE">
        <w:rPr>
          <w:rFonts w:eastAsia="Times New Roman" w:cs="Calibri"/>
          <w:lang w:eastAsia="pl-PL"/>
        </w:rPr>
        <w:t>prawo do wniesienia skargi do Prezesa Urzędu Ochrony Danych Osobowych, gdy uzna Pani/Pan, że przetwarzanie danych osobowych Pani/Pana dotyczących narusza przepisy RODO;</w:t>
      </w:r>
    </w:p>
    <w:p w:rsidR="00B35A6E" w:rsidRPr="00456BFE" w:rsidRDefault="00B35A6E" w:rsidP="00B35A6E">
      <w:pPr>
        <w:pStyle w:val="Akapitzlist"/>
        <w:numPr>
          <w:ilvl w:val="0"/>
          <w:numId w:val="11"/>
        </w:numPr>
        <w:tabs>
          <w:tab w:val="left" w:pos="284"/>
        </w:tabs>
        <w:autoSpaceDN w:val="0"/>
        <w:spacing w:after="0" w:line="240" w:lineRule="auto"/>
        <w:ind w:left="0" w:firstLine="0"/>
        <w:contextualSpacing w:val="0"/>
      </w:pPr>
      <w:r w:rsidRPr="00456BFE">
        <w:rPr>
          <w:rFonts w:eastAsia="Times New Roman" w:cs="Calibri"/>
          <w:lang w:eastAsia="pl-PL"/>
        </w:rPr>
        <w:t>nie przysługuje Pani/Panu:</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w związku z art. 17 ust. 3 lit. b, d lub e RODO prawo do usunięcia danych osobowych;</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prawo do przenoszenia danych osobowych, o którym mowa w art. 20 RODO;</w:t>
      </w:r>
    </w:p>
    <w:p w:rsidR="00B35A6E" w:rsidRPr="00456BFE" w:rsidRDefault="00B35A6E" w:rsidP="00B35A6E">
      <w:pPr>
        <w:pStyle w:val="Akapitzlist"/>
        <w:numPr>
          <w:ilvl w:val="0"/>
          <w:numId w:val="13"/>
        </w:numPr>
        <w:autoSpaceDN w:val="0"/>
        <w:spacing w:after="0" w:line="240" w:lineRule="auto"/>
        <w:ind w:left="851" w:hanging="425"/>
        <w:contextualSpacing w:val="0"/>
      </w:pPr>
      <w:r w:rsidRPr="00456BFE">
        <w:rPr>
          <w:rFonts w:eastAsia="Times New Roman" w:cs="Calibri"/>
          <w:lang w:eastAsia="pl-PL"/>
        </w:rPr>
        <w:t xml:space="preserve">na podstawie art. 21 RODO prawo sprzeciwu, wobec przetwarzania danych osobowych, gdyż podstawą prawną przetwarzania Pani/Pana danych osobowych jest art. 6 ust. 1 lit. c RODO. </w:t>
      </w:r>
    </w:p>
    <w:p w:rsidR="00B35A6E" w:rsidRDefault="00B35A6E" w:rsidP="00B35A6E">
      <w:pPr>
        <w:spacing w:after="0" w:line="240" w:lineRule="auto"/>
        <w:rPr>
          <w:sz w:val="20"/>
          <w:szCs w:val="20"/>
        </w:rPr>
      </w:pPr>
    </w:p>
    <w:p w:rsidR="00AE29C2" w:rsidRPr="00CF33F3" w:rsidRDefault="00B35A6E" w:rsidP="00D069E8">
      <w:pPr>
        <w:spacing w:after="0" w:line="240" w:lineRule="auto"/>
        <w:rPr>
          <w:b/>
        </w:rPr>
      </w:pPr>
      <w:r>
        <w:rPr>
          <w:b/>
        </w:rPr>
        <w:t xml:space="preserve">XXIII, </w:t>
      </w:r>
      <w:r w:rsidR="00AE29C2" w:rsidRPr="00CF33F3">
        <w:rPr>
          <w:b/>
        </w:rPr>
        <w:t xml:space="preserve"> Inne postanowienia Zamawiającego wynikające z art. 36 ust. 2 ustawy </w:t>
      </w:r>
      <w:proofErr w:type="spellStart"/>
      <w:r w:rsidR="00AE29C2" w:rsidRPr="00CF33F3">
        <w:rPr>
          <w:b/>
        </w:rPr>
        <w:t>Pzp</w:t>
      </w:r>
      <w:proofErr w:type="spellEnd"/>
      <w:r w:rsidR="00AE29C2" w:rsidRPr="00CF33F3">
        <w:rPr>
          <w:b/>
        </w:rPr>
        <w:t xml:space="preserve">  </w:t>
      </w:r>
    </w:p>
    <w:p w:rsidR="00AE29C2" w:rsidRDefault="00AE29C2" w:rsidP="00D069E8">
      <w:pPr>
        <w:spacing w:after="0" w:line="240" w:lineRule="auto"/>
      </w:pPr>
      <w:r>
        <w:t xml:space="preserve"> </w:t>
      </w:r>
    </w:p>
    <w:p w:rsidR="00CF33F3" w:rsidRDefault="00AE29C2" w:rsidP="00D069E8">
      <w:pPr>
        <w:spacing w:after="0" w:line="240" w:lineRule="auto"/>
      </w:pPr>
      <w:r>
        <w:t xml:space="preserve">1. Zamawiający nie przewiduje zawarcia umowy ramowej. </w:t>
      </w:r>
    </w:p>
    <w:p w:rsidR="00CF33F3" w:rsidRDefault="00AE29C2" w:rsidP="00D069E8">
      <w:pPr>
        <w:spacing w:after="0" w:line="240" w:lineRule="auto"/>
      </w:pPr>
      <w:r>
        <w:t xml:space="preserve">2. Zamawiający nie dopuszcza składania ofert wariantowych. </w:t>
      </w:r>
    </w:p>
    <w:p w:rsidR="00CF33F3" w:rsidRDefault="00AE29C2" w:rsidP="00D069E8">
      <w:pPr>
        <w:spacing w:after="0" w:line="240" w:lineRule="auto"/>
      </w:pPr>
      <w:r>
        <w:t xml:space="preserve">3. Zamawiający dopuszcza porozumiewanie się drogą elektroniczną. </w:t>
      </w:r>
    </w:p>
    <w:p w:rsidR="00CF33F3" w:rsidRDefault="00AE29C2" w:rsidP="00D069E8">
      <w:pPr>
        <w:spacing w:after="0" w:line="240" w:lineRule="auto"/>
      </w:pPr>
      <w:r>
        <w:t xml:space="preserve">4. Zamawiający nie przewiduje rozliczenia w walutach obcych. </w:t>
      </w:r>
    </w:p>
    <w:p w:rsidR="00CF33F3" w:rsidRDefault="00AE29C2" w:rsidP="00D069E8">
      <w:pPr>
        <w:spacing w:after="0" w:line="240" w:lineRule="auto"/>
      </w:pPr>
      <w:r>
        <w:t xml:space="preserve">5. Zamawiający nie przewiduje aukcji elektronicznej. </w:t>
      </w:r>
    </w:p>
    <w:p w:rsidR="00CF33F3" w:rsidRDefault="00AE29C2" w:rsidP="00D069E8">
      <w:pPr>
        <w:spacing w:after="0" w:line="240" w:lineRule="auto"/>
      </w:pPr>
      <w:r>
        <w:t xml:space="preserve">6. Zamawiający nie przewiduje zwrotu kosztów udziału w postępowaniu. </w:t>
      </w:r>
    </w:p>
    <w:p w:rsidR="00F84C60" w:rsidRDefault="00AE29C2" w:rsidP="00D069E8">
      <w:pPr>
        <w:spacing w:after="0" w:line="240" w:lineRule="auto"/>
      </w:pPr>
      <w:r>
        <w:t xml:space="preserve">7. Zamawiający nie przewiduje postawienia wymagań, o których mowa w art. 29 ust. 4 ustawy </w:t>
      </w:r>
      <w:proofErr w:type="spellStart"/>
      <w:r>
        <w:t>Pzp</w:t>
      </w:r>
      <w:proofErr w:type="spellEnd"/>
      <w:r>
        <w:t>.</w:t>
      </w:r>
    </w:p>
    <w:sectPr w:rsidR="00F84C60" w:rsidSect="00FD6F6C">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87F" w:rsidRDefault="0019587F" w:rsidP="00CF33F3">
      <w:pPr>
        <w:spacing w:after="0" w:line="240" w:lineRule="auto"/>
      </w:pPr>
      <w:r>
        <w:separator/>
      </w:r>
    </w:p>
  </w:endnote>
  <w:endnote w:type="continuationSeparator" w:id="0">
    <w:p w:rsidR="0019587F" w:rsidRDefault="0019587F" w:rsidP="00CF3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Meiryo"/>
    <w:charset w:val="80"/>
    <w:family w:val="auto"/>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853259275"/>
      <w:docPartObj>
        <w:docPartGallery w:val="Page Numbers (Bottom of Page)"/>
        <w:docPartUnique/>
      </w:docPartObj>
    </w:sdtPr>
    <w:sdtContent>
      <w:sdt>
        <w:sdtPr>
          <w:rPr>
            <w:sz w:val="16"/>
            <w:szCs w:val="16"/>
          </w:rPr>
          <w:id w:val="860082579"/>
          <w:docPartObj>
            <w:docPartGallery w:val="Page Numbers (Top of Page)"/>
            <w:docPartUnique/>
          </w:docPartObj>
        </w:sdtPr>
        <w:sdtContent>
          <w:p w:rsidR="005158BB" w:rsidRPr="00CF33F3" w:rsidRDefault="005158BB">
            <w:pPr>
              <w:pStyle w:val="Stopka"/>
              <w:jc w:val="right"/>
              <w:rPr>
                <w:sz w:val="16"/>
                <w:szCs w:val="16"/>
              </w:rPr>
            </w:pPr>
            <w:r w:rsidRPr="00CF33F3">
              <w:rPr>
                <w:sz w:val="16"/>
                <w:szCs w:val="16"/>
              </w:rPr>
              <w:t xml:space="preserve">Strona </w:t>
            </w:r>
            <w:r w:rsidR="00E9492A" w:rsidRPr="00CF33F3">
              <w:rPr>
                <w:b/>
                <w:bCs/>
                <w:sz w:val="16"/>
                <w:szCs w:val="16"/>
              </w:rPr>
              <w:fldChar w:fldCharType="begin"/>
            </w:r>
            <w:r w:rsidRPr="00CF33F3">
              <w:rPr>
                <w:b/>
                <w:bCs/>
                <w:sz w:val="16"/>
                <w:szCs w:val="16"/>
              </w:rPr>
              <w:instrText>PAGE</w:instrText>
            </w:r>
            <w:r w:rsidR="00E9492A" w:rsidRPr="00CF33F3">
              <w:rPr>
                <w:b/>
                <w:bCs/>
                <w:sz w:val="16"/>
                <w:szCs w:val="16"/>
              </w:rPr>
              <w:fldChar w:fldCharType="separate"/>
            </w:r>
            <w:r w:rsidR="003C4B55">
              <w:rPr>
                <w:b/>
                <w:bCs/>
                <w:noProof/>
                <w:sz w:val="16"/>
                <w:szCs w:val="16"/>
              </w:rPr>
              <w:t>12</w:t>
            </w:r>
            <w:r w:rsidR="00E9492A" w:rsidRPr="00CF33F3">
              <w:rPr>
                <w:b/>
                <w:bCs/>
                <w:sz w:val="16"/>
                <w:szCs w:val="16"/>
              </w:rPr>
              <w:fldChar w:fldCharType="end"/>
            </w:r>
            <w:r w:rsidRPr="00CF33F3">
              <w:rPr>
                <w:sz w:val="16"/>
                <w:szCs w:val="16"/>
              </w:rPr>
              <w:t xml:space="preserve"> z </w:t>
            </w:r>
            <w:r w:rsidR="00E9492A" w:rsidRPr="00CF33F3">
              <w:rPr>
                <w:b/>
                <w:bCs/>
                <w:sz w:val="16"/>
                <w:szCs w:val="16"/>
              </w:rPr>
              <w:fldChar w:fldCharType="begin"/>
            </w:r>
            <w:r w:rsidRPr="00CF33F3">
              <w:rPr>
                <w:b/>
                <w:bCs/>
                <w:sz w:val="16"/>
                <w:szCs w:val="16"/>
              </w:rPr>
              <w:instrText>NUMPAGES</w:instrText>
            </w:r>
            <w:r w:rsidR="00E9492A" w:rsidRPr="00CF33F3">
              <w:rPr>
                <w:b/>
                <w:bCs/>
                <w:sz w:val="16"/>
                <w:szCs w:val="16"/>
              </w:rPr>
              <w:fldChar w:fldCharType="separate"/>
            </w:r>
            <w:r w:rsidR="003C4B55">
              <w:rPr>
                <w:b/>
                <w:bCs/>
                <w:noProof/>
                <w:sz w:val="16"/>
                <w:szCs w:val="16"/>
              </w:rPr>
              <w:t>12</w:t>
            </w:r>
            <w:r w:rsidR="00E9492A" w:rsidRPr="00CF33F3">
              <w:rPr>
                <w:b/>
                <w:bCs/>
                <w:sz w:val="16"/>
                <w:szCs w:val="16"/>
              </w:rPr>
              <w:fldChar w:fldCharType="end"/>
            </w:r>
          </w:p>
        </w:sdtContent>
      </w:sdt>
    </w:sdtContent>
  </w:sdt>
  <w:p w:rsidR="005158BB" w:rsidRDefault="005158B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87F" w:rsidRDefault="0019587F" w:rsidP="00CF33F3">
      <w:pPr>
        <w:spacing w:after="0" w:line="240" w:lineRule="auto"/>
      </w:pPr>
      <w:r>
        <w:separator/>
      </w:r>
    </w:p>
  </w:footnote>
  <w:footnote w:type="continuationSeparator" w:id="0">
    <w:p w:rsidR="0019587F" w:rsidRDefault="0019587F" w:rsidP="00CF3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BB" w:rsidRDefault="005158BB" w:rsidP="00124B23">
    <w:pPr>
      <w:pStyle w:val="Nagwek"/>
      <w:pBdr>
        <w:bottom w:val="single" w:sz="12" w:space="1" w:color="auto"/>
      </w:pBdr>
      <w:jc w:val="right"/>
      <w:rPr>
        <w:sz w:val="16"/>
        <w:szCs w:val="16"/>
      </w:rPr>
    </w:pPr>
    <w:r w:rsidRPr="001E3A22">
      <w:rPr>
        <w:sz w:val="16"/>
        <w:szCs w:val="16"/>
      </w:rPr>
      <w:t>Numer sprawy: DM.252.26.2018</w:t>
    </w:r>
    <w:r>
      <w:rPr>
        <w:sz w:val="16"/>
        <w:szCs w:val="16"/>
      </w:rPr>
      <w:t xml:space="preserve"> </w:t>
    </w:r>
  </w:p>
  <w:p w:rsidR="005158BB" w:rsidRPr="001E3A22" w:rsidRDefault="005158BB" w:rsidP="00124B23">
    <w:pPr>
      <w:pStyle w:val="Nagwek"/>
      <w:jc w:val="right"/>
      <w:rPr>
        <w:sz w:val="16"/>
        <w:szCs w:val="16"/>
      </w:rPr>
    </w:pPr>
    <w:r w:rsidRPr="001E3A22">
      <w:rPr>
        <w:sz w:val="16"/>
        <w:szCs w:val="16"/>
      </w:rPr>
      <w:t xml:space="preserve"> </w:t>
    </w:r>
  </w:p>
  <w:p w:rsidR="005158BB" w:rsidRPr="001E3A22" w:rsidRDefault="005158BB">
    <w:pPr>
      <w:pStyle w:val="Nagwek"/>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65C7"/>
    <w:multiLevelType w:val="hybridMultilevel"/>
    <w:tmpl w:val="1BA85740"/>
    <w:lvl w:ilvl="0" w:tplc="AA983612">
      <w:start w:val="2"/>
      <w:numFmt w:val="bullet"/>
      <w:lvlText w:val="-"/>
      <w:lvlJc w:val="left"/>
      <w:pPr>
        <w:tabs>
          <w:tab w:val="num" w:pos="946"/>
        </w:tabs>
        <w:ind w:left="946" w:hanging="360"/>
      </w:pPr>
      <w:rPr>
        <w:rFonts w:ascii="Times New Roman" w:eastAsia="Times New Roman" w:hAnsi="Times New Roman" w:cs="Times New Roman" w:hint="default"/>
      </w:rPr>
    </w:lvl>
    <w:lvl w:ilvl="1" w:tplc="04150003" w:tentative="1">
      <w:start w:val="1"/>
      <w:numFmt w:val="bullet"/>
      <w:lvlText w:val="o"/>
      <w:lvlJc w:val="left"/>
      <w:pPr>
        <w:tabs>
          <w:tab w:val="num" w:pos="1600"/>
        </w:tabs>
        <w:ind w:left="1600" w:hanging="360"/>
      </w:pPr>
      <w:rPr>
        <w:rFonts w:ascii="Courier New" w:hAnsi="Courier New" w:cs="Courier New" w:hint="default"/>
      </w:rPr>
    </w:lvl>
    <w:lvl w:ilvl="2" w:tplc="04150005" w:tentative="1">
      <w:start w:val="1"/>
      <w:numFmt w:val="bullet"/>
      <w:lvlText w:val=""/>
      <w:lvlJc w:val="left"/>
      <w:pPr>
        <w:tabs>
          <w:tab w:val="num" w:pos="2320"/>
        </w:tabs>
        <w:ind w:left="2320" w:hanging="360"/>
      </w:pPr>
      <w:rPr>
        <w:rFonts w:ascii="Wingdings" w:hAnsi="Wingdings" w:hint="default"/>
      </w:rPr>
    </w:lvl>
    <w:lvl w:ilvl="3" w:tplc="04150001" w:tentative="1">
      <w:start w:val="1"/>
      <w:numFmt w:val="bullet"/>
      <w:lvlText w:val=""/>
      <w:lvlJc w:val="left"/>
      <w:pPr>
        <w:tabs>
          <w:tab w:val="num" w:pos="3040"/>
        </w:tabs>
        <w:ind w:left="3040" w:hanging="360"/>
      </w:pPr>
      <w:rPr>
        <w:rFonts w:ascii="Symbol" w:hAnsi="Symbol" w:hint="default"/>
      </w:rPr>
    </w:lvl>
    <w:lvl w:ilvl="4" w:tplc="04150003" w:tentative="1">
      <w:start w:val="1"/>
      <w:numFmt w:val="bullet"/>
      <w:lvlText w:val="o"/>
      <w:lvlJc w:val="left"/>
      <w:pPr>
        <w:tabs>
          <w:tab w:val="num" w:pos="3760"/>
        </w:tabs>
        <w:ind w:left="3760" w:hanging="360"/>
      </w:pPr>
      <w:rPr>
        <w:rFonts w:ascii="Courier New" w:hAnsi="Courier New" w:cs="Courier New" w:hint="default"/>
      </w:rPr>
    </w:lvl>
    <w:lvl w:ilvl="5" w:tplc="04150005" w:tentative="1">
      <w:start w:val="1"/>
      <w:numFmt w:val="bullet"/>
      <w:lvlText w:val=""/>
      <w:lvlJc w:val="left"/>
      <w:pPr>
        <w:tabs>
          <w:tab w:val="num" w:pos="4480"/>
        </w:tabs>
        <w:ind w:left="4480" w:hanging="360"/>
      </w:pPr>
      <w:rPr>
        <w:rFonts w:ascii="Wingdings" w:hAnsi="Wingdings" w:hint="default"/>
      </w:rPr>
    </w:lvl>
    <w:lvl w:ilvl="6" w:tplc="04150001" w:tentative="1">
      <w:start w:val="1"/>
      <w:numFmt w:val="bullet"/>
      <w:lvlText w:val=""/>
      <w:lvlJc w:val="left"/>
      <w:pPr>
        <w:tabs>
          <w:tab w:val="num" w:pos="5200"/>
        </w:tabs>
        <w:ind w:left="5200" w:hanging="360"/>
      </w:pPr>
      <w:rPr>
        <w:rFonts w:ascii="Symbol" w:hAnsi="Symbol" w:hint="default"/>
      </w:rPr>
    </w:lvl>
    <w:lvl w:ilvl="7" w:tplc="04150003" w:tentative="1">
      <w:start w:val="1"/>
      <w:numFmt w:val="bullet"/>
      <w:lvlText w:val="o"/>
      <w:lvlJc w:val="left"/>
      <w:pPr>
        <w:tabs>
          <w:tab w:val="num" w:pos="5920"/>
        </w:tabs>
        <w:ind w:left="5920" w:hanging="360"/>
      </w:pPr>
      <w:rPr>
        <w:rFonts w:ascii="Courier New" w:hAnsi="Courier New" w:cs="Courier New" w:hint="default"/>
      </w:rPr>
    </w:lvl>
    <w:lvl w:ilvl="8" w:tplc="04150005" w:tentative="1">
      <w:start w:val="1"/>
      <w:numFmt w:val="bullet"/>
      <w:lvlText w:val=""/>
      <w:lvlJc w:val="left"/>
      <w:pPr>
        <w:tabs>
          <w:tab w:val="num" w:pos="6640"/>
        </w:tabs>
        <w:ind w:left="6640" w:hanging="360"/>
      </w:pPr>
      <w:rPr>
        <w:rFonts w:ascii="Wingdings" w:hAnsi="Wingdings" w:hint="default"/>
      </w:rPr>
    </w:lvl>
  </w:abstractNum>
  <w:abstractNum w:abstractNumId="1">
    <w:nsid w:val="0D290BF4"/>
    <w:multiLevelType w:val="hybridMultilevel"/>
    <w:tmpl w:val="A4F277DE"/>
    <w:lvl w:ilvl="0" w:tplc="19A89B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660CE8"/>
    <w:multiLevelType w:val="hybridMultilevel"/>
    <w:tmpl w:val="C82E462E"/>
    <w:lvl w:ilvl="0" w:tplc="CB900BFE">
      <w:start w:val="1"/>
      <w:numFmt w:val="lowerLetter"/>
      <w:lvlText w:val="%1)"/>
      <w:lvlJc w:val="left"/>
      <w:pPr>
        <w:tabs>
          <w:tab w:val="num" w:pos="786"/>
        </w:tabs>
        <w:ind w:left="786" w:hanging="360"/>
      </w:pPr>
      <w:rPr>
        <w:b w:val="0"/>
        <w:color w:val="000000"/>
      </w:rPr>
    </w:lvl>
    <w:lvl w:ilvl="1" w:tplc="304C586A">
      <w:start w:val="2"/>
      <w:numFmt w:val="decimal"/>
      <w:lvlText w:val="%2."/>
      <w:lvlJc w:val="left"/>
      <w:pPr>
        <w:tabs>
          <w:tab w:val="num" w:pos="1866"/>
        </w:tabs>
        <w:ind w:left="1866" w:hanging="360"/>
      </w:pPr>
      <w:rPr>
        <w:rFonts w:hint="default"/>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EEB610F"/>
    <w:multiLevelType w:val="hybridMultilevel"/>
    <w:tmpl w:val="B58EB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59240B"/>
    <w:multiLevelType w:val="hybridMultilevel"/>
    <w:tmpl w:val="D548BBB4"/>
    <w:lvl w:ilvl="0" w:tplc="304C586A">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BD017F"/>
    <w:multiLevelType w:val="hybridMultilevel"/>
    <w:tmpl w:val="D4EAB38C"/>
    <w:lvl w:ilvl="0" w:tplc="6B947D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720E9A"/>
    <w:multiLevelType w:val="hybridMultilevel"/>
    <w:tmpl w:val="B3D8DC0C"/>
    <w:lvl w:ilvl="0" w:tplc="4912989C">
      <w:start w:val="1"/>
      <w:numFmt w:val="decimal"/>
      <w:lvlText w:val="%1)"/>
      <w:lvlJc w:val="left"/>
      <w:pPr>
        <w:ind w:left="1004" w:hanging="360"/>
      </w:pPr>
      <w:rPr>
        <w:rFonts w:ascii="Tahoma" w:eastAsia="Times New Roman" w:hAnsi="Tahoma" w:cs="Tahoma"/>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3C827B83"/>
    <w:multiLevelType w:val="multilevel"/>
    <w:tmpl w:val="3BC8C7BC"/>
    <w:lvl w:ilvl="0">
      <w:start w:val="1"/>
      <w:numFmt w:val="decimal"/>
      <w:lvlText w:val="%1)"/>
      <w:lvlJc w:val="left"/>
      <w:pPr>
        <w:ind w:left="1146" w:hanging="360"/>
      </w:pPr>
      <w:rPr>
        <w:i w:val="0"/>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8">
    <w:nsid w:val="3F265EC7"/>
    <w:multiLevelType w:val="hybridMultilevel"/>
    <w:tmpl w:val="F050D7CA"/>
    <w:lvl w:ilvl="0" w:tplc="413AD06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2546393"/>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BB47BE2"/>
    <w:multiLevelType w:val="hybridMultilevel"/>
    <w:tmpl w:val="C36EF672"/>
    <w:lvl w:ilvl="0" w:tplc="6F72FAF2">
      <w:start w:val="1"/>
      <w:numFmt w:val="upperRoman"/>
      <w:lvlText w:val="%1."/>
      <w:lvlJc w:val="left"/>
      <w:pPr>
        <w:ind w:left="870" w:hanging="72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11">
    <w:nsid w:val="4E9C0642"/>
    <w:multiLevelType w:val="hybridMultilevel"/>
    <w:tmpl w:val="7C4A9CF2"/>
    <w:lvl w:ilvl="0" w:tplc="61D2339E">
      <w:start w:val="1"/>
      <w:numFmt w:val="upperRoman"/>
      <w:lvlText w:val="%1."/>
      <w:lvlJc w:val="left"/>
      <w:pPr>
        <w:ind w:left="915" w:hanging="72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12">
    <w:nsid w:val="52821645"/>
    <w:multiLevelType w:val="hybridMultilevel"/>
    <w:tmpl w:val="A5DA1D6C"/>
    <w:lvl w:ilvl="0" w:tplc="3E4C7C12">
      <w:start w:val="1"/>
      <w:numFmt w:val="lowerLetter"/>
      <w:lvlText w:val="%1)"/>
      <w:lvlJc w:val="left"/>
      <w:pPr>
        <w:tabs>
          <w:tab w:val="num" w:pos="1065"/>
        </w:tabs>
        <w:ind w:left="1065" w:hanging="360"/>
      </w:pPr>
      <w:rPr>
        <w:rFonts w:hint="default"/>
      </w:rPr>
    </w:lvl>
    <w:lvl w:ilvl="1" w:tplc="A8B6DE7A">
      <w:start w:val="12"/>
      <w:numFmt w:val="bullet"/>
      <w:lvlText w:val="-"/>
      <w:lvlJc w:val="left"/>
      <w:pPr>
        <w:tabs>
          <w:tab w:val="num" w:pos="1785"/>
        </w:tabs>
        <w:ind w:left="1785" w:hanging="360"/>
      </w:pPr>
      <w:rPr>
        <w:rFonts w:ascii="Times New Roman" w:eastAsia="Times New Roman" w:hAnsi="Times New Roman" w:cs="Times New Roman" w:hint="default"/>
      </w:rPr>
    </w:lvl>
    <w:lvl w:ilvl="2" w:tplc="24624B10">
      <w:start w:val="1"/>
      <w:numFmt w:val="decimal"/>
      <w:lvlText w:val="%3."/>
      <w:lvlJc w:val="left"/>
      <w:pPr>
        <w:tabs>
          <w:tab w:val="num" w:pos="360"/>
        </w:tabs>
        <w:ind w:left="360" w:hanging="360"/>
      </w:pPr>
      <w:rPr>
        <w:rFonts w:hint="default"/>
      </w:rPr>
    </w:lvl>
    <w:lvl w:ilvl="3" w:tplc="F0162364">
      <w:start w:val="1"/>
      <w:numFmt w:val="lowerLetter"/>
      <w:lvlText w:val="%4)"/>
      <w:lvlJc w:val="left"/>
      <w:pPr>
        <w:tabs>
          <w:tab w:val="num" w:pos="3585"/>
        </w:tabs>
        <w:ind w:left="3585" w:hanging="720"/>
      </w:pPr>
      <w:rPr>
        <w:rFonts w:hint="default"/>
        <w:b w:val="0"/>
      </w:r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3">
    <w:nsid w:val="53133937"/>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9E6132A"/>
    <w:multiLevelType w:val="multilevel"/>
    <w:tmpl w:val="D722CD62"/>
    <w:lvl w:ilvl="0">
      <w:start w:val="1"/>
      <w:numFmt w:val="decimal"/>
      <w:lvlText w:val="%1)"/>
      <w:lvlJc w:val="left"/>
      <w:pPr>
        <w:ind w:left="1146" w:hanging="360"/>
      </w:pPr>
      <w:rPr>
        <w:b w:val="0"/>
        <w:i w:val="0"/>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5">
    <w:nsid w:val="5AFD7594"/>
    <w:multiLevelType w:val="hybridMultilevel"/>
    <w:tmpl w:val="A56A5686"/>
    <w:lvl w:ilvl="0" w:tplc="19A89B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E1E74B3"/>
    <w:multiLevelType w:val="hybridMultilevel"/>
    <w:tmpl w:val="668213AC"/>
    <w:lvl w:ilvl="0" w:tplc="CC44F00A">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95D741F"/>
    <w:multiLevelType w:val="hybridMultilevel"/>
    <w:tmpl w:val="3E524AB8"/>
    <w:lvl w:ilvl="0" w:tplc="EFB0DFC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9AA598B"/>
    <w:multiLevelType w:val="hybridMultilevel"/>
    <w:tmpl w:val="0C8247EA"/>
    <w:lvl w:ilvl="0" w:tplc="B060F6CE">
      <w:start w:val="1"/>
      <w:numFmt w:val="decimal"/>
      <w:lvlText w:val="%1)"/>
      <w:lvlJc w:val="left"/>
      <w:pPr>
        <w:tabs>
          <w:tab w:val="num" w:pos="360"/>
        </w:tabs>
        <w:ind w:left="360" w:hanging="360"/>
      </w:pPr>
      <w:rPr>
        <w:rFonts w:ascii="Calibri" w:hAnsi="Calibri" w:cs="Calibri"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1">
      <w:start w:val="1"/>
      <w:numFmt w:val="decimal"/>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A435505"/>
    <w:multiLevelType w:val="hybridMultilevel"/>
    <w:tmpl w:val="72522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A9B11AA"/>
    <w:multiLevelType w:val="hybridMultilevel"/>
    <w:tmpl w:val="5C8AAF16"/>
    <w:lvl w:ilvl="0" w:tplc="4948BD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B3A54B6"/>
    <w:multiLevelType w:val="multilevel"/>
    <w:tmpl w:val="37CE34A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20"/>
  </w:num>
  <w:num w:numId="4">
    <w:abstractNumId w:val="5"/>
  </w:num>
  <w:num w:numId="5">
    <w:abstractNumId w:val="19"/>
  </w:num>
  <w:num w:numId="6">
    <w:abstractNumId w:val="0"/>
  </w:num>
  <w:num w:numId="7">
    <w:abstractNumId w:val="1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21"/>
  </w:num>
  <w:num w:numId="12">
    <w:abstractNumId w:val="7"/>
  </w:num>
  <w:num w:numId="13">
    <w:abstractNumId w:val="14"/>
  </w:num>
  <w:num w:numId="14">
    <w:abstractNumId w:val="15"/>
  </w:num>
  <w:num w:numId="15">
    <w:abstractNumId w:val="16"/>
  </w:num>
  <w:num w:numId="16">
    <w:abstractNumId w:val="3"/>
  </w:num>
  <w:num w:numId="17">
    <w:abstractNumId w:val="1"/>
  </w:num>
  <w:num w:numId="18">
    <w:abstractNumId w:val="6"/>
  </w:num>
  <w:num w:numId="19">
    <w:abstractNumId w:val="18"/>
  </w:num>
  <w:num w:numId="20">
    <w:abstractNumId w:val="12"/>
  </w:num>
  <w:num w:numId="21">
    <w:abstractNumId w:val="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83B53"/>
    <w:rsid w:val="000128CB"/>
    <w:rsid w:val="00020749"/>
    <w:rsid w:val="000216FA"/>
    <w:rsid w:val="00040B8E"/>
    <w:rsid w:val="00052AA1"/>
    <w:rsid w:val="00065901"/>
    <w:rsid w:val="00066916"/>
    <w:rsid w:val="00076348"/>
    <w:rsid w:val="00077037"/>
    <w:rsid w:val="000840D8"/>
    <w:rsid w:val="00085CB4"/>
    <w:rsid w:val="00090FEA"/>
    <w:rsid w:val="000B0CF6"/>
    <w:rsid w:val="000E37A4"/>
    <w:rsid w:val="000F5165"/>
    <w:rsid w:val="00124B23"/>
    <w:rsid w:val="001441D8"/>
    <w:rsid w:val="00166AEA"/>
    <w:rsid w:val="0019587F"/>
    <w:rsid w:val="001A1BA2"/>
    <w:rsid w:val="001C3292"/>
    <w:rsid w:val="001E01D3"/>
    <w:rsid w:val="001E3A22"/>
    <w:rsid w:val="00211AE6"/>
    <w:rsid w:val="00224656"/>
    <w:rsid w:val="002458C6"/>
    <w:rsid w:val="002459B0"/>
    <w:rsid w:val="00273F40"/>
    <w:rsid w:val="00291B2B"/>
    <w:rsid w:val="002E2B28"/>
    <w:rsid w:val="002E4452"/>
    <w:rsid w:val="00311637"/>
    <w:rsid w:val="00323E37"/>
    <w:rsid w:val="00325410"/>
    <w:rsid w:val="00334D45"/>
    <w:rsid w:val="0033719C"/>
    <w:rsid w:val="003906A6"/>
    <w:rsid w:val="003A714B"/>
    <w:rsid w:val="003C4B55"/>
    <w:rsid w:val="003D27B0"/>
    <w:rsid w:val="003D4771"/>
    <w:rsid w:val="004336AD"/>
    <w:rsid w:val="00441120"/>
    <w:rsid w:val="00456BFE"/>
    <w:rsid w:val="00476FE3"/>
    <w:rsid w:val="004B4ABE"/>
    <w:rsid w:val="004C5FA5"/>
    <w:rsid w:val="004D088A"/>
    <w:rsid w:val="004F135E"/>
    <w:rsid w:val="00502DAC"/>
    <w:rsid w:val="00511030"/>
    <w:rsid w:val="005158BB"/>
    <w:rsid w:val="005440A0"/>
    <w:rsid w:val="00554405"/>
    <w:rsid w:val="00554E01"/>
    <w:rsid w:val="005A6CE5"/>
    <w:rsid w:val="005C3C8B"/>
    <w:rsid w:val="005D4410"/>
    <w:rsid w:val="005E05E2"/>
    <w:rsid w:val="00627178"/>
    <w:rsid w:val="0063687F"/>
    <w:rsid w:val="00641098"/>
    <w:rsid w:val="0064526F"/>
    <w:rsid w:val="00654CDA"/>
    <w:rsid w:val="00655D1A"/>
    <w:rsid w:val="0066272A"/>
    <w:rsid w:val="00670E2E"/>
    <w:rsid w:val="006901F6"/>
    <w:rsid w:val="006C3ACF"/>
    <w:rsid w:val="006E3765"/>
    <w:rsid w:val="00736E79"/>
    <w:rsid w:val="00786ADC"/>
    <w:rsid w:val="007C4021"/>
    <w:rsid w:val="007C6602"/>
    <w:rsid w:val="007C7B14"/>
    <w:rsid w:val="007D1DF7"/>
    <w:rsid w:val="00802005"/>
    <w:rsid w:val="008104F0"/>
    <w:rsid w:val="00853865"/>
    <w:rsid w:val="008620B3"/>
    <w:rsid w:val="00892CEB"/>
    <w:rsid w:val="00893FB8"/>
    <w:rsid w:val="008C1728"/>
    <w:rsid w:val="008E2CDC"/>
    <w:rsid w:val="00930CDF"/>
    <w:rsid w:val="00947F56"/>
    <w:rsid w:val="0095146E"/>
    <w:rsid w:val="00953B68"/>
    <w:rsid w:val="00964AE7"/>
    <w:rsid w:val="009732CE"/>
    <w:rsid w:val="009A59CA"/>
    <w:rsid w:val="009A73FF"/>
    <w:rsid w:val="009C4680"/>
    <w:rsid w:val="009D3657"/>
    <w:rsid w:val="009F4514"/>
    <w:rsid w:val="00A3750E"/>
    <w:rsid w:val="00A464FD"/>
    <w:rsid w:val="00AC2B3C"/>
    <w:rsid w:val="00AD2A11"/>
    <w:rsid w:val="00AE29C2"/>
    <w:rsid w:val="00AE6E83"/>
    <w:rsid w:val="00B0589E"/>
    <w:rsid w:val="00B11566"/>
    <w:rsid w:val="00B34DD0"/>
    <w:rsid w:val="00B35A6E"/>
    <w:rsid w:val="00B46EED"/>
    <w:rsid w:val="00B6279E"/>
    <w:rsid w:val="00B70FC8"/>
    <w:rsid w:val="00B713B9"/>
    <w:rsid w:val="00BB3852"/>
    <w:rsid w:val="00BF3762"/>
    <w:rsid w:val="00C03E1C"/>
    <w:rsid w:val="00C46E56"/>
    <w:rsid w:val="00C61EBC"/>
    <w:rsid w:val="00C910C7"/>
    <w:rsid w:val="00CA3500"/>
    <w:rsid w:val="00CC58D2"/>
    <w:rsid w:val="00CE4870"/>
    <w:rsid w:val="00CE7BE2"/>
    <w:rsid w:val="00CF33F3"/>
    <w:rsid w:val="00D069E8"/>
    <w:rsid w:val="00D319BF"/>
    <w:rsid w:val="00D47382"/>
    <w:rsid w:val="00D66EE4"/>
    <w:rsid w:val="00D75B35"/>
    <w:rsid w:val="00D83B53"/>
    <w:rsid w:val="00D93E78"/>
    <w:rsid w:val="00DA1F9C"/>
    <w:rsid w:val="00DC1C5E"/>
    <w:rsid w:val="00DC3CA5"/>
    <w:rsid w:val="00DE2EB3"/>
    <w:rsid w:val="00E04FC4"/>
    <w:rsid w:val="00E17DA6"/>
    <w:rsid w:val="00E34A62"/>
    <w:rsid w:val="00E73BE7"/>
    <w:rsid w:val="00E87D13"/>
    <w:rsid w:val="00E90E30"/>
    <w:rsid w:val="00E9492A"/>
    <w:rsid w:val="00EA06FA"/>
    <w:rsid w:val="00EB2383"/>
    <w:rsid w:val="00ED15A0"/>
    <w:rsid w:val="00F84C60"/>
    <w:rsid w:val="00F9557D"/>
    <w:rsid w:val="00FA2D75"/>
    <w:rsid w:val="00FD6F6C"/>
    <w:rsid w:val="00FE17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465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 w:type="paragraph" w:styleId="NormalnyWeb">
    <w:name w:val="Normal (Web)"/>
    <w:basedOn w:val="Normalny"/>
    <w:rsid w:val="003371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77037"/>
    <w:pPr>
      <w:widowControl w:val="0"/>
      <w:spacing w:after="0" w:line="240" w:lineRule="auto"/>
      <w:ind w:left="1418" w:hanging="218"/>
      <w:jc w:val="both"/>
    </w:pPr>
    <w:rPr>
      <w:rFonts w:ascii="Times New Roman" w:eastAsia="Times New Roman" w:hAnsi="Times New Roman" w:cs="Times New Roman"/>
      <w:color w:val="000000"/>
      <w:sz w:val="20"/>
      <w:szCs w:val="20"/>
      <w:lang w:eastAsia="pl-PL"/>
    </w:rPr>
  </w:style>
  <w:style w:type="character" w:customStyle="1" w:styleId="TekstpodstawowywcityZnak">
    <w:name w:val="Tekst podstawowy wcięty Znak"/>
    <w:basedOn w:val="Domylnaczcionkaakapitu"/>
    <w:link w:val="Tekstpodstawowywcity"/>
    <w:rsid w:val="00077037"/>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uiPriority w:val="99"/>
    <w:semiHidden/>
    <w:unhideWhenUsed/>
    <w:rsid w:val="00DA1F9C"/>
    <w:pPr>
      <w:spacing w:after="120"/>
    </w:pPr>
  </w:style>
  <w:style w:type="character" w:customStyle="1" w:styleId="TekstpodstawowyZnak">
    <w:name w:val="Tekst podstawowy Znak"/>
    <w:basedOn w:val="Domylnaczcionkaakapitu"/>
    <w:link w:val="Tekstpodstawowy"/>
    <w:uiPriority w:val="99"/>
    <w:semiHidden/>
    <w:rsid w:val="00DA1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 w:type="paragraph" w:styleId="NormalnyWeb">
    <w:name w:val="Normal (Web)"/>
    <w:basedOn w:val="Normalny"/>
    <w:rsid w:val="0033719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dp.bip.powiat.elbla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ndrusewicz.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dpelblag@zdpelblag.pl" TargetMode="External"/><Relationship Id="rId4" Type="http://schemas.openxmlformats.org/officeDocument/2006/relationships/settings" Target="settings.xml"/><Relationship Id="rId9" Type="http://schemas.openxmlformats.org/officeDocument/2006/relationships/hyperlink" Target="mailto:zdpelblag@zdpelbla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1C149-24C8-4FEE-A258-FD5BFBE1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5307</Words>
  <Characters>31845</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uzytkownik</cp:lastModifiedBy>
  <cp:revision>29</cp:revision>
  <cp:lastPrinted>2018-12-21T10:39:00Z</cp:lastPrinted>
  <dcterms:created xsi:type="dcterms:W3CDTF">2018-12-12T09:08:00Z</dcterms:created>
  <dcterms:modified xsi:type="dcterms:W3CDTF">2018-12-21T11:07:00Z</dcterms:modified>
</cp:coreProperties>
</file>