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192CD7"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Pr="00963DC9">
        <w:rPr>
          <w:rFonts w:ascii="Arial" w:eastAsia="SimSun" w:hAnsi="Arial" w:cs="Arial"/>
          <w:b/>
          <w:bCs/>
          <w:color w:val="000000"/>
          <w:kern w:val="1"/>
          <w:lang w:eastAsia="zh-CN"/>
        </w:rPr>
        <w:t xml:space="preserve">Remont DP Nr 1135N Pomorska Wieś </w:t>
      </w:r>
      <w:r w:rsidR="005A4B1F">
        <w:rPr>
          <w:rFonts w:ascii="Arial" w:eastAsia="SimSun" w:hAnsi="Arial" w:cs="Arial"/>
          <w:b/>
          <w:bCs/>
          <w:color w:val="000000"/>
          <w:kern w:val="1"/>
          <w:lang w:eastAsia="zh-CN"/>
        </w:rPr>
        <w:t>–</w:t>
      </w:r>
      <w:r w:rsidRPr="00963DC9">
        <w:rPr>
          <w:rFonts w:ascii="Arial" w:eastAsia="SimSun" w:hAnsi="Arial" w:cs="Arial"/>
          <w:b/>
          <w:bCs/>
          <w:color w:val="000000"/>
          <w:kern w:val="1"/>
          <w:lang w:eastAsia="zh-CN"/>
        </w:rPr>
        <w:t xml:space="preserve"> Kamiennik</w:t>
      </w:r>
      <w:r w:rsidR="005A4B1F">
        <w:rPr>
          <w:rFonts w:ascii="Arial" w:eastAsia="SimSun" w:hAnsi="Arial" w:cs="Arial"/>
          <w:b/>
          <w:bCs/>
          <w:color w:val="000000"/>
          <w:kern w:val="1"/>
          <w:lang w:eastAsia="zh-CN"/>
        </w:rPr>
        <w:t>. ETAP I</w:t>
      </w:r>
      <w:r w:rsidR="00192CD7">
        <w:rPr>
          <w:rFonts w:ascii="Arial" w:eastAsia="SimSun" w:hAnsi="Arial" w:cs="Arial"/>
          <w:b/>
          <w:bCs/>
          <w:color w:val="000000"/>
          <w:kern w:val="1"/>
          <w:lang w:eastAsia="zh-CN"/>
        </w:rPr>
        <w:t xml:space="preserve"> </w:t>
      </w:r>
    </w:p>
    <w:p w:rsidR="006E5FA1" w:rsidRPr="00DB43CE" w:rsidRDefault="00192CD7" w:rsidP="00DB43CE">
      <w:pPr>
        <w:widowControl w:val="0"/>
        <w:suppressAutoHyphens/>
        <w:autoSpaceDE w:val="0"/>
        <w:spacing w:after="0" w:line="240" w:lineRule="auto"/>
        <w:jc w:val="center"/>
        <w:rPr>
          <w:rFonts w:ascii="Arial" w:eastAsia="SimSun" w:hAnsi="Arial" w:cs="Arial"/>
          <w:b/>
          <w:bCs/>
          <w:color w:val="000000"/>
          <w:kern w:val="1"/>
          <w:lang w:eastAsia="zh-CN"/>
        </w:rPr>
      </w:pPr>
      <w:r>
        <w:rPr>
          <w:rFonts w:ascii="Arial" w:eastAsia="SimSun" w:hAnsi="Arial" w:cs="Arial"/>
          <w:b/>
          <w:bCs/>
          <w:color w:val="000000"/>
          <w:kern w:val="1"/>
          <w:lang w:eastAsia="zh-CN"/>
        </w:rPr>
        <w:t>(km 1+200,00 – km 1+872,00)</w:t>
      </w:r>
      <w:r w:rsidR="00963DC9"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5A4B1F">
        <w:rPr>
          <w:rFonts w:ascii="Arial" w:eastAsia="Arial Unicode MS" w:hAnsi="Arial" w:cs="Arial"/>
          <w:b/>
          <w:kern w:val="2"/>
          <w:lang w:eastAsia="ar-SA"/>
        </w:rPr>
        <w:t>16</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355F08">
        <w:rPr>
          <w:rFonts w:ascii="Calibri" w:eastAsia="Times New Roman" w:hAnsi="Calibri" w:cs="Calibri"/>
          <w:sz w:val="24"/>
          <w:szCs w:val="24"/>
          <w:lang w:eastAsia="pl-PL"/>
        </w:rPr>
        <w:t>30.07.</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5A4B1F"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lipiec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603EE2"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5A4B1F">
        <w:rPr>
          <w:rFonts w:ascii="Arial" w:eastAsia="SimSun" w:hAnsi="Arial" w:cs="Arial"/>
          <w:b/>
          <w:bCs/>
          <w:kern w:val="1"/>
          <w:sz w:val="20"/>
          <w:szCs w:val="20"/>
          <w:shd w:val="clear" w:color="auto" w:fill="FFFFFF"/>
          <w:lang w:eastAsia="ar-SA"/>
        </w:rPr>
        <w:t>16</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5A4B1F" w:rsidRPr="005A4B1F" w:rsidRDefault="005A4B1F" w:rsidP="005A4B1F">
      <w:pPr>
        <w:widowControl w:val="0"/>
        <w:suppressAutoHyphens/>
        <w:autoSpaceDE w:val="0"/>
        <w:spacing w:after="0" w:line="240" w:lineRule="auto"/>
        <w:jc w:val="center"/>
        <w:rPr>
          <w:rFonts w:ascii="Arial" w:eastAsia="SimSun" w:hAnsi="Arial" w:cs="Arial"/>
          <w:b/>
          <w:bCs/>
          <w:i/>
          <w:iCs/>
          <w:color w:val="000000"/>
          <w:kern w:val="1"/>
          <w:lang w:eastAsia="zh-CN"/>
        </w:rPr>
      </w:pPr>
      <w:r w:rsidRPr="005A4B1F">
        <w:rPr>
          <w:rFonts w:ascii="Arial" w:eastAsia="SimSun" w:hAnsi="Arial" w:cs="Arial"/>
          <w:b/>
          <w:bCs/>
          <w:i/>
          <w:iCs/>
          <w:color w:val="000000"/>
          <w:kern w:val="1"/>
          <w:lang w:eastAsia="zh-CN"/>
        </w:rPr>
        <w:t xml:space="preserve">„Remont DP Nr 1135N Pomorska Wieś – Kamiennik. ETAP I </w:t>
      </w:r>
      <w:r w:rsidR="00192CD7" w:rsidRPr="00192CD7">
        <w:rPr>
          <w:rFonts w:ascii="Arial" w:eastAsia="SimSun" w:hAnsi="Arial" w:cs="Arial"/>
          <w:b/>
          <w:bCs/>
          <w:i/>
          <w:iCs/>
          <w:color w:val="000000"/>
          <w:kern w:val="1"/>
          <w:lang w:eastAsia="zh-CN"/>
        </w:rPr>
        <w:t>(km 1+200,00 – km 1+872,00)</w:t>
      </w:r>
      <w:r w:rsidRPr="005A4B1F">
        <w:rPr>
          <w:rFonts w:ascii="Arial" w:eastAsia="SimSun" w:hAnsi="Arial" w:cs="Arial"/>
          <w:b/>
          <w:bCs/>
          <w:i/>
          <w:i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gu komunikacyjnego. Niezbędny do wykonania zakres robót obejmuje: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przygotowawcze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ziemne,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odwodnienie korpusu drogowego,</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podbudowy,</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nawierzchnie,</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wykończeniowe,</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oznakowanie i urządzenia bezpieczeństwa ruchu,</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elementy ulic,</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zieleń drogowa.</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Wykonawca zobowiązany jest do wykonania wszystkich niezbędnych prac koniecznych do </w:t>
      </w:r>
      <w:r w:rsidRPr="006E5FA1">
        <w:rPr>
          <w:rFonts w:ascii="Arial" w:eastAsia="SimSun" w:hAnsi="Arial" w:cs="Arial"/>
          <w:kern w:val="1"/>
          <w:sz w:val="20"/>
          <w:szCs w:val="20"/>
          <w:lang w:eastAsia="ar-SA"/>
        </w:rPr>
        <w:lastRenderedPageBreak/>
        <w:t>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F74F61">
        <w:rPr>
          <w:rFonts w:ascii="Arial" w:eastAsia="SimSun" w:hAnsi="Arial" w:cs="Arial"/>
          <w:b/>
          <w:kern w:val="1"/>
          <w:sz w:val="20"/>
          <w:szCs w:val="20"/>
          <w:lang w:eastAsia="ar-SA"/>
        </w:rPr>
        <w:t>9</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192CD7" w:rsidRDefault="00192CD7"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w:t>
      </w:r>
      <w:r w:rsidRPr="006E5FA1">
        <w:rPr>
          <w:rFonts w:ascii="Arial" w:eastAsia="SimSun" w:hAnsi="Arial" w:cs="Arial"/>
          <w:kern w:val="1"/>
          <w:sz w:val="20"/>
          <w:szCs w:val="20"/>
          <w:lang w:eastAsia="ar-SA"/>
        </w:rPr>
        <w:lastRenderedPageBreak/>
        <w:t xml:space="preserve">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1247B6" w:rsidRPr="001247B6">
        <w:rPr>
          <w:rFonts w:ascii="Arial" w:eastAsia="SimSun" w:hAnsi="Arial" w:cs="Arial"/>
          <w:b/>
          <w:kern w:val="1"/>
          <w:sz w:val="20"/>
          <w:szCs w:val="20"/>
          <w:lang w:eastAsia="zh-CN"/>
        </w:rPr>
        <w:t>14.09</w:t>
      </w:r>
      <w:r w:rsidR="00B350F9" w:rsidRPr="001247B6">
        <w:rPr>
          <w:rFonts w:ascii="Arial" w:eastAsia="SimSun" w:hAnsi="Arial" w:cs="Arial"/>
          <w:b/>
          <w:kern w:val="1"/>
          <w:sz w:val="20"/>
          <w:szCs w:val="20"/>
          <w:lang w:eastAsia="zh-CN"/>
        </w:rPr>
        <w:t>.</w:t>
      </w:r>
      <w:r w:rsidR="000E4690" w:rsidRPr="001247B6">
        <w:rPr>
          <w:rFonts w:ascii="Arial" w:eastAsia="SimSun" w:hAnsi="Arial" w:cs="Arial"/>
          <w:b/>
          <w:kern w:val="1"/>
          <w:sz w:val="20"/>
          <w:szCs w:val="20"/>
          <w:lang w:eastAsia="zh-CN"/>
        </w:rPr>
        <w:t>2021</w:t>
      </w:r>
      <w:r w:rsidR="000E4690" w:rsidRPr="001247B6">
        <w:rPr>
          <w:rFonts w:ascii="Arial" w:eastAsia="SimSun" w:hAnsi="Arial" w:cs="Arial"/>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Pr>
          <w:rFonts w:ascii="Arial" w:eastAsia="Times New Roman" w:hAnsi="Arial" w:cs="Arial"/>
          <w:b/>
          <w:sz w:val="20"/>
          <w:szCs w:val="20"/>
        </w:rPr>
        <w:t>5</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Pr>
          <w:rFonts w:ascii="Arial" w:eastAsia="Times New Roman" w:hAnsi="Arial" w:cs="Arial"/>
          <w:b/>
          <w:sz w:val="20"/>
          <w:szCs w:val="20"/>
        </w:rPr>
        <w:t>25</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Pr>
          <w:rFonts w:ascii="Arial" w:eastAsia="SimSun" w:hAnsi="Arial" w:cs="Arial"/>
          <w:b/>
          <w:kern w:val="1"/>
          <w:sz w:val="20"/>
          <w:szCs w:val="20"/>
          <w:lang w:eastAsia="ar-SA"/>
        </w:rPr>
        <w:t>5</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Pr>
          <w:rFonts w:ascii="Arial" w:eastAsia="SimSun" w:hAnsi="Arial" w:cs="Arial"/>
          <w:b/>
          <w:kern w:val="1"/>
          <w:sz w:val="20"/>
          <w:szCs w:val="20"/>
          <w:lang w:eastAsia="ar-SA"/>
        </w:rPr>
        <w:t>25</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6E5FA1">
        <w:rPr>
          <w:rFonts w:ascii="Arial" w:eastAsia="Times New Roman" w:hAnsi="Arial" w:cs="Arial"/>
          <w:sz w:val="20"/>
          <w:szCs w:val="20"/>
          <w:lang w:eastAsia="ar-SA"/>
        </w:rPr>
        <w:lastRenderedPageBreak/>
        <w:t>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192CD7" w:rsidRDefault="00192CD7" w:rsidP="006E5FA1">
      <w:pPr>
        <w:spacing w:after="0" w:line="240" w:lineRule="auto"/>
        <w:jc w:val="both"/>
        <w:rPr>
          <w:rFonts w:ascii="Arial" w:eastAsia="Times New Roman" w:hAnsi="Arial" w:cs="Arial"/>
          <w:sz w:val="20"/>
          <w:szCs w:val="20"/>
          <w:lang w:eastAsia="ar-SA"/>
        </w:rPr>
      </w:pPr>
    </w:p>
    <w:p w:rsidR="00192CD7" w:rsidRDefault="00192CD7"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lastRenderedPageBreak/>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192CD7" w:rsidRPr="00192CD7">
        <w:rPr>
          <w:rFonts w:ascii="Arial" w:eastAsia="SimSun" w:hAnsi="Arial" w:cs="Arial"/>
          <w:b/>
          <w:bCs/>
          <w:kern w:val="1"/>
          <w:sz w:val="20"/>
          <w:szCs w:val="20"/>
          <w:lang w:eastAsia="zh-CN"/>
        </w:rPr>
        <w:t>16.08.</w:t>
      </w:r>
      <w:r w:rsidR="00CD5290" w:rsidRPr="00192CD7">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1247B6" w:rsidRDefault="006E5FA1" w:rsidP="006E5FA1">
      <w:pPr>
        <w:widowControl w:val="0"/>
        <w:suppressAutoHyphens/>
        <w:spacing w:after="0" w:line="240" w:lineRule="auto"/>
        <w:jc w:val="both"/>
        <w:rPr>
          <w:rFonts w:ascii="Arial" w:eastAsia="SimSun" w:hAnsi="Arial" w:cs="Arial"/>
          <w:kern w:val="1"/>
          <w:sz w:val="16"/>
          <w:szCs w:val="16"/>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192CD7" w:rsidRPr="00192CD7">
        <w:rPr>
          <w:rFonts w:ascii="Arial" w:eastAsia="SimSun" w:hAnsi="Arial" w:cs="Arial"/>
          <w:b/>
          <w:bCs/>
          <w:kern w:val="1"/>
          <w:sz w:val="20"/>
          <w:szCs w:val="20"/>
          <w:lang w:eastAsia="zh-CN"/>
        </w:rPr>
        <w:t>16.08.</w:t>
      </w:r>
      <w:r w:rsidR="00CD5290" w:rsidRPr="00192CD7">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1247B6" w:rsidRDefault="006E5FA1" w:rsidP="006E5FA1">
      <w:pPr>
        <w:widowControl w:val="0"/>
        <w:suppressAutoHyphens/>
        <w:spacing w:after="0" w:line="240" w:lineRule="auto"/>
        <w:jc w:val="both"/>
        <w:rPr>
          <w:rFonts w:ascii="Arial" w:eastAsia="SimSun" w:hAnsi="Arial" w:cs="Arial"/>
          <w:kern w:val="1"/>
          <w:sz w:val="16"/>
          <w:szCs w:val="16"/>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1247B6" w:rsidRDefault="006E5FA1" w:rsidP="006E5FA1">
      <w:pPr>
        <w:widowControl w:val="0"/>
        <w:suppressAutoHyphens/>
        <w:spacing w:after="0" w:line="240" w:lineRule="auto"/>
        <w:jc w:val="both"/>
        <w:rPr>
          <w:rFonts w:ascii="Arial" w:eastAsia="SimSun" w:hAnsi="Arial" w:cs="Arial"/>
          <w:kern w:val="1"/>
          <w:sz w:val="16"/>
          <w:szCs w:val="16"/>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1247B6" w:rsidRDefault="006E5FA1" w:rsidP="006E5FA1">
      <w:pPr>
        <w:widowControl w:val="0"/>
        <w:suppressAutoHyphens/>
        <w:spacing w:after="0" w:line="240" w:lineRule="auto"/>
        <w:jc w:val="both"/>
        <w:rPr>
          <w:rFonts w:ascii="Arial" w:eastAsia="SimSun" w:hAnsi="Arial" w:cs="Arial"/>
          <w:kern w:val="1"/>
          <w:sz w:val="16"/>
          <w:szCs w:val="16"/>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Cena oferty musi zawierać wszelkie koszty niezbędne do zrealizowania zamówienia, wynikające </w:t>
      </w:r>
      <w:r w:rsidRPr="006E5FA1">
        <w:rPr>
          <w:rFonts w:ascii="Arial" w:eastAsia="SimSun" w:hAnsi="Arial" w:cs="Arial"/>
          <w:kern w:val="1"/>
          <w:sz w:val="20"/>
          <w:szCs w:val="20"/>
          <w:lang w:eastAsia="zh-CN"/>
        </w:rPr>
        <w:lastRenderedPageBreak/>
        <w:t>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1247B6" w:rsidRDefault="001247B6"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1247B6" w:rsidRDefault="001247B6"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192CD7" w:rsidRDefault="00192CD7" w:rsidP="006E5FA1">
      <w:pPr>
        <w:widowControl w:val="0"/>
        <w:suppressAutoHyphens/>
        <w:spacing w:after="0" w:line="240" w:lineRule="auto"/>
        <w:jc w:val="both"/>
        <w:rPr>
          <w:rFonts w:ascii="Arial" w:eastAsia="SimSun" w:hAnsi="Arial" w:cs="Arial"/>
          <w:kern w:val="1"/>
          <w:sz w:val="20"/>
          <w:szCs w:val="20"/>
          <w:lang w:eastAsia="zh-CN"/>
        </w:rPr>
      </w:pPr>
    </w:p>
    <w:p w:rsidR="00192CD7" w:rsidRDefault="00192CD7"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Jeżeli termin związania ofertą upłynie przed wyborem najkorzystniejszej oferty, Zamawiający wezwie Wykonawcę, którego oferta otrzymała najwyższą ocenę, do wyrażenia, w wyznaczonym przez </w:t>
      </w:r>
      <w:r w:rsidRPr="006E5FA1">
        <w:rPr>
          <w:rFonts w:ascii="Arial" w:eastAsia="SimSun" w:hAnsi="Arial" w:cs="Arial"/>
          <w:kern w:val="1"/>
          <w:sz w:val="20"/>
          <w:szCs w:val="20"/>
          <w:lang w:eastAsia="ar-SA"/>
        </w:rPr>
        <w:lastRenderedPageBreak/>
        <w:t>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bookmarkStart w:id="1" w:name="_GoBack"/>
      <w:bookmarkEnd w:id="1"/>
      <w:r w:rsidR="00C25333">
        <w:rPr>
          <w:rFonts w:ascii="Arial" w:eastAsia="SimSun" w:hAnsi="Arial" w:cs="Arial"/>
          <w:kern w:val="1"/>
          <w:sz w:val="20"/>
          <w:szCs w:val="20"/>
          <w:lang w:eastAsia="ar-SA"/>
        </w:rPr>
        <w:t>00.000,00 zł</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lastRenderedPageBreak/>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w:t>
      </w:r>
      <w:r w:rsidRPr="006E5FA1">
        <w:rPr>
          <w:rFonts w:ascii="Arial" w:eastAsia="SimSun" w:hAnsi="Arial" w:cs="Arial"/>
          <w:kern w:val="1"/>
          <w:sz w:val="20"/>
          <w:szCs w:val="20"/>
          <w:lang w:eastAsia="ar-SA"/>
        </w:rPr>
        <w:lastRenderedPageBreak/>
        <w:t xml:space="preserve">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42DC6" w:rsidRPr="00192CD7" w:rsidRDefault="006E5FA1" w:rsidP="00542DC6">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F74F61" w:rsidRPr="00F74F61">
        <w:rPr>
          <w:rFonts w:ascii="Arial" w:eastAsia="SimSun" w:hAnsi="Arial" w:cs="Arial"/>
          <w:b/>
          <w:bCs/>
          <w:i/>
          <w:iCs/>
          <w:color w:val="000000"/>
          <w:kern w:val="1"/>
          <w:sz w:val="20"/>
          <w:szCs w:val="20"/>
          <w:lang w:eastAsia="zh-CN"/>
        </w:rPr>
        <w:t xml:space="preserve">„Remont DP Nr 1135N Pomorska Wieś – Kamiennik. ETAP I </w:t>
      </w:r>
      <w:r w:rsidR="00192CD7" w:rsidRPr="00192CD7">
        <w:rPr>
          <w:rFonts w:ascii="Arial" w:eastAsia="SimSun" w:hAnsi="Arial" w:cs="Arial"/>
          <w:b/>
          <w:bCs/>
          <w:i/>
          <w:iCs/>
          <w:color w:val="000000"/>
          <w:kern w:val="1"/>
          <w:sz w:val="20"/>
          <w:szCs w:val="20"/>
          <w:lang w:eastAsia="zh-CN"/>
        </w:rPr>
        <w:t>(km 1+200,00 – km 1+872,00)</w:t>
      </w:r>
      <w:r w:rsidR="00F74F61" w:rsidRPr="00F74F61">
        <w:rPr>
          <w:rFonts w:ascii="Arial" w:eastAsia="SimSun" w:hAnsi="Arial" w:cs="Arial"/>
          <w:b/>
          <w:bCs/>
          <w:i/>
          <w:iCs/>
          <w:color w:val="000000"/>
          <w:kern w:val="1"/>
          <w:sz w:val="20"/>
          <w:szCs w:val="20"/>
          <w:lang w:eastAsia="zh-CN"/>
        </w:rPr>
        <w:t>”</w:t>
      </w:r>
      <w:r w:rsidR="00542DC6">
        <w:rPr>
          <w:rFonts w:ascii="Arial" w:eastAsia="SimSun" w:hAnsi="Arial" w:cs="Arial"/>
          <w:b/>
          <w:bCs/>
          <w:i/>
          <w:iCs/>
          <w:color w:val="000000"/>
          <w:kern w:val="1"/>
          <w:sz w:val="20"/>
          <w:szCs w:val="20"/>
          <w:lang w:eastAsia="zh-CN"/>
        </w:rPr>
        <w:t>.</w:t>
      </w:r>
      <w:r w:rsidR="00542DC6" w:rsidRPr="00192CD7">
        <w:rPr>
          <w:rFonts w:ascii="Arial" w:eastAsia="SimSun" w:hAnsi="Arial" w:cs="Arial"/>
          <w:b/>
          <w:bCs/>
          <w:i/>
          <w:i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F74F61">
        <w:rPr>
          <w:rFonts w:ascii="Arial" w:eastAsia="SimSun" w:hAnsi="Arial" w:cs="Arial"/>
          <w:b/>
          <w:bCs/>
          <w:caps/>
          <w:kern w:val="1"/>
          <w:sz w:val="20"/>
          <w:szCs w:val="20"/>
          <w:lang w:eastAsia="ar-SA"/>
        </w:rPr>
        <w:t>DM.252.16</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3877DC" w:rsidRPr="003877DC">
        <w:rPr>
          <w:rFonts w:ascii="Arial" w:hAnsi="Arial" w:cs="Arial"/>
          <w:b/>
          <w:bCs/>
          <w:i/>
          <w:iCs/>
          <w:sz w:val="20"/>
          <w:szCs w:val="20"/>
          <w:lang w:eastAsia="pl-PL"/>
        </w:rPr>
        <w:t xml:space="preserve">„Remont DP Nr 1135N Pomorska Wieś – Kamiennik. ETAP I </w:t>
      </w:r>
      <w:r w:rsidR="00192CD7" w:rsidRPr="00192CD7">
        <w:rPr>
          <w:rFonts w:ascii="Arial" w:hAnsi="Arial" w:cs="Arial"/>
          <w:b/>
          <w:bCs/>
          <w:i/>
          <w:iCs/>
          <w:sz w:val="20"/>
          <w:szCs w:val="20"/>
          <w:lang w:eastAsia="pl-PL"/>
        </w:rPr>
        <w:t>(km 1+200,00 – km 1+872,00)</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w:t>
      </w:r>
      <w:r w:rsidRPr="006E5FA1">
        <w:rPr>
          <w:rFonts w:ascii="Arial" w:eastAsia="SimSun" w:hAnsi="Arial" w:cs="Arial"/>
          <w:kern w:val="1"/>
          <w:sz w:val="20"/>
          <w:szCs w:val="20"/>
          <w:lang w:eastAsia="ar-SA"/>
        </w:rPr>
        <w:lastRenderedPageBreak/>
        <w:t xml:space="preserve">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192CD7" w:rsidRPr="006E5FA1" w:rsidRDefault="00192CD7"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„Remont DP Nr 1135N Pomorska Wieś – Kamiennik. ETAP I</w:t>
      </w:r>
      <w:r w:rsidR="00192CD7">
        <w:rPr>
          <w:rFonts w:ascii="Arial" w:hAnsi="Arial" w:cs="Arial"/>
          <w:b/>
          <w:bCs/>
          <w:i/>
          <w:iCs/>
          <w:sz w:val="20"/>
          <w:szCs w:val="20"/>
          <w:lang w:eastAsia="pl-PL"/>
        </w:rPr>
        <w:t xml:space="preserve"> </w:t>
      </w:r>
      <w:r w:rsidR="00192CD7" w:rsidRPr="00192CD7">
        <w:rPr>
          <w:rFonts w:ascii="Arial" w:hAnsi="Arial" w:cs="Arial"/>
          <w:b/>
          <w:bCs/>
          <w:i/>
          <w:iCs/>
          <w:sz w:val="20"/>
          <w:szCs w:val="20"/>
          <w:lang w:eastAsia="pl-PL"/>
        </w:rPr>
        <w:t>(km 1+200,00 – km 1+872,00)</w:t>
      </w:r>
      <w:r w:rsidRPr="003877DC">
        <w:rPr>
          <w:rFonts w:ascii="Arial" w:hAnsi="Arial" w:cs="Arial"/>
          <w:b/>
          <w:bCs/>
          <w:i/>
          <w:iCs/>
          <w:sz w:val="20"/>
          <w:szCs w:val="20"/>
          <w:lang w:eastAsia="pl-PL"/>
        </w:rPr>
        <w:t xml:space="preserve">” </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877DC">
        <w:rPr>
          <w:rFonts w:ascii="Arial" w:eastAsia="SimSun" w:hAnsi="Arial" w:cs="Arial"/>
          <w:b/>
          <w:bCs/>
          <w:kern w:val="1"/>
          <w:sz w:val="18"/>
          <w:szCs w:val="18"/>
          <w:lang w:eastAsia="ar-SA"/>
        </w:rPr>
        <w:t>DM.252.16</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„Remont DP Nr 1135N Pomorska Wieś – Kamiennik. ETAP I</w:t>
      </w:r>
      <w:r w:rsidR="001247B6">
        <w:rPr>
          <w:rFonts w:ascii="Arial" w:hAnsi="Arial" w:cs="Arial"/>
          <w:b/>
          <w:bCs/>
          <w:i/>
          <w:iCs/>
          <w:sz w:val="20"/>
          <w:szCs w:val="20"/>
          <w:lang w:eastAsia="pl-PL"/>
        </w:rPr>
        <w:t xml:space="preserve"> </w:t>
      </w:r>
      <w:r w:rsidR="001247B6" w:rsidRPr="001247B6">
        <w:rPr>
          <w:rFonts w:ascii="Arial" w:hAnsi="Arial" w:cs="Arial"/>
          <w:b/>
          <w:bCs/>
          <w:i/>
          <w:iCs/>
          <w:sz w:val="20"/>
          <w:szCs w:val="20"/>
          <w:lang w:eastAsia="pl-PL"/>
        </w:rPr>
        <w:t>(km 1+200,00 – km 1+872,00)</w:t>
      </w: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877DC">
        <w:rPr>
          <w:rFonts w:ascii="Arial" w:eastAsia="SimSun" w:hAnsi="Arial" w:cs="Arial"/>
          <w:b/>
          <w:bCs/>
          <w:kern w:val="1"/>
          <w:sz w:val="18"/>
          <w:szCs w:val="18"/>
          <w:lang w:eastAsia="ar-SA"/>
        </w:rPr>
        <w:t>DM.252.16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1247B6" w:rsidRDefault="001247B6" w:rsidP="006E5FA1">
      <w:pPr>
        <w:widowControl w:val="0"/>
        <w:tabs>
          <w:tab w:val="left" w:pos="426"/>
          <w:tab w:val="left" w:pos="7665"/>
        </w:tabs>
        <w:suppressAutoHyphens/>
        <w:spacing w:after="0" w:line="240" w:lineRule="auto"/>
        <w:jc w:val="right"/>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3877DC">
        <w:rPr>
          <w:rFonts w:ascii="Arial" w:hAnsi="Arial" w:cs="Arial"/>
          <w:b/>
          <w:bCs/>
          <w:i/>
          <w:iCs/>
          <w:sz w:val="20"/>
          <w:szCs w:val="20"/>
          <w:lang w:eastAsia="pl-PL"/>
        </w:rPr>
        <w:t xml:space="preserve">„Remont DP Nr 1135N Pomorska Wieś – Kamiennik. ETAP I </w:t>
      </w:r>
      <w:r w:rsidR="001247B6" w:rsidRPr="001247B6">
        <w:rPr>
          <w:rFonts w:ascii="Arial" w:hAnsi="Arial" w:cs="Arial"/>
          <w:b/>
          <w:bCs/>
          <w:i/>
          <w:iCs/>
          <w:sz w:val="20"/>
          <w:szCs w:val="20"/>
          <w:lang w:eastAsia="pl-PL"/>
        </w:rPr>
        <w:t>(km 1+200,00 – km 1+872,00</w:t>
      </w:r>
      <w:r w:rsidR="001247B6">
        <w:rPr>
          <w:rFonts w:ascii="Arial" w:eastAsia="SimSun" w:hAnsi="Arial" w:cs="Arial"/>
          <w:b/>
          <w:bCs/>
          <w:color w:val="000000"/>
          <w:kern w:val="1"/>
          <w:lang w:eastAsia="zh-CN"/>
        </w:rPr>
        <w:t>)</w:t>
      </w:r>
      <w:r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877DC">
        <w:rPr>
          <w:rFonts w:ascii="Arial" w:eastAsia="SimSun" w:hAnsi="Arial" w:cs="Arial"/>
          <w:b/>
          <w:bCs/>
          <w:kern w:val="1"/>
          <w:sz w:val="18"/>
          <w:szCs w:val="18"/>
          <w:lang w:eastAsia="ar-SA"/>
        </w:rPr>
        <w:t>DM.252.16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lastRenderedPageBreak/>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r w:rsidRPr="003877DC">
        <w:rPr>
          <w:rFonts w:ascii="Arial" w:hAnsi="Arial" w:cs="Arial"/>
          <w:b/>
          <w:bCs/>
          <w:i/>
          <w:iCs/>
          <w:sz w:val="20"/>
          <w:szCs w:val="20"/>
          <w:lang w:eastAsia="pl-PL"/>
        </w:rPr>
        <w:t xml:space="preserve">„Remont DP Nr 1135N Pomorska Wieś – Kamiennik. ETAP I </w:t>
      </w:r>
      <w:r w:rsidR="001247B6" w:rsidRPr="001247B6">
        <w:rPr>
          <w:rFonts w:ascii="Arial" w:hAnsi="Arial" w:cs="Arial"/>
          <w:b/>
          <w:bCs/>
          <w:i/>
          <w:iCs/>
          <w:sz w:val="20"/>
          <w:szCs w:val="20"/>
          <w:lang w:eastAsia="pl-PL"/>
        </w:rPr>
        <w:t>(km 1+200,00 – km 1+872,00)</w:t>
      </w:r>
      <w:r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3877DC">
        <w:rPr>
          <w:rFonts w:ascii="Arial" w:eastAsia="SimSun" w:hAnsi="Arial" w:cs="Arial"/>
          <w:b/>
          <w:bCs/>
          <w:kern w:val="1"/>
          <w:sz w:val="18"/>
          <w:szCs w:val="18"/>
          <w:lang w:eastAsia="ar-SA"/>
        </w:rPr>
        <w:t>DM.252.16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Pr="006E5FA1"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3877DC">
        <w:rPr>
          <w:rFonts w:cs="Calibri,Bold"/>
          <w:b/>
          <w:bCs/>
        </w:rPr>
        <w:t>16</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 xml:space="preserve">Zamawiający powierza, a Wykonawca przyjmuje do wykonania zadania pn. </w:t>
      </w:r>
      <w:r w:rsidR="003877DC" w:rsidRPr="003877DC">
        <w:rPr>
          <w:rFonts w:ascii="Arial" w:hAnsi="Arial" w:cs="Arial"/>
          <w:b/>
          <w:bCs/>
          <w:i/>
          <w:iCs/>
          <w:sz w:val="20"/>
          <w:szCs w:val="20"/>
          <w:lang w:eastAsia="pl-PL"/>
        </w:rPr>
        <w:t>„</w:t>
      </w:r>
      <w:r w:rsidR="003877DC" w:rsidRPr="003877DC">
        <w:rPr>
          <w:rFonts w:ascii="Arial" w:hAnsi="Arial" w:cs="Arial"/>
          <w:b/>
          <w:bCs/>
          <w:sz w:val="20"/>
          <w:szCs w:val="20"/>
          <w:lang w:eastAsia="pl-PL"/>
        </w:rPr>
        <w:t xml:space="preserve">Remont DP Nr 1135N Pomorska Wieś – Kamiennik. ETAP I </w:t>
      </w:r>
      <w:r w:rsidR="001247B6" w:rsidRPr="001247B6">
        <w:rPr>
          <w:rFonts w:ascii="Arial" w:hAnsi="Arial" w:cs="Arial"/>
          <w:b/>
          <w:bCs/>
          <w:sz w:val="20"/>
          <w:szCs w:val="20"/>
          <w:lang w:eastAsia="pl-PL"/>
        </w:rPr>
        <w:t>(km 1+200,00 – km 1+872,00</w:t>
      </w:r>
      <w:r w:rsidR="001247B6">
        <w:rPr>
          <w:rFonts w:ascii="Arial" w:eastAsia="SimSun" w:hAnsi="Arial" w:cs="Arial"/>
          <w:b/>
          <w:bCs/>
          <w:color w:val="000000"/>
          <w:kern w:val="1"/>
          <w:lang w:eastAsia="zh-CN"/>
        </w:rPr>
        <w:t>)</w:t>
      </w:r>
      <w:r w:rsidR="003877DC" w:rsidRPr="003877DC">
        <w:rPr>
          <w:rFonts w:ascii="Arial" w:hAnsi="Arial" w:cs="Arial"/>
          <w:b/>
          <w:bCs/>
          <w:i/>
          <w:iCs/>
          <w:sz w:val="20"/>
          <w:szCs w:val="20"/>
          <w:lang w:eastAsia="pl-PL"/>
        </w:rPr>
        <w:t>”</w:t>
      </w:r>
      <w:r w:rsidR="003877DC" w:rsidRPr="003877DC">
        <w:rPr>
          <w:rFonts w:ascii="Arial" w:hAnsi="Arial" w:cs="Arial"/>
          <w:b/>
          <w:bCs/>
          <w:sz w:val="20"/>
          <w:szCs w:val="20"/>
          <w:lang w:eastAsia="pl-PL"/>
        </w:rPr>
        <w:t xml:space="preserve"> </w:t>
      </w:r>
      <w:r w:rsidR="003877DC">
        <w:rPr>
          <w:rFonts w:ascii="Arial" w:hAnsi="Arial" w:cs="Arial"/>
          <w:b/>
          <w:b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WZ, Specyfikacje Techniczne Wykonania i Odbioru Robót Budowlanych</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3877DC">
        <w:rPr>
          <w:rFonts w:cs="Calibri"/>
          <w:b/>
        </w:rPr>
        <w:t>9</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4708E">
        <w:rPr>
          <w:rFonts w:ascii="Calibri" w:hAnsi="Calibri" w:cs="Calibri"/>
          <w:b/>
        </w:rPr>
        <w:t>nie niższej niż 5</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2F" w:rsidRDefault="00003D2F" w:rsidP="009063FD">
      <w:pPr>
        <w:spacing w:after="0" w:line="240" w:lineRule="auto"/>
      </w:pPr>
      <w:r>
        <w:separator/>
      </w:r>
    </w:p>
  </w:endnote>
  <w:endnote w:type="continuationSeparator" w:id="0">
    <w:p w:rsidR="00003D2F" w:rsidRDefault="00003D2F"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355F08" w:rsidRDefault="00355F08">
        <w:pPr>
          <w:pStyle w:val="Stopka"/>
          <w:jc w:val="right"/>
        </w:pPr>
        <w:fldSimple w:instr="PAGE   \* MERGEFORMAT">
          <w:r w:rsidR="001247B6">
            <w:rPr>
              <w:noProof/>
            </w:rPr>
            <w:t>46</w:t>
          </w:r>
        </w:fldSimple>
      </w:p>
    </w:sdtContent>
  </w:sdt>
  <w:p w:rsidR="00355F08" w:rsidRDefault="00355F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2F" w:rsidRDefault="00003D2F" w:rsidP="009063FD">
      <w:pPr>
        <w:spacing w:after="0" w:line="240" w:lineRule="auto"/>
      </w:pPr>
      <w:r>
        <w:separator/>
      </w:r>
    </w:p>
  </w:footnote>
  <w:footnote w:type="continuationSeparator" w:id="0">
    <w:p w:rsidR="00003D2F" w:rsidRDefault="00003D2F"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08" w:rsidRPr="009063FD" w:rsidRDefault="00355F08">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DM.252.16</w:t>
        </w:r>
        <w:r w:rsidRPr="009063FD">
          <w:rPr>
            <w:rFonts w:asciiTheme="majorHAnsi" w:eastAsiaTheme="majorEastAsia" w:hAnsiTheme="majorHAnsi" w:cstheme="majorBidi"/>
            <w:sz w:val="16"/>
            <w:szCs w:val="16"/>
          </w:rPr>
          <w:t>.2021</w:t>
        </w:r>
      </w:sdtContent>
    </w:sdt>
  </w:p>
  <w:p w:rsidR="00355F08" w:rsidRDefault="00355F0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B3582"/>
    <w:rsid w:val="00001201"/>
    <w:rsid w:val="00003D2F"/>
    <w:rsid w:val="00013B27"/>
    <w:rsid w:val="00024028"/>
    <w:rsid w:val="00027711"/>
    <w:rsid w:val="00043F1C"/>
    <w:rsid w:val="00095ED4"/>
    <w:rsid w:val="000B3582"/>
    <w:rsid w:val="000D5F5E"/>
    <w:rsid w:val="000E0D00"/>
    <w:rsid w:val="000E1EB0"/>
    <w:rsid w:val="000E4690"/>
    <w:rsid w:val="000F3EE3"/>
    <w:rsid w:val="001247B6"/>
    <w:rsid w:val="00176BD9"/>
    <w:rsid w:val="00192CD7"/>
    <w:rsid w:val="001A6A4D"/>
    <w:rsid w:val="001B7C87"/>
    <w:rsid w:val="001C03AD"/>
    <w:rsid w:val="001D248D"/>
    <w:rsid w:val="001E3B66"/>
    <w:rsid w:val="001F1455"/>
    <w:rsid w:val="001F2DE9"/>
    <w:rsid w:val="001F3778"/>
    <w:rsid w:val="001F5FB8"/>
    <w:rsid w:val="001F78AC"/>
    <w:rsid w:val="0021105F"/>
    <w:rsid w:val="00211ED2"/>
    <w:rsid w:val="00225D65"/>
    <w:rsid w:val="00256E03"/>
    <w:rsid w:val="002603E1"/>
    <w:rsid w:val="00263004"/>
    <w:rsid w:val="00264BF9"/>
    <w:rsid w:val="002748C4"/>
    <w:rsid w:val="00277574"/>
    <w:rsid w:val="002778B0"/>
    <w:rsid w:val="002A74CF"/>
    <w:rsid w:val="002D148F"/>
    <w:rsid w:val="002D3EF4"/>
    <w:rsid w:val="00320B8B"/>
    <w:rsid w:val="00343485"/>
    <w:rsid w:val="00354E55"/>
    <w:rsid w:val="00355F08"/>
    <w:rsid w:val="00362B46"/>
    <w:rsid w:val="00366611"/>
    <w:rsid w:val="0037403E"/>
    <w:rsid w:val="003877DC"/>
    <w:rsid w:val="00390BED"/>
    <w:rsid w:val="00395BA2"/>
    <w:rsid w:val="003B26AF"/>
    <w:rsid w:val="003B46DB"/>
    <w:rsid w:val="003C21BA"/>
    <w:rsid w:val="003C61F6"/>
    <w:rsid w:val="003D1D87"/>
    <w:rsid w:val="004459C5"/>
    <w:rsid w:val="004626E1"/>
    <w:rsid w:val="004667BF"/>
    <w:rsid w:val="0049235E"/>
    <w:rsid w:val="004976D7"/>
    <w:rsid w:val="004B2C34"/>
    <w:rsid w:val="004B48DA"/>
    <w:rsid w:val="004C412B"/>
    <w:rsid w:val="004F2E65"/>
    <w:rsid w:val="0050150A"/>
    <w:rsid w:val="00531DF9"/>
    <w:rsid w:val="00534E05"/>
    <w:rsid w:val="0053782C"/>
    <w:rsid w:val="00542DC6"/>
    <w:rsid w:val="00544A1D"/>
    <w:rsid w:val="00551A1B"/>
    <w:rsid w:val="00552705"/>
    <w:rsid w:val="0056067B"/>
    <w:rsid w:val="00566D79"/>
    <w:rsid w:val="005A4B1F"/>
    <w:rsid w:val="005E09D6"/>
    <w:rsid w:val="005E1487"/>
    <w:rsid w:val="00603EE2"/>
    <w:rsid w:val="00610A09"/>
    <w:rsid w:val="00666D0C"/>
    <w:rsid w:val="00675AEB"/>
    <w:rsid w:val="00685B00"/>
    <w:rsid w:val="00693490"/>
    <w:rsid w:val="006E5FA1"/>
    <w:rsid w:val="007043AF"/>
    <w:rsid w:val="00735A8C"/>
    <w:rsid w:val="007408F0"/>
    <w:rsid w:val="00755E0B"/>
    <w:rsid w:val="0076172D"/>
    <w:rsid w:val="00762419"/>
    <w:rsid w:val="0076518C"/>
    <w:rsid w:val="00771CA0"/>
    <w:rsid w:val="00774619"/>
    <w:rsid w:val="00781820"/>
    <w:rsid w:val="00786AA0"/>
    <w:rsid w:val="007A0E25"/>
    <w:rsid w:val="007A5514"/>
    <w:rsid w:val="007B07E3"/>
    <w:rsid w:val="007C2EF1"/>
    <w:rsid w:val="008062C6"/>
    <w:rsid w:val="008170B2"/>
    <w:rsid w:val="0084361F"/>
    <w:rsid w:val="00883F6A"/>
    <w:rsid w:val="00883F8F"/>
    <w:rsid w:val="008D23CE"/>
    <w:rsid w:val="008D49D0"/>
    <w:rsid w:val="008D6804"/>
    <w:rsid w:val="0090015E"/>
    <w:rsid w:val="009063FD"/>
    <w:rsid w:val="00924073"/>
    <w:rsid w:val="0093600A"/>
    <w:rsid w:val="00961A34"/>
    <w:rsid w:val="00963DC9"/>
    <w:rsid w:val="009B4CCC"/>
    <w:rsid w:val="009C3FFB"/>
    <w:rsid w:val="009E052A"/>
    <w:rsid w:val="009E20E1"/>
    <w:rsid w:val="00A105DD"/>
    <w:rsid w:val="00A30173"/>
    <w:rsid w:val="00A307E8"/>
    <w:rsid w:val="00A43661"/>
    <w:rsid w:val="00A63B6D"/>
    <w:rsid w:val="00A7065D"/>
    <w:rsid w:val="00A70B9E"/>
    <w:rsid w:val="00A7393A"/>
    <w:rsid w:val="00A8299E"/>
    <w:rsid w:val="00A93389"/>
    <w:rsid w:val="00AA437D"/>
    <w:rsid w:val="00AB432F"/>
    <w:rsid w:val="00AE0AD2"/>
    <w:rsid w:val="00AF7511"/>
    <w:rsid w:val="00B03589"/>
    <w:rsid w:val="00B03F4F"/>
    <w:rsid w:val="00B24386"/>
    <w:rsid w:val="00B3462A"/>
    <w:rsid w:val="00B350F9"/>
    <w:rsid w:val="00B65042"/>
    <w:rsid w:val="00B904FF"/>
    <w:rsid w:val="00B92D6C"/>
    <w:rsid w:val="00BC709B"/>
    <w:rsid w:val="00C04CC6"/>
    <w:rsid w:val="00C159E8"/>
    <w:rsid w:val="00C17653"/>
    <w:rsid w:val="00C204F9"/>
    <w:rsid w:val="00C22026"/>
    <w:rsid w:val="00C25333"/>
    <w:rsid w:val="00C4708E"/>
    <w:rsid w:val="00CA0451"/>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C24F8"/>
    <w:rsid w:val="00EC5C33"/>
    <w:rsid w:val="00EE58B1"/>
    <w:rsid w:val="00EF338D"/>
    <w:rsid w:val="00F15ABF"/>
    <w:rsid w:val="00F301C9"/>
    <w:rsid w:val="00F47A3D"/>
    <w:rsid w:val="00F5140B"/>
    <w:rsid w:val="00F74F61"/>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83B85"/>
    <w:rsid w:val="002C2B9B"/>
    <w:rsid w:val="00446BE7"/>
    <w:rsid w:val="00480D53"/>
    <w:rsid w:val="00554349"/>
    <w:rsid w:val="00573B80"/>
    <w:rsid w:val="007C3BE1"/>
    <w:rsid w:val="00842CE6"/>
    <w:rsid w:val="0087284B"/>
    <w:rsid w:val="008F23A5"/>
    <w:rsid w:val="00A93037"/>
    <w:rsid w:val="00B1325A"/>
    <w:rsid w:val="00B37CA8"/>
    <w:rsid w:val="00D1392C"/>
    <w:rsid w:val="00D57388"/>
    <w:rsid w:val="00D879D0"/>
    <w:rsid w:val="00D96ABF"/>
    <w:rsid w:val="00DC24C4"/>
    <w:rsid w:val="00DD6296"/>
    <w:rsid w:val="00EA2950"/>
    <w:rsid w:val="00F040ED"/>
    <w:rsid w:val="00F3294A"/>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E501-3C53-40DD-9BB6-82083F61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46</Pages>
  <Words>18895</Words>
  <Characters>113375</Characters>
  <Application>Microsoft Office Word</Application>
  <DocSecurity>0</DocSecurity>
  <Lines>944</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DM.252.16.2021</vt:lpstr>
    </vt:vector>
  </TitlesOfParts>
  <Company/>
  <LinksUpToDate>false</LinksUpToDate>
  <CharactersWithSpaces>132006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DM.252.16.2021</dc:title>
  <dc:creator>p.paczkowski</dc:creator>
  <cp:lastModifiedBy>m.kramek</cp:lastModifiedBy>
  <cp:revision>5</cp:revision>
  <cp:lastPrinted>2021-07-30T11:20:00Z</cp:lastPrinted>
  <dcterms:created xsi:type="dcterms:W3CDTF">2021-07-28T11:04:00Z</dcterms:created>
  <dcterms:modified xsi:type="dcterms:W3CDTF">2021-07-30T11:37:00Z</dcterms:modified>
</cp:coreProperties>
</file>