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353E1F" w:rsidRPr="00353E1F" w:rsidRDefault="00FD764F" w:rsidP="00353E1F">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p>
    <w:p w:rsidR="00FD764F" w:rsidRDefault="00DC13D4" w:rsidP="00353E1F">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Przebudowa drogi powiatowej nr 1144N odcinka Kwietnik – Zastawno (DW509) długości 3,65 km. Etap II długości 1,63 km.</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C13D4">
        <w:rPr>
          <w:rFonts w:ascii="Arial" w:eastAsia="Arial Unicode MS" w:hAnsi="Arial" w:cs="Arial"/>
          <w:b/>
          <w:kern w:val="2"/>
          <w:lang w:eastAsia="ar-SA"/>
        </w:rPr>
        <w:t>20</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2F5146">
        <w:rPr>
          <w:rFonts w:ascii="Calibri" w:eastAsia="Times New Roman" w:hAnsi="Calibri" w:cs="Calibri"/>
          <w:sz w:val="24"/>
          <w:szCs w:val="24"/>
          <w:lang w:eastAsia="pl-PL"/>
        </w:rPr>
        <w:t>08.09</w:t>
      </w:r>
      <w:r w:rsidR="00D43D7C">
        <w:rPr>
          <w:rFonts w:ascii="Calibri" w:eastAsia="Times New Roman" w:hAnsi="Calibri" w:cs="Calibri"/>
          <w:sz w:val="24"/>
          <w:szCs w:val="24"/>
          <w:lang w:eastAsia="pl-PL"/>
        </w:rPr>
        <w:t>.</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297137"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Pasłęk, </w:t>
      </w:r>
      <w:r w:rsidR="002F5146">
        <w:rPr>
          <w:rFonts w:ascii="Arial" w:eastAsia="SimSun" w:hAnsi="Arial" w:cs="Arial"/>
          <w:b/>
          <w:bCs/>
          <w:color w:val="000000"/>
          <w:kern w:val="1"/>
          <w:sz w:val="20"/>
          <w:szCs w:val="20"/>
          <w:lang w:eastAsia="ar-SA"/>
        </w:rPr>
        <w:t>wrzes</w:t>
      </w:r>
      <w:r>
        <w:rPr>
          <w:rFonts w:ascii="Arial" w:eastAsia="SimSun" w:hAnsi="Arial" w:cs="Arial"/>
          <w:b/>
          <w:bCs/>
          <w:color w:val="000000"/>
          <w:kern w:val="1"/>
          <w:sz w:val="20"/>
          <w:szCs w:val="20"/>
          <w:lang w:eastAsia="ar-SA"/>
        </w:rPr>
        <w:t>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191290"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DC13D4">
        <w:rPr>
          <w:rFonts w:ascii="Arial" w:eastAsia="SimSun" w:hAnsi="Arial" w:cs="Arial"/>
          <w:b/>
          <w:bCs/>
          <w:kern w:val="1"/>
          <w:sz w:val="20"/>
          <w:szCs w:val="20"/>
          <w:shd w:val="clear" w:color="auto" w:fill="FFFFFF"/>
          <w:lang w:eastAsia="ar-SA"/>
        </w:rPr>
        <w:t>20</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353E1F" w:rsidRPr="00353E1F" w:rsidRDefault="00353E1F" w:rsidP="00353E1F">
      <w:pPr>
        <w:widowControl w:val="0"/>
        <w:suppressAutoHyphens/>
        <w:autoSpaceDE w:val="0"/>
        <w:spacing w:after="0" w:line="240" w:lineRule="auto"/>
        <w:jc w:val="center"/>
        <w:rPr>
          <w:rFonts w:ascii="Arial" w:eastAsia="SimSun" w:hAnsi="Arial" w:cs="Arial"/>
          <w:b/>
          <w:bCs/>
          <w:i/>
          <w:iCs/>
          <w:color w:val="000000"/>
          <w:kern w:val="1"/>
          <w:lang w:eastAsia="zh-CN"/>
        </w:rPr>
      </w:pPr>
    </w:p>
    <w:p w:rsidR="00DC13D4" w:rsidRPr="00DC13D4" w:rsidRDefault="00353E1F" w:rsidP="00DC13D4">
      <w:pPr>
        <w:widowControl w:val="0"/>
        <w:suppressAutoHyphens/>
        <w:autoSpaceDE w:val="0"/>
        <w:spacing w:after="0" w:line="240" w:lineRule="auto"/>
        <w:jc w:val="center"/>
        <w:rPr>
          <w:rFonts w:ascii="Arial" w:eastAsia="SimSun" w:hAnsi="Arial" w:cs="Arial"/>
          <w:b/>
          <w:bCs/>
          <w:i/>
          <w:iCs/>
          <w:color w:val="000000"/>
          <w:kern w:val="1"/>
          <w:lang w:eastAsia="zh-CN"/>
        </w:rPr>
      </w:pPr>
      <w:r w:rsidRPr="00353E1F">
        <w:rPr>
          <w:rFonts w:ascii="Arial" w:eastAsia="SimSun" w:hAnsi="Arial" w:cs="Arial"/>
          <w:b/>
          <w:bCs/>
          <w:i/>
          <w:iCs/>
          <w:color w:val="000000"/>
          <w:kern w:val="1"/>
          <w:lang w:eastAsia="zh-CN"/>
        </w:rPr>
        <w:t xml:space="preserve"> </w:t>
      </w:r>
      <w:r w:rsidR="00DC13D4" w:rsidRPr="00DC13D4">
        <w:rPr>
          <w:rFonts w:ascii="Arial" w:eastAsia="SimSun" w:hAnsi="Arial" w:cs="Arial"/>
          <w:b/>
          <w:bCs/>
          <w:i/>
          <w:iCs/>
          <w:color w:val="000000"/>
          <w:kern w:val="1"/>
          <w:lang w:eastAsia="zh-CN"/>
        </w:rPr>
        <w:t>Przebudowa drogi powiatowej nr 1144N odcinka Kwietnik – Zastawno (DW509) długości 3,65 km. Etap II długości 1,63 km.</w:t>
      </w:r>
    </w:p>
    <w:p w:rsidR="00D66DB0" w:rsidRDefault="00D66DB0" w:rsidP="00DC13D4">
      <w:pPr>
        <w:widowControl w:val="0"/>
        <w:suppressAutoHyphens/>
        <w:autoSpaceDE w:val="0"/>
        <w:spacing w:after="0" w:line="240" w:lineRule="auto"/>
        <w:jc w:val="center"/>
        <w:rPr>
          <w:rFonts w:ascii="Arial" w:eastAsia="SimSun" w:hAnsi="Arial" w:cs="Arial"/>
          <w:b/>
          <w:bCs/>
          <w:color w:val="000000"/>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 xml:space="preserve"> </w:t>
      </w:r>
    </w:p>
    <w:p w:rsidR="00963DC9" w:rsidRPr="003F507E" w:rsidRDefault="00FA51F2" w:rsidP="003F507E">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Niezbędny do wykonania zakres robót obejmuje:</w:t>
      </w:r>
    </w:p>
    <w:p w:rsidR="00963DC9" w:rsidRPr="00802529"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nowej nawierzchni bitumicznej jezdni (szerokość od 5 m),</w:t>
      </w:r>
    </w:p>
    <w:p w:rsidR="00963DC9"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poszerzenia drogi do 5,0 m w pełnej konstrukcji,</w:t>
      </w:r>
    </w:p>
    <w:p w:rsidR="00F24FA7"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Uregulowanie krawędzi jezdni – obramowanie opornikiem betonowym,</w:t>
      </w:r>
    </w:p>
    <w:p w:rsidR="00F24FA7"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poboczy szerokości 0,75 m z KŁSM wzdłuż jezdni,</w:t>
      </w:r>
    </w:p>
    <w:p w:rsidR="0051733E"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oznakowania pionowego,</w:t>
      </w:r>
    </w:p>
    <w:p w:rsidR="0051733E"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oznakowania poziomego,</w:t>
      </w:r>
    </w:p>
    <w:p w:rsidR="0051733E"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humusowania z obsianiem,</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wszystkie prace winny być zrealizowane zgodnie z przepisami, obowiązującymi normami, warunkami technicznymi i sztuką budowlaną, przepisami bhp, ppoż. zgodnie z zaleceniami </w:t>
      </w:r>
      <w:r w:rsidRPr="006E5FA1">
        <w:rPr>
          <w:rFonts w:ascii="Arial" w:eastAsia="SimSun" w:hAnsi="Arial" w:cs="Arial"/>
          <w:kern w:val="1"/>
          <w:sz w:val="20"/>
          <w:szCs w:val="20"/>
          <w:lang w:eastAsia="pl-PL"/>
        </w:rPr>
        <w:lastRenderedPageBreak/>
        <w:t>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2F5146">
        <w:rPr>
          <w:rFonts w:ascii="Arial" w:eastAsia="SimSun" w:hAnsi="Arial" w:cs="Arial"/>
          <w:b/>
          <w:kern w:val="1"/>
          <w:sz w:val="20"/>
          <w:szCs w:val="20"/>
          <w:lang w:eastAsia="ar-SA"/>
        </w:rPr>
        <w:t>259</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CD1D1B"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lastRenderedPageBreak/>
        <w:t xml:space="preserve">      - P. Małgorzata Kramek – Specjalista ds. drogownictwa</w:t>
      </w:r>
    </w:p>
    <w:p w:rsidR="00E60278" w:rsidRPr="00E60278" w:rsidRDefault="00CD1D1B"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w:t>
      </w:r>
      <w:r w:rsidRPr="00E60278">
        <w:rPr>
          <w:rFonts w:ascii="Arial" w:eastAsia="SimSun" w:hAnsi="Arial" w:cs="Arial"/>
          <w:kern w:val="1"/>
          <w:sz w:val="20"/>
          <w:szCs w:val="20"/>
          <w:lang w:eastAsia="ar-SA"/>
        </w:rPr>
        <w:t>– 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D43D7C" w:rsidRDefault="00E60278" w:rsidP="006E5FA1">
      <w:pPr>
        <w:widowControl w:val="0"/>
        <w:suppressAutoHyphens/>
        <w:spacing w:after="0" w:line="240" w:lineRule="auto"/>
        <w:jc w:val="both"/>
        <w:rPr>
          <w:rFonts w:ascii="Arial" w:eastAsia="SimSun" w:hAnsi="Arial" w:cs="Arial"/>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D43D7C" w:rsidRPr="00D43D7C">
        <w:rPr>
          <w:rFonts w:ascii="Arial" w:eastAsia="SimSun" w:hAnsi="Arial" w:cs="Arial"/>
          <w:b/>
          <w:kern w:val="1"/>
          <w:sz w:val="20"/>
          <w:szCs w:val="20"/>
          <w:lang w:eastAsia="zh-CN"/>
        </w:rPr>
        <w:t>14.10</w:t>
      </w:r>
      <w:r w:rsidR="00B350F9" w:rsidRPr="00D43D7C">
        <w:rPr>
          <w:rFonts w:ascii="Arial" w:eastAsia="SimSun" w:hAnsi="Arial" w:cs="Arial"/>
          <w:b/>
          <w:kern w:val="1"/>
          <w:sz w:val="20"/>
          <w:szCs w:val="20"/>
          <w:lang w:eastAsia="zh-CN"/>
        </w:rPr>
        <w:t>.</w:t>
      </w:r>
      <w:r w:rsidR="000E4690" w:rsidRPr="00D43D7C">
        <w:rPr>
          <w:rFonts w:ascii="Arial" w:eastAsia="SimSun" w:hAnsi="Arial" w:cs="Arial"/>
          <w:b/>
          <w:kern w:val="1"/>
          <w:sz w:val="20"/>
          <w:szCs w:val="20"/>
          <w:lang w:eastAsia="zh-CN"/>
        </w:rPr>
        <w:t>2021</w:t>
      </w:r>
      <w:r w:rsidR="000E4690" w:rsidRPr="00D43D7C">
        <w:rPr>
          <w:rFonts w:ascii="Arial" w:eastAsia="SimSun" w:hAnsi="Arial" w:cs="Arial"/>
          <w:kern w:val="1"/>
          <w:sz w:val="20"/>
          <w:szCs w:val="20"/>
          <w:lang w:eastAsia="zh-CN"/>
        </w:rPr>
        <w:t>.</w:t>
      </w:r>
      <w:r w:rsidRPr="00D43D7C">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Pr="006E5FA1">
        <w:rPr>
          <w:rFonts w:ascii="Arial" w:eastAsia="Times New Roman" w:hAnsi="Arial" w:cs="Arial"/>
          <w:sz w:val="20"/>
          <w:szCs w:val="20"/>
          <w:lang w:eastAsia="ar-SA"/>
        </w:rPr>
        <w:lastRenderedPageBreak/>
        <w:t>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51733E">
        <w:rPr>
          <w:rFonts w:ascii="Arial" w:eastAsia="Times New Roman" w:hAnsi="Arial" w:cs="Arial"/>
          <w:b/>
          <w:sz w:val="20"/>
          <w:szCs w:val="20"/>
        </w:rPr>
        <w:t>2</w:t>
      </w:r>
      <w:r w:rsidR="00BB3C77">
        <w:rPr>
          <w:rFonts w:ascii="Arial" w:eastAsia="Times New Roman" w:hAnsi="Arial" w:cs="Arial"/>
          <w:b/>
          <w:sz w:val="20"/>
          <w:szCs w:val="20"/>
        </w:rPr>
        <w:t>.0</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51733E">
        <w:rPr>
          <w:rFonts w:ascii="Arial" w:eastAsia="Times New Roman" w:hAnsi="Arial" w:cs="Arial"/>
          <w:b/>
          <w:sz w:val="20"/>
          <w:szCs w:val="20"/>
        </w:rPr>
        <w:t>1.0</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51733E">
        <w:rPr>
          <w:rFonts w:ascii="Arial" w:eastAsia="SimSun" w:hAnsi="Arial" w:cs="Arial"/>
          <w:b/>
          <w:kern w:val="1"/>
          <w:sz w:val="20"/>
          <w:szCs w:val="20"/>
          <w:lang w:eastAsia="ar-SA"/>
        </w:rPr>
        <w:t>2</w:t>
      </w:r>
      <w:r w:rsidR="00BB3C77">
        <w:rPr>
          <w:rFonts w:ascii="Arial" w:eastAsia="SimSun" w:hAnsi="Arial" w:cs="Arial"/>
          <w:b/>
          <w:kern w:val="1"/>
          <w:sz w:val="20"/>
          <w:szCs w:val="20"/>
          <w:lang w:eastAsia="ar-SA"/>
        </w:rPr>
        <w:t>.0</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51733E">
        <w:rPr>
          <w:rFonts w:ascii="Arial" w:eastAsia="SimSun" w:hAnsi="Arial" w:cs="Arial"/>
          <w:b/>
          <w:kern w:val="1"/>
          <w:sz w:val="20"/>
          <w:szCs w:val="20"/>
          <w:lang w:eastAsia="ar-SA"/>
        </w:rPr>
        <w:t>1.0</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w:t>
      </w:r>
      <w:r w:rsidRPr="006E5FA1">
        <w:rPr>
          <w:rFonts w:ascii="Arial" w:eastAsia="Times New Roman" w:hAnsi="Arial" w:cs="Arial"/>
          <w:sz w:val="20"/>
          <w:szCs w:val="20"/>
          <w:lang w:eastAsia="ar-SA"/>
        </w:rPr>
        <w:lastRenderedPageBreak/>
        <w:t>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B904FF"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Wykonawca, w przypadku polegania na zdolnościach lub sytuacji podmiotów udostępniających zasoby, przedstawia, wraz z oświadczeniem, o którym mowa w art. 125 ust. 1 ustawy Prawo </w:t>
      </w:r>
      <w:r w:rsidRPr="006E5FA1">
        <w:rPr>
          <w:rFonts w:ascii="Arial" w:eastAsia="Times New Roman" w:hAnsi="Arial" w:cs="Arial"/>
          <w:sz w:val="20"/>
          <w:szCs w:val="20"/>
          <w:lang w:eastAsia="ar-SA"/>
        </w:rPr>
        <w:lastRenderedPageBreak/>
        <w:t>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w:t>
      </w:r>
      <w:r w:rsidRPr="004B48DA">
        <w:rPr>
          <w:rFonts w:ascii="Arial" w:eastAsia="SimSun" w:hAnsi="Arial" w:cs="Arial"/>
          <w:kern w:val="1"/>
          <w:sz w:val="20"/>
          <w:szCs w:val="20"/>
          <w:lang w:eastAsia="zh-CN"/>
        </w:rPr>
        <w:lastRenderedPageBreak/>
        <w:t xml:space="preserve">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D43D7C" w:rsidRPr="00D43D7C">
        <w:rPr>
          <w:rFonts w:ascii="Arial" w:eastAsia="SimSun" w:hAnsi="Arial" w:cs="Arial"/>
          <w:b/>
          <w:bCs/>
          <w:kern w:val="1"/>
          <w:sz w:val="20"/>
          <w:szCs w:val="20"/>
          <w:lang w:eastAsia="zh-CN"/>
        </w:rPr>
        <w:t>15.09</w:t>
      </w:r>
      <w:r w:rsidR="00B350F9" w:rsidRPr="00D43D7C">
        <w:rPr>
          <w:rFonts w:ascii="Arial" w:eastAsia="SimSun" w:hAnsi="Arial" w:cs="Arial"/>
          <w:b/>
          <w:bCs/>
          <w:kern w:val="1"/>
          <w:sz w:val="20"/>
          <w:szCs w:val="20"/>
          <w:lang w:eastAsia="zh-CN"/>
        </w:rPr>
        <w:t>.</w:t>
      </w:r>
      <w:r w:rsidR="00CD5290" w:rsidRPr="00D43D7C">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1D1B" w:rsidRDefault="00CD1D1B"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D43D7C" w:rsidRPr="00D43D7C">
        <w:rPr>
          <w:rFonts w:ascii="Arial" w:eastAsia="SimSun" w:hAnsi="Arial" w:cs="Arial"/>
          <w:b/>
          <w:bCs/>
          <w:kern w:val="1"/>
          <w:sz w:val="20"/>
          <w:szCs w:val="20"/>
          <w:lang w:eastAsia="zh-CN"/>
        </w:rPr>
        <w:t>15.09.</w:t>
      </w:r>
      <w:r w:rsidR="00CD5290" w:rsidRPr="00D43D7C">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BB3C77">
        <w:rPr>
          <w:rFonts w:ascii="Arial" w:eastAsia="SimSun" w:hAnsi="Arial" w:cs="Arial"/>
          <w:kern w:val="1"/>
          <w:sz w:val="20"/>
          <w:szCs w:val="20"/>
          <w:lang w:eastAsia="ar-SA"/>
        </w:rPr>
        <w:t xml:space="preserve">WZ, </w:t>
      </w:r>
      <w:r w:rsidR="005F5FBF">
        <w:rPr>
          <w:rFonts w:ascii="Arial" w:eastAsia="SimSun" w:hAnsi="Arial" w:cs="Arial"/>
          <w:kern w:val="1"/>
          <w:sz w:val="20"/>
          <w:szCs w:val="20"/>
          <w:lang w:eastAsia="ar-SA"/>
        </w:rPr>
        <w:t>Szczegółowej Specyfikacji T</w:t>
      </w:r>
      <w:r w:rsidR="00BB3C77">
        <w:rPr>
          <w:rFonts w:ascii="Arial" w:eastAsia="SimSun" w:hAnsi="Arial" w:cs="Arial"/>
          <w:kern w:val="1"/>
          <w:sz w:val="20"/>
          <w:szCs w:val="20"/>
          <w:lang w:eastAsia="ar-SA"/>
        </w:rPr>
        <w:t>echnicznej</w:t>
      </w:r>
      <w:r w:rsidR="0051733E">
        <w:rPr>
          <w:rFonts w:ascii="Arial" w:eastAsia="SimSun" w:hAnsi="Arial" w:cs="Arial"/>
          <w:kern w:val="1"/>
          <w:sz w:val="20"/>
          <w:szCs w:val="20"/>
          <w:lang w:eastAsia="ar-SA"/>
        </w:rPr>
        <w:t xml:space="preserve"> (S</w:t>
      </w:r>
      <w:r w:rsidR="005F5FBF">
        <w:rPr>
          <w:rFonts w:ascii="Arial" w:eastAsia="SimSun" w:hAnsi="Arial" w:cs="Arial"/>
          <w:kern w:val="1"/>
          <w:sz w:val="20"/>
          <w:szCs w:val="20"/>
          <w:lang w:eastAsia="ar-SA"/>
        </w:rPr>
        <w:t>ST)</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51733E">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w:t>
      </w:r>
      <w:r w:rsidR="00366611">
        <w:rPr>
          <w:rFonts w:ascii="Arial" w:eastAsia="SimSun" w:hAnsi="Arial" w:cs="Arial"/>
          <w:kern w:val="1"/>
          <w:sz w:val="20"/>
          <w:szCs w:val="20"/>
          <w:lang w:eastAsia="zh-CN"/>
        </w:rPr>
        <w:lastRenderedPageBreak/>
        <w:t xml:space="preserve">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CD1D1B" w:rsidRDefault="00CD1D1B" w:rsidP="000F3EE3">
      <w:pPr>
        <w:widowControl w:val="0"/>
        <w:suppressAutoHyphens/>
        <w:spacing w:after="0" w:line="240" w:lineRule="auto"/>
        <w:jc w:val="both"/>
        <w:rPr>
          <w:rFonts w:ascii="Arial" w:eastAsia="SimSun" w:hAnsi="Arial" w:cs="Arial"/>
          <w:kern w:val="1"/>
          <w:sz w:val="20"/>
          <w:szCs w:val="20"/>
          <w:lang w:eastAsia="ar-SA"/>
        </w:rPr>
      </w:pP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w:t>
      </w:r>
      <w:r w:rsidRPr="006E5FA1">
        <w:rPr>
          <w:rFonts w:ascii="Arial" w:eastAsia="SimSun" w:hAnsi="Arial" w:cs="Arial"/>
          <w:kern w:val="1"/>
          <w:sz w:val="20"/>
          <w:szCs w:val="20"/>
          <w:lang w:eastAsia="ar-SA"/>
        </w:rPr>
        <w:lastRenderedPageBreak/>
        <w:t xml:space="preserve">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w:t>
      </w:r>
      <w:r w:rsidR="00043F1C">
        <w:rPr>
          <w:rFonts w:ascii="Arial" w:eastAsia="SimSun" w:hAnsi="Arial" w:cs="Arial"/>
          <w:b/>
          <w:bCs/>
          <w:kern w:val="1"/>
          <w:sz w:val="20"/>
          <w:szCs w:val="20"/>
          <w:u w:val="single"/>
          <w:lang w:eastAsia="zh-CN"/>
        </w:rPr>
        <w:lastRenderedPageBreak/>
        <w:t xml:space="preserve">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CD1D1B" w:rsidRDefault="00CD1D1B"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w:t>
      </w:r>
      <w:r w:rsidR="005F5FBF">
        <w:rPr>
          <w:rFonts w:ascii="Arial" w:eastAsia="SimSun" w:hAnsi="Arial" w:cs="Arial"/>
          <w:kern w:val="1"/>
          <w:sz w:val="20"/>
          <w:szCs w:val="20"/>
          <w:lang w:eastAsia="ar-SA"/>
        </w:rPr>
        <w:t xml:space="preserve"> 1.0</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Środki ochrony prawnej wobec ogłoszenia wszczynającego postępowanie o udzielenie zamówienia oraz dokumentów zamówienia przysługują również organizacjom wpisanym na listę, o której mowa w </w:t>
      </w:r>
      <w:r w:rsidRPr="006E5FA1">
        <w:rPr>
          <w:rFonts w:ascii="Arial" w:eastAsia="SimSun" w:hAnsi="Arial" w:cs="Arial"/>
          <w:kern w:val="1"/>
          <w:sz w:val="20"/>
          <w:szCs w:val="20"/>
          <w:lang w:eastAsia="ar-SA"/>
        </w:rPr>
        <w:lastRenderedPageBreak/>
        <w:t>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 xml:space="preserve">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w:t>
      </w:r>
      <w:r w:rsidRPr="003B26AF">
        <w:rPr>
          <w:rFonts w:ascii="Arial" w:eastAsia="SimSun" w:hAnsi="Arial" w:cs="Arial"/>
          <w:kern w:val="1"/>
          <w:sz w:val="20"/>
          <w:szCs w:val="20"/>
          <w:lang w:eastAsia="ar-SA"/>
        </w:rPr>
        <w:lastRenderedPageBreak/>
        <w:t>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Pani/Pana dane osobowe przetwarzane będą na podstawie art. 6 ust. 1 lit. c RODO w celu </w:t>
      </w:r>
      <w:r w:rsidRPr="006E5FA1">
        <w:rPr>
          <w:rFonts w:ascii="Arial" w:eastAsia="Times New Roman" w:hAnsi="Arial" w:cs="Arial"/>
          <w:sz w:val="20"/>
          <w:szCs w:val="20"/>
          <w:lang w:eastAsia="pl-PL"/>
        </w:rPr>
        <w:lastRenderedPageBreak/>
        <w:t>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F5FBF" w:rsidRPr="005F5FBF" w:rsidRDefault="006E5FA1" w:rsidP="005F5FBF">
      <w:pPr>
        <w:widowControl w:val="0"/>
        <w:suppressAutoHyphens/>
        <w:autoSpaceDE w:val="0"/>
        <w:spacing w:after="0" w:line="240" w:lineRule="auto"/>
        <w:jc w:val="both"/>
        <w:rPr>
          <w:rFonts w:ascii="Arial" w:eastAsia="SimSun" w:hAnsi="Arial" w:cs="Arial"/>
          <w:b/>
          <w:bCs/>
          <w:i/>
          <w:iCs/>
          <w:kern w:val="1"/>
          <w:sz w:val="20"/>
          <w:szCs w:val="20"/>
          <w:lang w:eastAsia="ar-SA"/>
        </w:rPr>
      </w:pPr>
      <w:r w:rsidRPr="006E5FA1">
        <w:rPr>
          <w:rFonts w:ascii="Arial" w:eastAsia="SimSun" w:hAnsi="Arial" w:cs="Arial"/>
          <w:kern w:val="1"/>
          <w:sz w:val="20"/>
          <w:szCs w:val="20"/>
          <w:lang w:eastAsia="ar-SA"/>
        </w:rPr>
        <w:t>W odpowiedzi na ogłoszenie o zamówieniu dotyczące postępowania o udzielenie zamówienia publicznego na</w:t>
      </w:r>
      <w:r w:rsidR="005F5FBF" w:rsidRPr="005F5FBF">
        <w:rPr>
          <w:rFonts w:ascii="Arial" w:eastAsia="SimSun" w:hAnsi="Arial" w:cs="Arial"/>
          <w:b/>
          <w:bCs/>
          <w:i/>
          <w:iCs/>
          <w:kern w:val="1"/>
          <w:sz w:val="20"/>
          <w:szCs w:val="20"/>
          <w:lang w:eastAsia="ar-SA"/>
        </w:rPr>
        <w:t xml:space="preserve"> Przebudowa drogi powiatowej nr 1144N odcinka Kwietnik – Zastawno (DW509) długości 3,65 km. Etap II długości 1,63 km.</w:t>
      </w:r>
    </w:p>
    <w:p w:rsidR="007A0E25" w:rsidRPr="007A0E25" w:rsidRDefault="007A0E25" w:rsidP="005F5FBF">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5F5FBF">
        <w:rPr>
          <w:rFonts w:ascii="Arial" w:eastAsia="SimSun" w:hAnsi="Arial" w:cs="Arial"/>
          <w:b/>
          <w:bCs/>
          <w:caps/>
          <w:kern w:val="1"/>
          <w:sz w:val="20"/>
          <w:szCs w:val="20"/>
          <w:lang w:eastAsia="ar-SA"/>
        </w:rPr>
        <w:t>DM.252.20</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5F5FBF" w:rsidRPr="005F5FBF" w:rsidRDefault="00E27FDD" w:rsidP="005F5FBF">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W odpowiedzi na ogłoszenie postępowania o udzielenie zamówienia publicznego pn</w:t>
      </w:r>
      <w:r w:rsidR="003E1E40">
        <w:rPr>
          <w:rFonts w:ascii="Arial" w:hAnsi="Arial" w:cs="Arial"/>
          <w:sz w:val="20"/>
          <w:szCs w:val="20"/>
          <w:lang w:eastAsia="pl-PL"/>
        </w:rPr>
        <w:t xml:space="preserve"> </w:t>
      </w:r>
      <w:r w:rsidR="005F5FBF" w:rsidRPr="005F5FBF">
        <w:rPr>
          <w:rFonts w:ascii="Arial" w:hAnsi="Arial" w:cs="Arial"/>
          <w:b/>
          <w:bCs/>
          <w:i/>
          <w:iCs/>
          <w:sz w:val="20"/>
          <w:szCs w:val="20"/>
          <w:lang w:eastAsia="pl-PL"/>
        </w:rPr>
        <w:t>Przebudowa drogi powiatowej nr 1144N odcinka Kwietnik – Zastawno (DW509) długości 3,65 km. Etap II długości 1,63 km.</w:t>
      </w:r>
    </w:p>
    <w:p w:rsidR="003E1E40" w:rsidRPr="003E1E40" w:rsidRDefault="003E1E40" w:rsidP="005F5FBF">
      <w:pPr>
        <w:autoSpaceDE w:val="0"/>
        <w:spacing w:after="0" w:line="240" w:lineRule="auto"/>
        <w:ind w:left="426" w:hanging="426"/>
        <w:rPr>
          <w:rFonts w:ascii="Arial" w:hAnsi="Arial" w:cs="Arial"/>
          <w:b/>
          <w:bCs/>
          <w:i/>
          <w:iCs/>
          <w:sz w:val="20"/>
          <w:szCs w:val="20"/>
          <w:lang w:eastAsia="pl-PL"/>
        </w:rPr>
      </w:pP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5F5FBF" w:rsidRPr="005F5FBF" w:rsidRDefault="005F5FBF" w:rsidP="005F5FB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F5FBF">
        <w:rPr>
          <w:rFonts w:ascii="Arial" w:eastAsia="SimSun" w:hAnsi="Arial" w:cs="Arial"/>
          <w:b/>
          <w:bCs/>
          <w:kern w:val="1"/>
          <w:sz w:val="18"/>
          <w:szCs w:val="18"/>
          <w:lang w:eastAsia="ar-SA"/>
        </w:rPr>
        <w:t>DM.252.20</w:t>
      </w:r>
      <w:r w:rsidR="003E1E40">
        <w:rPr>
          <w:rFonts w:ascii="Arial" w:eastAsia="SimSun" w:hAnsi="Arial" w:cs="Arial"/>
          <w:b/>
          <w:bCs/>
          <w:kern w:val="1"/>
          <w:sz w:val="18"/>
          <w:szCs w:val="18"/>
          <w:lang w:eastAsia="ar-SA"/>
        </w:rPr>
        <w:t>.</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5F5FBF" w:rsidRPr="005F5FBF" w:rsidRDefault="005F5FBF" w:rsidP="005F5FB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D05F0">
        <w:rPr>
          <w:rFonts w:ascii="Arial" w:eastAsia="SimSun" w:hAnsi="Arial" w:cs="Arial"/>
          <w:b/>
          <w:bCs/>
          <w:kern w:val="1"/>
          <w:sz w:val="18"/>
          <w:szCs w:val="18"/>
          <w:lang w:eastAsia="ar-SA"/>
        </w:rPr>
        <w:t>DM.252</w:t>
      </w:r>
      <w:r w:rsidR="005F5FBF">
        <w:rPr>
          <w:rFonts w:ascii="Arial" w:eastAsia="SimSun" w:hAnsi="Arial" w:cs="Arial"/>
          <w:b/>
          <w:bCs/>
          <w:kern w:val="1"/>
          <w:sz w:val="18"/>
          <w:szCs w:val="18"/>
          <w:lang w:eastAsia="ar-SA"/>
        </w:rPr>
        <w:t>.20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lastRenderedPageBreak/>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C60011" w:rsidRPr="006E5FA1" w:rsidRDefault="00C6001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F5FBF" w:rsidRPr="005F5FBF" w:rsidRDefault="005F5FBF" w:rsidP="005F5FB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E1E40">
        <w:rPr>
          <w:rFonts w:ascii="Arial" w:eastAsia="SimSun" w:hAnsi="Arial" w:cs="Arial"/>
          <w:b/>
          <w:bCs/>
          <w:kern w:val="1"/>
          <w:sz w:val="18"/>
          <w:szCs w:val="18"/>
          <w:lang w:eastAsia="ar-SA"/>
        </w:rPr>
        <w:t>DM.252.19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F5FBF" w:rsidRPr="005F5FBF" w:rsidRDefault="005F5FBF" w:rsidP="005F5FBF">
      <w:pPr>
        <w:autoSpaceDE w:val="0"/>
        <w:spacing w:after="0" w:line="240" w:lineRule="auto"/>
        <w:ind w:left="426" w:hanging="426"/>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877DC" w:rsidRPr="003877DC" w:rsidRDefault="00FE383F" w:rsidP="003877DC">
      <w:pPr>
        <w:autoSpaceDE w:val="0"/>
        <w:spacing w:after="0" w:line="240" w:lineRule="auto"/>
        <w:ind w:left="426" w:hanging="426"/>
        <w:rPr>
          <w:rFonts w:ascii="Arial" w:hAnsi="Arial" w:cs="Arial"/>
          <w:b/>
          <w:bCs/>
          <w:i/>
          <w:iCs/>
          <w:sz w:val="20"/>
          <w:szCs w:val="20"/>
          <w:lang w:eastAsia="pl-PL"/>
        </w:rPr>
      </w:pPr>
      <w:r w:rsidRPr="00FE383F">
        <w:rPr>
          <w:rFonts w:ascii="Arial" w:hAnsi="Arial" w:cs="Arial"/>
          <w:b/>
          <w:bCs/>
          <w:i/>
          <w:iCs/>
          <w:sz w:val="20"/>
          <w:szCs w:val="20"/>
          <w:lang w:eastAsia="pl-PL"/>
        </w:rPr>
        <w:t xml:space="preserve">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F5FBF">
        <w:rPr>
          <w:rFonts w:ascii="Arial" w:eastAsia="SimSun" w:hAnsi="Arial" w:cs="Arial"/>
          <w:b/>
          <w:bCs/>
          <w:kern w:val="1"/>
          <w:sz w:val="18"/>
          <w:szCs w:val="18"/>
          <w:lang w:eastAsia="ar-SA"/>
        </w:rPr>
        <w:t>DM.252.20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5F5FBF">
        <w:rPr>
          <w:rFonts w:cs="Calibri,Bold"/>
          <w:b/>
          <w:bCs/>
        </w:rPr>
        <w:t>20</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Pr="005F5FBF" w:rsidRDefault="00A7065D" w:rsidP="005F5FBF">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i/>
          <w:iCs/>
          <w:sz w:val="20"/>
          <w:szCs w:val="20"/>
          <w:lang w:eastAsia="pl-PL"/>
        </w:rPr>
      </w:pPr>
      <w:r w:rsidRPr="0025308C">
        <w:t>Zamawiający powierza, a Wykonawc</w:t>
      </w:r>
      <w:r w:rsidR="003E1E40">
        <w:t>a przyjmuje do wykonania zadanie</w:t>
      </w:r>
      <w:r w:rsidRPr="0025308C">
        <w:t xml:space="preserve"> pn. </w:t>
      </w:r>
      <w:r w:rsidR="005F5FBF" w:rsidRPr="005F5FBF">
        <w:rPr>
          <w:rFonts w:ascii="Arial" w:hAnsi="Arial" w:cs="Arial"/>
          <w:b/>
          <w:bCs/>
          <w:i/>
          <w:iCs/>
          <w:sz w:val="20"/>
          <w:szCs w:val="20"/>
          <w:lang w:eastAsia="pl-PL"/>
        </w:rPr>
        <w:t>Przebudowa drogi powiatowej nr 1144N odcinka Kwietnik – Zastawno (DW509) długości 3,65 km. Etap II długoś</w:t>
      </w:r>
      <w:r w:rsidR="005F5FBF">
        <w:rPr>
          <w:rFonts w:ascii="Arial" w:hAnsi="Arial" w:cs="Arial"/>
          <w:b/>
          <w:bCs/>
          <w:i/>
          <w:iCs/>
          <w:sz w:val="20"/>
          <w:szCs w:val="20"/>
          <w:lang w:eastAsia="pl-PL"/>
        </w:rPr>
        <w:t>ci 1,63 km</w:t>
      </w:r>
      <w:r w:rsidR="003E1E40" w:rsidRPr="005F5FBF">
        <w:rPr>
          <w:rFonts w:ascii="Arial" w:hAnsi="Arial" w:cs="Arial"/>
          <w:b/>
          <w:bCs/>
          <w:i/>
          <w:i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w:t>
      </w:r>
      <w:r w:rsidR="003E1E40">
        <w:t xml:space="preserve">Z, Szczegółowe Specyfikacje Techniczne </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954C2">
        <w:rPr>
          <w:rFonts w:cs="Calibri"/>
        </w:rPr>
        <w:t>) Dokumentacja projektowa,</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A954C2">
        <w:rPr>
          <w:rFonts w:cs="Calibri"/>
        </w:rPr>
        <w:t xml:space="preserve"> dokumentację projektową</w:t>
      </w:r>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A954C2">
        <w:rPr>
          <w:rFonts w:cs="Calibri"/>
        </w:rPr>
        <w:t xml:space="preserve"> oraz SST</w:t>
      </w:r>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sidR="00A954C2">
        <w:rPr>
          <w:rFonts w:cs="Calibri"/>
        </w:rPr>
        <w:t xml:space="preserve"> SST</w:t>
      </w:r>
      <w:r>
        <w:rPr>
          <w:rFonts w:cs="Calibri"/>
        </w:rPr>
        <w:t xml:space="preserve">, elementami SWZ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sidR="00A954C2">
        <w:rPr>
          <w:rFonts w:cs="Calibri"/>
        </w:rPr>
        <w:t>ślonym 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A954C2">
        <w:rPr>
          <w:rFonts w:cs="Calibri"/>
        </w:rPr>
        <w:t>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2F5146">
        <w:rPr>
          <w:rFonts w:cs="Calibri"/>
          <w:b/>
        </w:rPr>
        <w:t>259</w:t>
      </w:r>
      <w:r w:rsidR="00354E55" w:rsidRPr="00A307E8">
        <w:rPr>
          <w:rFonts w:cs="Calibri"/>
          <w:b/>
        </w:rPr>
        <w:t xml:space="preserve">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w:t>
      </w:r>
      <w:r w:rsidR="00A954C2">
        <w:t>em wymagań określonych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rsidR="00A954C2">
        <w:t>godnie z postanowieniami SST</w:t>
      </w:r>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rsidR="00A954C2">
        <w:t xml:space="preserve"> w zakresie określonym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w:t>
      </w:r>
      <w:r w:rsidR="00A954C2">
        <w:rPr>
          <w:rFonts w:cs="Calibri"/>
        </w:rPr>
        <w:t>a zasadach określonych w SST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246EF0" w:rsidP="00A7065D">
      <w:pPr>
        <w:autoSpaceDE w:val="0"/>
        <w:autoSpaceDN w:val="0"/>
        <w:adjustRightInd w:val="0"/>
        <w:spacing w:after="0" w:line="240" w:lineRule="auto"/>
        <w:jc w:val="both"/>
        <w:rPr>
          <w:rFonts w:cs="Calibri"/>
        </w:rPr>
      </w:pPr>
      <w:r w:rsidRPr="00246EF0">
        <w:rPr>
          <w:rFonts w:cs="Calibri"/>
          <w:b/>
        </w:rPr>
        <w:t>2</w:t>
      </w:r>
      <w:r w:rsidR="00C22026">
        <w:rPr>
          <w:rFonts w:cs="Calibri"/>
        </w:rPr>
        <w:t xml:space="preserve">. </w:t>
      </w:r>
      <w:r w:rsidR="00E37732" w:rsidRPr="00E37732">
        <w:rPr>
          <w:rFonts w:cs="Calibri"/>
        </w:rPr>
        <w:t>Dopuszcza się sumowanie naliczonych kar umownych z różnych tytułów.</w:t>
      </w:r>
    </w:p>
    <w:p w:rsidR="00C22026" w:rsidRPr="00CD0BD7" w:rsidRDefault="00246EF0" w:rsidP="00A7065D">
      <w:pPr>
        <w:autoSpaceDE w:val="0"/>
        <w:autoSpaceDN w:val="0"/>
        <w:adjustRightInd w:val="0"/>
        <w:spacing w:after="0" w:line="240" w:lineRule="auto"/>
        <w:jc w:val="both"/>
        <w:rPr>
          <w:rFonts w:cs="Calibri"/>
        </w:rPr>
      </w:pPr>
      <w:r w:rsidRPr="00246EF0">
        <w:rPr>
          <w:rFonts w:cs="Calibri"/>
          <w:b/>
        </w:rPr>
        <w:t>3</w:t>
      </w:r>
      <w:r w:rsidR="00C22026">
        <w:rPr>
          <w:rFonts w:cs="Calibri"/>
        </w:rPr>
        <w:t xml:space="preserve">. </w:t>
      </w:r>
      <w:r w:rsidR="00C22026" w:rsidRPr="00C22026">
        <w:rPr>
          <w:rFonts w:cs="Calibri"/>
        </w:rPr>
        <w:t>Łączna wartość kar umownych nałożonych na Wykonawcę nie może przekroczyć 15 % wynagr</w:t>
      </w:r>
      <w:r w:rsidR="00C22026">
        <w:rPr>
          <w:rFonts w:cs="Calibri"/>
        </w:rPr>
        <w:t>odzenia brutto określonego w § 10</w:t>
      </w:r>
      <w:r w:rsidR="00C22026" w:rsidRPr="00C22026">
        <w:rPr>
          <w:rFonts w:cs="Calibri"/>
        </w:rPr>
        <w:t xml:space="preserve"> ust. 1 niniejszej umowy. Po osiągnięciu tej wysokości Zamawiający może odstąpić od umowy z przyczyn leżących po stronie Wykonawcy.</w:t>
      </w:r>
    </w:p>
    <w:p w:rsidR="00A7065D" w:rsidRPr="00D861A1" w:rsidRDefault="00246EF0" w:rsidP="00A7065D">
      <w:pPr>
        <w:autoSpaceDE w:val="0"/>
        <w:autoSpaceDN w:val="0"/>
        <w:adjustRightInd w:val="0"/>
        <w:spacing w:after="0" w:line="240" w:lineRule="auto"/>
        <w:jc w:val="both"/>
        <w:rPr>
          <w:rFonts w:cs="Calibri"/>
        </w:rPr>
      </w:pPr>
      <w:r>
        <w:rPr>
          <w:rFonts w:cs="Calibri"/>
          <w:b/>
        </w:rPr>
        <w:t>4</w:t>
      </w:r>
      <w:r w:rsidR="00A7065D" w:rsidRPr="00D861A1">
        <w:rPr>
          <w:rFonts w:cs="Calibri"/>
          <w:b/>
        </w:rPr>
        <w:t>.</w:t>
      </w:r>
      <w:r w:rsidR="00A7065D"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246EF0" w:rsidP="00A7065D">
      <w:pPr>
        <w:autoSpaceDE w:val="0"/>
        <w:autoSpaceDN w:val="0"/>
        <w:adjustRightInd w:val="0"/>
        <w:spacing w:after="0" w:line="240" w:lineRule="auto"/>
        <w:jc w:val="both"/>
        <w:rPr>
          <w:rFonts w:cs="Calibri"/>
        </w:rPr>
      </w:pPr>
      <w:r>
        <w:rPr>
          <w:rFonts w:cs="Calibri"/>
          <w:b/>
        </w:rPr>
        <w:t>5</w:t>
      </w:r>
      <w:r w:rsidR="00A7065D" w:rsidRPr="00D861A1">
        <w:rPr>
          <w:rFonts w:cs="Calibri"/>
          <w:b/>
        </w:rPr>
        <w:t>.</w:t>
      </w:r>
      <w:r w:rsidR="00A7065D"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246EF0" w:rsidP="00A7065D">
      <w:pPr>
        <w:autoSpaceDE w:val="0"/>
        <w:autoSpaceDN w:val="0"/>
        <w:adjustRightInd w:val="0"/>
        <w:spacing w:after="0" w:line="240" w:lineRule="auto"/>
        <w:jc w:val="both"/>
        <w:rPr>
          <w:rFonts w:cs="Calibri"/>
        </w:rPr>
      </w:pPr>
      <w:r>
        <w:rPr>
          <w:rFonts w:cs="Calibri"/>
          <w:b/>
        </w:rPr>
        <w:t>6</w:t>
      </w:r>
      <w:r w:rsidR="00A7065D" w:rsidRPr="00D861A1">
        <w:rPr>
          <w:rFonts w:cs="Calibri"/>
          <w:b/>
        </w:rPr>
        <w:t>.</w:t>
      </w:r>
      <w:r w:rsidR="00A7065D" w:rsidRPr="00D861A1">
        <w:rPr>
          <w:rFonts w:cs="Calibri"/>
        </w:rPr>
        <w:t xml:space="preserve"> Jeżeli Zamawiający odst</w:t>
      </w:r>
      <w:r w:rsidR="00E37732">
        <w:rPr>
          <w:rFonts w:cs="Calibri"/>
        </w:rPr>
        <w:t>ąpi od umowy z powodu zwłoki</w:t>
      </w:r>
      <w:r w:rsidR="00A7065D"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00A7065D" w:rsidRPr="00D861A1">
        <w:rPr>
          <w:rFonts w:cs="Calibri"/>
        </w:rPr>
        <w:t xml:space="preserve"> w wykonaniu przedmiotu umowy.</w:t>
      </w:r>
    </w:p>
    <w:p w:rsidR="00A7065D" w:rsidRPr="00D861A1" w:rsidRDefault="00246EF0" w:rsidP="00A7065D">
      <w:pPr>
        <w:autoSpaceDE w:val="0"/>
        <w:autoSpaceDN w:val="0"/>
        <w:adjustRightInd w:val="0"/>
        <w:spacing w:after="0" w:line="240" w:lineRule="auto"/>
        <w:jc w:val="both"/>
        <w:rPr>
          <w:rFonts w:cs="Calibri"/>
        </w:rPr>
      </w:pPr>
      <w:r>
        <w:rPr>
          <w:rFonts w:cs="Calibri"/>
          <w:b/>
        </w:rPr>
        <w:t>7</w:t>
      </w:r>
      <w:r w:rsidR="00A7065D" w:rsidRPr="00D861A1">
        <w:rPr>
          <w:rFonts w:cs="Calibri"/>
          <w:b/>
        </w:rPr>
        <w:t xml:space="preserve">. </w:t>
      </w:r>
      <w:r w:rsidR="00A7065D"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00A56C29">
        <w:rPr>
          <w:rFonts w:cs="Calibri"/>
        </w:rPr>
        <w:t xml:space="preserve"> SST</w:t>
      </w:r>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5F5FBF">
        <w:rPr>
          <w:rFonts w:ascii="Calibri" w:hAnsi="Calibri" w:cs="Calibri"/>
          <w:b/>
        </w:rPr>
        <w:t>nie niższej niż 1.0</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sidR="00A56C29">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00A56C29">
        <w:rPr>
          <w:rFonts w:cs="Calibri"/>
        </w:rPr>
        <w:t xml:space="preserve">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866" w:rsidRDefault="00C54866" w:rsidP="009063FD">
      <w:pPr>
        <w:spacing w:after="0" w:line="240" w:lineRule="auto"/>
      </w:pPr>
      <w:r>
        <w:separator/>
      </w:r>
    </w:p>
  </w:endnote>
  <w:endnote w:type="continuationSeparator" w:id="0">
    <w:p w:rsidR="00C54866" w:rsidRDefault="00C54866"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CD1D1B" w:rsidRDefault="00191290">
        <w:pPr>
          <w:pStyle w:val="Stopka"/>
          <w:jc w:val="right"/>
        </w:pPr>
        <w:fldSimple w:instr="PAGE   \* MERGEFORMAT">
          <w:r w:rsidR="002F5146">
            <w:rPr>
              <w:noProof/>
            </w:rPr>
            <w:t>32</w:t>
          </w:r>
        </w:fldSimple>
      </w:p>
    </w:sdtContent>
  </w:sdt>
  <w:p w:rsidR="00CD1D1B" w:rsidRDefault="00CD1D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866" w:rsidRDefault="00C54866" w:rsidP="009063FD">
      <w:pPr>
        <w:spacing w:after="0" w:line="240" w:lineRule="auto"/>
      </w:pPr>
      <w:r>
        <w:separator/>
      </w:r>
    </w:p>
  </w:footnote>
  <w:footnote w:type="continuationSeparator" w:id="0">
    <w:p w:rsidR="00C54866" w:rsidRDefault="00C54866"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1B" w:rsidRPr="009063FD" w:rsidRDefault="00191290">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CD1D1B" w:rsidRPr="009063FD">
          <w:rPr>
            <w:rFonts w:asciiTheme="majorHAnsi" w:eastAsiaTheme="majorEastAsia" w:hAnsiTheme="majorHAnsi" w:cstheme="majorBidi"/>
            <w:sz w:val="16"/>
            <w:szCs w:val="16"/>
          </w:rPr>
          <w:t>Przetarg nieograniczony</w:t>
        </w:r>
        <w:r w:rsidR="00CD1D1B">
          <w:rPr>
            <w:rFonts w:asciiTheme="majorHAnsi" w:eastAsiaTheme="majorEastAsia" w:hAnsiTheme="majorHAnsi" w:cstheme="majorBidi"/>
            <w:sz w:val="16"/>
            <w:szCs w:val="16"/>
          </w:rPr>
          <w:t>. Nr sprawy: DM.252.20.</w:t>
        </w:r>
        <w:r w:rsidR="00CD1D1B" w:rsidRPr="009063FD">
          <w:rPr>
            <w:rFonts w:asciiTheme="majorHAnsi" w:eastAsiaTheme="majorEastAsia" w:hAnsiTheme="majorHAnsi" w:cstheme="majorBidi"/>
            <w:sz w:val="16"/>
            <w:szCs w:val="16"/>
          </w:rPr>
          <w:t>2021</w:t>
        </w:r>
      </w:sdtContent>
    </w:sdt>
  </w:p>
  <w:p w:rsidR="00CD1D1B" w:rsidRDefault="00CD1D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A7848"/>
    <w:rsid w:val="000B3582"/>
    <w:rsid w:val="000D5F5E"/>
    <w:rsid w:val="000E0D00"/>
    <w:rsid w:val="000E1EB0"/>
    <w:rsid w:val="000E4690"/>
    <w:rsid w:val="000F3EE3"/>
    <w:rsid w:val="00176BD9"/>
    <w:rsid w:val="00191290"/>
    <w:rsid w:val="001A6A4D"/>
    <w:rsid w:val="001B7C87"/>
    <w:rsid w:val="001C03AD"/>
    <w:rsid w:val="001D248D"/>
    <w:rsid w:val="001E3B66"/>
    <w:rsid w:val="001F1455"/>
    <w:rsid w:val="001F2DE9"/>
    <w:rsid w:val="001F3778"/>
    <w:rsid w:val="001F5FB8"/>
    <w:rsid w:val="001F78AC"/>
    <w:rsid w:val="0021105F"/>
    <w:rsid w:val="00211ED2"/>
    <w:rsid w:val="00225D65"/>
    <w:rsid w:val="00234C6F"/>
    <w:rsid w:val="00246EF0"/>
    <w:rsid w:val="00256E03"/>
    <w:rsid w:val="002603E1"/>
    <w:rsid w:val="00263004"/>
    <w:rsid w:val="00264BF9"/>
    <w:rsid w:val="002727CB"/>
    <w:rsid w:val="002748C4"/>
    <w:rsid w:val="00277574"/>
    <w:rsid w:val="002778B0"/>
    <w:rsid w:val="00297137"/>
    <w:rsid w:val="002A74CF"/>
    <w:rsid w:val="002D148F"/>
    <w:rsid w:val="002D3EF4"/>
    <w:rsid w:val="002F5146"/>
    <w:rsid w:val="00320B8B"/>
    <w:rsid w:val="00343485"/>
    <w:rsid w:val="00353E1F"/>
    <w:rsid w:val="00354E55"/>
    <w:rsid w:val="00362B46"/>
    <w:rsid w:val="00366611"/>
    <w:rsid w:val="0037403E"/>
    <w:rsid w:val="00385B12"/>
    <w:rsid w:val="003877DC"/>
    <w:rsid w:val="00390BED"/>
    <w:rsid w:val="00395BA2"/>
    <w:rsid w:val="003B26AF"/>
    <w:rsid w:val="003B46DB"/>
    <w:rsid w:val="003C1246"/>
    <w:rsid w:val="003C21BA"/>
    <w:rsid w:val="003C3ECF"/>
    <w:rsid w:val="003C61F6"/>
    <w:rsid w:val="003D1D87"/>
    <w:rsid w:val="003E1E40"/>
    <w:rsid w:val="003E49EE"/>
    <w:rsid w:val="003F507E"/>
    <w:rsid w:val="004459C5"/>
    <w:rsid w:val="004626E1"/>
    <w:rsid w:val="004667BF"/>
    <w:rsid w:val="0049235E"/>
    <w:rsid w:val="004976D7"/>
    <w:rsid w:val="004B2C34"/>
    <w:rsid w:val="004B48DA"/>
    <w:rsid w:val="004C36DE"/>
    <w:rsid w:val="004C412B"/>
    <w:rsid w:val="004F2E65"/>
    <w:rsid w:val="0050150A"/>
    <w:rsid w:val="0051733E"/>
    <w:rsid w:val="00531DF9"/>
    <w:rsid w:val="00534E05"/>
    <w:rsid w:val="0053782C"/>
    <w:rsid w:val="00542DC6"/>
    <w:rsid w:val="00544A1D"/>
    <w:rsid w:val="00551A1B"/>
    <w:rsid w:val="00552705"/>
    <w:rsid w:val="0056067B"/>
    <w:rsid w:val="00566D79"/>
    <w:rsid w:val="005A4B1F"/>
    <w:rsid w:val="005E09D6"/>
    <w:rsid w:val="005E1487"/>
    <w:rsid w:val="005F5FBF"/>
    <w:rsid w:val="00610A09"/>
    <w:rsid w:val="00620EE6"/>
    <w:rsid w:val="00644305"/>
    <w:rsid w:val="00665A10"/>
    <w:rsid w:val="00666D0C"/>
    <w:rsid w:val="00675AEB"/>
    <w:rsid w:val="00685B00"/>
    <w:rsid w:val="00693490"/>
    <w:rsid w:val="006D05F0"/>
    <w:rsid w:val="006E5FA1"/>
    <w:rsid w:val="006F206F"/>
    <w:rsid w:val="007043AF"/>
    <w:rsid w:val="007312DE"/>
    <w:rsid w:val="00735A8C"/>
    <w:rsid w:val="007408F0"/>
    <w:rsid w:val="00755E0B"/>
    <w:rsid w:val="0076172D"/>
    <w:rsid w:val="00762419"/>
    <w:rsid w:val="0076518C"/>
    <w:rsid w:val="00771CA0"/>
    <w:rsid w:val="00774619"/>
    <w:rsid w:val="007746F8"/>
    <w:rsid w:val="00781820"/>
    <w:rsid w:val="00786AA0"/>
    <w:rsid w:val="0079377D"/>
    <w:rsid w:val="007A0E25"/>
    <w:rsid w:val="007A5514"/>
    <w:rsid w:val="007B07E3"/>
    <w:rsid w:val="007B4A7A"/>
    <w:rsid w:val="007C2EF1"/>
    <w:rsid w:val="00802529"/>
    <w:rsid w:val="008062C6"/>
    <w:rsid w:val="008170B2"/>
    <w:rsid w:val="00833351"/>
    <w:rsid w:val="0084361F"/>
    <w:rsid w:val="00883F6A"/>
    <w:rsid w:val="00883F8F"/>
    <w:rsid w:val="008D23CE"/>
    <w:rsid w:val="008D49D0"/>
    <w:rsid w:val="008D6804"/>
    <w:rsid w:val="0090015E"/>
    <w:rsid w:val="009063FD"/>
    <w:rsid w:val="00924073"/>
    <w:rsid w:val="0093600A"/>
    <w:rsid w:val="00961A34"/>
    <w:rsid w:val="00963DC9"/>
    <w:rsid w:val="00973609"/>
    <w:rsid w:val="00983135"/>
    <w:rsid w:val="009A5C60"/>
    <w:rsid w:val="009B4CCC"/>
    <w:rsid w:val="009C3FFB"/>
    <w:rsid w:val="009E052A"/>
    <w:rsid w:val="009E207A"/>
    <w:rsid w:val="009E20E1"/>
    <w:rsid w:val="00A105DD"/>
    <w:rsid w:val="00A16654"/>
    <w:rsid w:val="00A30173"/>
    <w:rsid w:val="00A307E8"/>
    <w:rsid w:val="00A43661"/>
    <w:rsid w:val="00A56C29"/>
    <w:rsid w:val="00A63B6D"/>
    <w:rsid w:val="00A7065D"/>
    <w:rsid w:val="00A70B9E"/>
    <w:rsid w:val="00A7393A"/>
    <w:rsid w:val="00A8299E"/>
    <w:rsid w:val="00A93389"/>
    <w:rsid w:val="00A954C2"/>
    <w:rsid w:val="00AA437D"/>
    <w:rsid w:val="00AB432F"/>
    <w:rsid w:val="00AE0AD2"/>
    <w:rsid w:val="00AF7511"/>
    <w:rsid w:val="00B03589"/>
    <w:rsid w:val="00B03F4F"/>
    <w:rsid w:val="00B24386"/>
    <w:rsid w:val="00B3462A"/>
    <w:rsid w:val="00B350F9"/>
    <w:rsid w:val="00B65042"/>
    <w:rsid w:val="00B904FF"/>
    <w:rsid w:val="00B92D6C"/>
    <w:rsid w:val="00BB3C77"/>
    <w:rsid w:val="00BC709B"/>
    <w:rsid w:val="00C04CC6"/>
    <w:rsid w:val="00C136D0"/>
    <w:rsid w:val="00C159E8"/>
    <w:rsid w:val="00C17653"/>
    <w:rsid w:val="00C204F9"/>
    <w:rsid w:val="00C22026"/>
    <w:rsid w:val="00C25333"/>
    <w:rsid w:val="00C4708E"/>
    <w:rsid w:val="00C54866"/>
    <w:rsid w:val="00C60011"/>
    <w:rsid w:val="00CA03A3"/>
    <w:rsid w:val="00CA0451"/>
    <w:rsid w:val="00CC4C37"/>
    <w:rsid w:val="00CD02D2"/>
    <w:rsid w:val="00CD1D1B"/>
    <w:rsid w:val="00CD5290"/>
    <w:rsid w:val="00CD79AC"/>
    <w:rsid w:val="00D13CCA"/>
    <w:rsid w:val="00D27B38"/>
    <w:rsid w:val="00D32D92"/>
    <w:rsid w:val="00D43D7C"/>
    <w:rsid w:val="00D44CCE"/>
    <w:rsid w:val="00D66DB0"/>
    <w:rsid w:val="00D72592"/>
    <w:rsid w:val="00D74075"/>
    <w:rsid w:val="00D82E87"/>
    <w:rsid w:val="00D8709A"/>
    <w:rsid w:val="00D91E26"/>
    <w:rsid w:val="00DB43CE"/>
    <w:rsid w:val="00DC13D4"/>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92C9A"/>
    <w:rsid w:val="00EC1A1B"/>
    <w:rsid w:val="00EC24F8"/>
    <w:rsid w:val="00EC5C33"/>
    <w:rsid w:val="00EE58B1"/>
    <w:rsid w:val="00EF338D"/>
    <w:rsid w:val="00F15ABF"/>
    <w:rsid w:val="00F24FA7"/>
    <w:rsid w:val="00F301C9"/>
    <w:rsid w:val="00F47A3D"/>
    <w:rsid w:val="00F5140B"/>
    <w:rsid w:val="00F56F5A"/>
    <w:rsid w:val="00F74F61"/>
    <w:rsid w:val="00F8731A"/>
    <w:rsid w:val="00FA28C0"/>
    <w:rsid w:val="00FA51F2"/>
    <w:rsid w:val="00FB20BC"/>
    <w:rsid w:val="00FB49E3"/>
    <w:rsid w:val="00FC1DEE"/>
    <w:rsid w:val="00FC644D"/>
    <w:rsid w:val="00FD764F"/>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E40"/>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E40"/>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A0AFA"/>
    <w:rsid w:val="000C1076"/>
    <w:rsid w:val="00101D15"/>
    <w:rsid w:val="00171076"/>
    <w:rsid w:val="001E1238"/>
    <w:rsid w:val="001F0FA1"/>
    <w:rsid w:val="0023287D"/>
    <w:rsid w:val="00283B85"/>
    <w:rsid w:val="002C2B9B"/>
    <w:rsid w:val="003169F7"/>
    <w:rsid w:val="003A67E0"/>
    <w:rsid w:val="0041056F"/>
    <w:rsid w:val="00446BE7"/>
    <w:rsid w:val="00480D53"/>
    <w:rsid w:val="00554349"/>
    <w:rsid w:val="00573B80"/>
    <w:rsid w:val="00636F0A"/>
    <w:rsid w:val="006555BB"/>
    <w:rsid w:val="00737224"/>
    <w:rsid w:val="007C3BE1"/>
    <w:rsid w:val="00842CE6"/>
    <w:rsid w:val="0087284B"/>
    <w:rsid w:val="008D6291"/>
    <w:rsid w:val="008F23A5"/>
    <w:rsid w:val="00992A38"/>
    <w:rsid w:val="00A93037"/>
    <w:rsid w:val="00B1325A"/>
    <w:rsid w:val="00B15CFF"/>
    <w:rsid w:val="00B37CA8"/>
    <w:rsid w:val="00D1392C"/>
    <w:rsid w:val="00D57388"/>
    <w:rsid w:val="00D879D0"/>
    <w:rsid w:val="00D96ABF"/>
    <w:rsid w:val="00DC24C4"/>
    <w:rsid w:val="00DD6296"/>
    <w:rsid w:val="00EA2950"/>
    <w:rsid w:val="00F040ED"/>
    <w:rsid w:val="00F54DCE"/>
    <w:rsid w:val="00FC147F"/>
    <w:rsid w:val="00FC368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F618-9CA0-4B72-9C2B-5667962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46</Pages>
  <Words>18946</Words>
  <Characters>113677</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DM.252.20.2021</vt:lpstr>
    </vt:vector>
  </TitlesOfParts>
  <Company/>
  <LinksUpToDate>false</LinksUpToDate>
  <CharactersWithSpaces>132359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DM.252.20.2021</dc:title>
  <dc:creator>p.paczkowski</dc:creator>
  <cp:lastModifiedBy>m.kramek</cp:lastModifiedBy>
  <cp:revision>25</cp:revision>
  <cp:lastPrinted>2021-08-31T10:53:00Z</cp:lastPrinted>
  <dcterms:created xsi:type="dcterms:W3CDTF">2021-08-10T10:22:00Z</dcterms:created>
  <dcterms:modified xsi:type="dcterms:W3CDTF">2021-09-08T12:25:00Z</dcterms:modified>
</cp:coreProperties>
</file>