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975A6E">
        <w:rPr>
          <w:rFonts w:cs="Calibri,Bold"/>
          <w:b/>
          <w:bCs/>
        </w:rPr>
        <w:t>…../2020</w:t>
      </w:r>
    </w:p>
    <w:p w:rsidR="00D22C5A" w:rsidRPr="0025308C" w:rsidRDefault="00975A6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………………..2020</w:t>
      </w:r>
      <w:r w:rsidR="00D22C5A"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541ABD">
        <w:rPr>
          <w:rFonts w:cs="Calibri,Bold"/>
          <w:b/>
          <w:bCs/>
        </w:rPr>
        <w:t>20</w:t>
      </w:r>
      <w:r w:rsidR="00975A6E">
        <w:rPr>
          <w:rFonts w:cs="Calibri,Bold"/>
          <w:b/>
          <w:bCs/>
        </w:rPr>
        <w:t>.2020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Pzp</w:t>
      </w:r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975A6E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</w:p>
    <w:p w:rsidR="0071027F" w:rsidRPr="00BD5306" w:rsidRDefault="00975A6E" w:rsidP="00975A6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>
        <w:rPr>
          <w:rFonts w:ascii="Calibri" w:hAnsi="Calibri" w:cs="Arial"/>
        </w:rPr>
        <w:t xml:space="preserve"> </w:t>
      </w:r>
      <w:r w:rsidRPr="00975A6E">
        <w:rPr>
          <w:rFonts w:ascii="Calibri" w:hAnsi="Calibri" w:cs="Calibri"/>
          <w:b/>
          <w:sz w:val="24"/>
          <w:szCs w:val="24"/>
        </w:rPr>
        <w:t>„Nakładki bitumiczne na drogach powiatowych powiatu elbląskiego 2020</w:t>
      </w:r>
      <w:r w:rsidR="00541ABD">
        <w:rPr>
          <w:rFonts w:ascii="Calibri" w:hAnsi="Calibri" w:cs="Calibri"/>
          <w:b/>
          <w:sz w:val="24"/>
          <w:szCs w:val="24"/>
        </w:rPr>
        <w:t xml:space="preserve"> cz. III</w:t>
      </w:r>
      <w:r w:rsidRPr="0016295F">
        <w:rPr>
          <w:rFonts w:ascii="Calibri" w:hAnsi="Calibri" w:cs="Calibri"/>
          <w:b/>
          <w:sz w:val="28"/>
          <w:szCs w:val="28"/>
        </w:rPr>
        <w:t>”</w:t>
      </w:r>
      <w:r>
        <w:rPr>
          <w:b/>
        </w:rPr>
        <w:t xml:space="preserve"> </w:t>
      </w:r>
      <w:r w:rsidR="00704EBF">
        <w:rPr>
          <w:rFonts w:ascii="Calibri" w:hAnsi="Calibri" w:cs="Arial"/>
          <w:b/>
          <w:szCs w:val="28"/>
        </w:rPr>
        <w:t xml:space="preserve"> w zakresie zadań: nr…</w:t>
      </w:r>
      <w:r w:rsidR="00AC5DDF">
        <w:rPr>
          <w:rFonts w:ascii="Calibri" w:hAnsi="Calibri" w:cs="Arial"/>
          <w:b/>
          <w:szCs w:val="28"/>
        </w:rPr>
        <w:t xml:space="preserve"> …………………………………</w:t>
      </w:r>
      <w:r w:rsidR="00704EBF">
        <w:rPr>
          <w:rFonts w:ascii="Calibri" w:hAnsi="Calibri" w:cs="Arial"/>
          <w:b/>
          <w:szCs w:val="28"/>
        </w:rPr>
        <w:t xml:space="preserve"> …………………………………………………………………….. </w:t>
      </w:r>
      <w:r w:rsidR="00DD61D1" w:rsidRPr="00BD5306">
        <w:rPr>
          <w:rFonts w:ascii="Calibri" w:hAnsi="Calibri" w:cs="Arial"/>
          <w:b/>
          <w:szCs w:val="28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E77A82">
        <w:rPr>
          <w:rFonts w:cs="Calibri"/>
        </w:rPr>
        <w:t xml:space="preserve"> oraz przedmiar i kosztorys ofertowy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E77A82">
        <w:rPr>
          <w:rFonts w:cs="Calibri"/>
        </w:rPr>
        <w:t>1) Umowa</w:t>
      </w:r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D22C5A" w:rsidRPr="00DD61D1">
        <w:rPr>
          <w:rFonts w:cs="Calibri"/>
        </w:rPr>
        <w:t>) STWiORB,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D22C5A" w:rsidRPr="00DD61D1">
        <w:rPr>
          <w:rFonts w:cs="Calibri"/>
        </w:rPr>
        <w:t>) Przedmiar,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D22C5A" w:rsidRPr="00DD61D1">
        <w:rPr>
          <w:rFonts w:cs="Calibri"/>
        </w:rPr>
        <w:t>) Oferta Wykonawcy wraz ze stanowiącym jej integralną część Kosztorysem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 w:rsidR="00E77A82"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 w:rsidR="004020BC">
        <w:rPr>
          <w:rFonts w:cs="Calibri"/>
        </w:rPr>
        <w:t>owy</w:t>
      </w:r>
      <w:r w:rsidRPr="0025308C">
        <w:rPr>
          <w:rFonts w:cs="Calibri"/>
        </w:rPr>
        <w:t>,</w:t>
      </w:r>
      <w:r w:rsidR="004020BC">
        <w:rPr>
          <w:rFonts w:cs="Calibri"/>
        </w:rPr>
        <w:t xml:space="preserve"> przedmiar,</w:t>
      </w:r>
      <w:r w:rsidRPr="0025308C">
        <w:rPr>
          <w:rFonts w:cs="Calibri"/>
        </w:rPr>
        <w:t xml:space="preserve"> STWiORB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</w:t>
      </w:r>
      <w:r w:rsidR="004020BC">
        <w:rPr>
          <w:rFonts w:cs="Calibri"/>
        </w:rPr>
        <w:t xml:space="preserve"> opisane przedmiarem, elementami SIWZ</w:t>
      </w:r>
      <w:r w:rsidRPr="0025308C">
        <w:rPr>
          <w:rFonts w:cs="Calibri"/>
        </w:rPr>
        <w:t xml:space="preserve"> oraz STWiORB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</w:t>
      </w:r>
      <w:r w:rsidR="004020BC">
        <w:rPr>
          <w:rFonts w:cs="Calibri"/>
        </w:rPr>
        <w:t xml:space="preserve">y zgodnie z przedmiarem, STWiORB, elementami SIWZ </w:t>
      </w:r>
      <w:r w:rsidRPr="0025308C">
        <w:rPr>
          <w:rFonts w:cs="Calibri"/>
        </w:rPr>
        <w:t xml:space="preserve">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przewidzenia w chwili wszczęcia postępowania o udzielenie zamówienia publicznego stanowią roboty dodatkowe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 </w:t>
      </w:r>
      <w:r w:rsidRPr="001D1453">
        <w:rPr>
          <w:rFonts w:cs="Calibri"/>
        </w:rPr>
        <w:t>rozumieniu art. 144 ustawy z P</w:t>
      </w:r>
      <w:r w:rsidR="001D1453" w:rsidRPr="001D1453">
        <w:rPr>
          <w:rFonts w:cs="Calibri"/>
        </w:rPr>
        <w:t>zp.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STWiORB.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="004020BC">
        <w:rPr>
          <w:rFonts w:cs="Calibri"/>
        </w:rPr>
        <w:t xml:space="preserve">materiałów i robót określonymi </w:t>
      </w:r>
      <w:r w:rsidRPr="00071069">
        <w:rPr>
          <w:rFonts w:cs="Calibri"/>
        </w:rPr>
        <w:t>w STWiORB.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r w:rsidR="00DD4EB5">
        <w:rPr>
          <w:rFonts w:cs="Calibri"/>
          <w:b/>
        </w:rPr>
        <w:t xml:space="preserve">do </w:t>
      </w:r>
      <w:r w:rsidR="009F61AE">
        <w:rPr>
          <w:rFonts w:cs="Calibri"/>
          <w:b/>
        </w:rPr>
        <w:t xml:space="preserve">dnia </w:t>
      </w:r>
      <w:r w:rsidR="00541ABD">
        <w:rPr>
          <w:rFonts w:cs="Calibri"/>
          <w:b/>
        </w:rPr>
        <w:t>30.10</w:t>
      </w:r>
      <w:r w:rsidR="00DD4EB5">
        <w:rPr>
          <w:rFonts w:cs="Calibri"/>
          <w:b/>
        </w:rPr>
        <w:t>.2020r.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4020BC">
        <w:rPr>
          <w:rFonts w:cs="Calibri"/>
        </w:rPr>
        <w:t xml:space="preserve">oświadczenia </w:t>
      </w:r>
      <w:r w:rsidR="00D22C5A" w:rsidRPr="00071069">
        <w:rPr>
          <w:rFonts w:cs="Calibri"/>
        </w:rPr>
        <w:t xml:space="preserve">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</w:t>
      </w:r>
      <w:r w:rsidR="00AC0B8D">
        <w:rPr>
          <w:rFonts w:cs="Calibri"/>
        </w:rPr>
        <w:t xml:space="preserve">zbędnej dokumentacji </w:t>
      </w:r>
      <w:r w:rsidR="00D22C5A" w:rsidRPr="00071069">
        <w:rPr>
          <w:rFonts w:cs="Calibri"/>
        </w:rPr>
        <w:t xml:space="preserve">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</w:t>
      </w:r>
      <w:r w:rsidR="00BD5306">
        <w:rPr>
          <w:rFonts w:cs="Calibri"/>
        </w:rPr>
        <w:t xml:space="preserve">                      </w:t>
      </w:r>
      <w:r w:rsidRPr="00FF22D7">
        <w:rPr>
          <w:rFonts w:cs="Calibri"/>
        </w:rPr>
        <w:t>D-00.00.00 STWiORB,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wykonanie przedmiotu umowy w oparciu o Dokumentację przetargową z uwzględnieniem wymagań określonych w STWiORB,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kontrola jakości materiałów i robót zgodnie z postanowieniami STWiORB,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skompletowanie i przedstawienie Zamawiającemu dokumentów pozwalających na ocenę prawidłowego wykonania przedmiotu odbioru częściowego i odbioru końcowego robót w zakresie określonym postanowieniami pkt 8 D-00.00.00 STWiORB,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terminie wykonania robót ulegających zakryciu oraz terminie odbioru robót zanikających w terminach i w zakresie określonym w STWiORB,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</w:t>
      </w:r>
      <w:r w:rsidR="00C30D89"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podwykonawców i osób do kontaktów z nimi, zaangażowanych w </w:t>
      </w:r>
      <w:r w:rsidRPr="00983CE4">
        <w:rPr>
          <w:rFonts w:cs="Calibri"/>
        </w:rPr>
        <w:lastRenderedPageBreak/>
        <w:t>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>usług (art. 36b ust. 1a ustawy Pzp).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>określonych w art. 22a ust. 1 ustawy Pzp,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rękojmi) dokonywane będą na zasadach określonych w STWiORB.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 w:rsidR="00C30D89"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D22C5A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6A543E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Powyższa kwota jest sumą należności za wykonanie następujących zadań:</w:t>
      </w:r>
    </w:p>
    <w:p w:rsidR="00F56EE2" w:rsidRPr="0085629F" w:rsidRDefault="00C30D89" w:rsidP="00F56EE2">
      <w:pPr>
        <w:pStyle w:val="Akapitzlist"/>
        <w:numPr>
          <w:ilvl w:val="0"/>
          <w:numId w:val="6"/>
        </w:numPr>
        <w:tabs>
          <w:tab w:val="left" w:pos="284"/>
        </w:tabs>
        <w:spacing w:after="0" w:line="40" w:lineRule="atLeast"/>
        <w:contextualSpacing w:val="0"/>
        <w:jc w:val="both"/>
        <w:rPr>
          <w:rFonts w:cs="Arial"/>
        </w:rPr>
      </w:pPr>
      <w:r>
        <w:rPr>
          <w:rFonts w:cs="Arial"/>
          <w:b/>
        </w:rPr>
        <w:t xml:space="preserve">Zadanie nr 1: </w:t>
      </w:r>
      <w:r w:rsidR="00541ABD" w:rsidRPr="00541ABD">
        <w:rPr>
          <w:rFonts w:cs="Arial"/>
          <w:b/>
        </w:rPr>
        <w:t xml:space="preserve">„Remont DP nr 1185N od miejscowości Domki w kierunku Bażyny gm. Rychliki długości ok. 550 m” </w:t>
      </w:r>
      <w:r w:rsidR="00F56EE2">
        <w:rPr>
          <w:rFonts w:cs="Arial"/>
          <w:b/>
        </w:rPr>
        <w:t xml:space="preserve">za kwotę netto: ………………….zł, </w:t>
      </w:r>
      <w:r w:rsidR="00F56EE2" w:rsidRPr="00596DFA">
        <w:rPr>
          <w:rFonts w:cs="Arial"/>
        </w:rPr>
        <w:t>(słownie zł</w:t>
      </w:r>
      <w:r w:rsidR="00F56EE2" w:rsidRPr="0085629F">
        <w:rPr>
          <w:rFonts w:cs="Arial"/>
        </w:rPr>
        <w:t>:………………………………………………………………………</w:t>
      </w:r>
      <w:r>
        <w:rPr>
          <w:rFonts w:cs="Arial"/>
        </w:rPr>
        <w:t>……………………………………………………………)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 </w:t>
      </w:r>
      <w:r w:rsidRPr="0085629F">
        <w:rPr>
          <w:rFonts w:cs="Arial"/>
          <w:b/>
        </w:rPr>
        <w:t xml:space="preserve">podatek VAT …. </w:t>
      </w:r>
      <w:r w:rsidRPr="000E12F6">
        <w:rPr>
          <w:rFonts w:cs="Arial"/>
        </w:rPr>
        <w:t>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</w:t>
      </w:r>
      <w:r w:rsidR="00C30D89">
        <w:rPr>
          <w:rFonts w:cs="Arial"/>
        </w:rPr>
        <w:t>…………………………………………………………………….</w:t>
      </w:r>
      <w:r>
        <w:rPr>
          <w:rFonts w:cs="Arial"/>
        </w:rPr>
        <w:t>. ………………………………………………………………………………………………………),</w:t>
      </w:r>
    </w:p>
    <w:p w:rsidR="00F56EE2" w:rsidRPr="00C30D89" w:rsidRDefault="00F56EE2" w:rsidP="00C30D89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2</w:t>
      </w:r>
      <w:r w:rsidR="00C30D89">
        <w:rPr>
          <w:rFonts w:cs="Arial"/>
          <w:b/>
        </w:rPr>
        <w:t xml:space="preserve">: </w:t>
      </w:r>
      <w:r w:rsidR="00541ABD" w:rsidRPr="00541ABD">
        <w:rPr>
          <w:rFonts w:cs="Arial"/>
          <w:b/>
        </w:rPr>
        <w:t>„Remont DP  nr 1158N od cmentarza do miejscowości Osiek gm. Godkowo długości ok. 500 m”</w:t>
      </w:r>
      <w:r w:rsidRPr="00596DFA">
        <w:rPr>
          <w:rFonts w:cs="Arial"/>
          <w:b/>
        </w:rPr>
        <w:t xml:space="preserve"> </w:t>
      </w:r>
      <w:r w:rsidRPr="00C30D89">
        <w:rPr>
          <w:rFonts w:cs="Arial"/>
          <w:b/>
        </w:rPr>
        <w:t>za</w:t>
      </w:r>
      <w:r w:rsidR="00C30D89" w:rsidRPr="00C30D89">
        <w:rPr>
          <w:rFonts w:cs="Arial"/>
          <w:b/>
        </w:rPr>
        <w:t xml:space="preserve"> </w:t>
      </w:r>
      <w:r w:rsidRPr="00C30D89">
        <w:rPr>
          <w:rFonts w:cs="Arial"/>
          <w:b/>
        </w:rPr>
        <w:t xml:space="preserve">kwotę netto: ………………….zł, </w:t>
      </w:r>
      <w:r w:rsidR="00C30D89">
        <w:rPr>
          <w:rFonts w:cs="Arial"/>
        </w:rPr>
        <w:t>(słownie</w:t>
      </w:r>
      <w:r w:rsidR="003A74A5">
        <w:rPr>
          <w:rFonts w:cs="Arial"/>
        </w:rPr>
        <w:t xml:space="preserve"> </w:t>
      </w:r>
      <w:r w:rsidRPr="00C30D89">
        <w:rPr>
          <w:rFonts w:cs="Arial"/>
        </w:rPr>
        <w:t>zł</w:t>
      </w:r>
      <w:r w:rsidRPr="00C30D89">
        <w:rPr>
          <w:rFonts w:cs="Arial"/>
          <w:b/>
        </w:rPr>
        <w:t>:…………………………………………………………………</w:t>
      </w:r>
      <w:r w:rsidR="00AA44C6">
        <w:rPr>
          <w:rFonts w:cs="Arial"/>
          <w:b/>
        </w:rPr>
        <w:t>…………………………………………</w:t>
      </w:r>
      <w:r w:rsidRPr="00C30D89">
        <w:rPr>
          <w:rFonts w:cs="Arial"/>
          <w:b/>
        </w:rPr>
        <w:t>……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0E12F6">
        <w:rPr>
          <w:rFonts w:cs="Arial"/>
        </w:rPr>
        <w:t xml:space="preserve"> …. 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zł:……………………………………………………………………. ………………………………………………………………………………………………………),</w:t>
      </w:r>
    </w:p>
    <w:p w:rsidR="00F56EE2" w:rsidRPr="00AA44C6" w:rsidRDefault="00F56EE2" w:rsidP="00AA44C6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3</w:t>
      </w:r>
      <w:r w:rsidR="00AA44C6">
        <w:rPr>
          <w:rFonts w:cs="Arial"/>
          <w:b/>
        </w:rPr>
        <w:t>:</w:t>
      </w:r>
      <w:r w:rsidRPr="00596DFA">
        <w:rPr>
          <w:rFonts w:cs="Arial"/>
          <w:b/>
        </w:rPr>
        <w:t xml:space="preserve"> „</w:t>
      </w:r>
      <w:r w:rsidR="003A74A5">
        <w:rPr>
          <w:rFonts w:cs="Arial"/>
          <w:b/>
        </w:rPr>
        <w:t>Remont drogi powiatowej nr 1123N w Gminie Markusy”</w:t>
      </w:r>
      <w:r w:rsidRPr="00596DFA">
        <w:rPr>
          <w:rFonts w:cs="Arial"/>
          <w:b/>
        </w:rPr>
        <w:t xml:space="preserve"> za</w:t>
      </w:r>
      <w:r w:rsidR="00AA44C6">
        <w:rPr>
          <w:rFonts w:cs="Arial"/>
          <w:b/>
        </w:rPr>
        <w:t xml:space="preserve"> </w:t>
      </w:r>
      <w:r w:rsidRPr="00AA44C6">
        <w:rPr>
          <w:rFonts w:cs="Arial"/>
          <w:b/>
        </w:rPr>
        <w:t xml:space="preserve">kwotę netto: ………………….zł, </w:t>
      </w:r>
      <w:r w:rsidRPr="00AA44C6">
        <w:rPr>
          <w:rFonts w:cs="Arial"/>
        </w:rPr>
        <w:t>(słownie zł</w:t>
      </w:r>
      <w:r w:rsidRPr="00AA44C6">
        <w:rPr>
          <w:rFonts w:cs="Arial"/>
          <w:b/>
        </w:rPr>
        <w:t>:…………………………………………………………………</w:t>
      </w:r>
      <w:r w:rsidR="00AA44C6">
        <w:rPr>
          <w:rFonts w:cs="Arial"/>
          <w:b/>
        </w:rPr>
        <w:t>……………………………………………………..</w:t>
      </w:r>
      <w:r w:rsidRPr="00AA44C6">
        <w:rPr>
          <w:rFonts w:cs="Arial"/>
          <w:b/>
        </w:rPr>
        <w:t>……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………</w:t>
      </w:r>
      <w:r w:rsidRPr="00596DFA">
        <w:rPr>
          <w:rFonts w:cs="Arial"/>
        </w:rPr>
        <w:t>……………………………………………………………. ………………………………………………………………………………………………………),</w:t>
      </w:r>
    </w:p>
    <w:p w:rsidR="00F56EE2" w:rsidRPr="00AA44C6" w:rsidRDefault="00F56EE2" w:rsidP="00AA44C6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</w:t>
      </w:r>
      <w:r w:rsidR="00AA44C6">
        <w:rPr>
          <w:rFonts w:cs="Arial"/>
          <w:b/>
        </w:rPr>
        <w:t>e nr 4: „</w:t>
      </w:r>
      <w:r w:rsidR="003A74A5">
        <w:rPr>
          <w:rFonts w:cs="Arial"/>
          <w:b/>
        </w:rPr>
        <w:t>Remont drogi powiatowej nr 1137N Nowina –Przezmark”</w:t>
      </w:r>
      <w:r w:rsidRPr="00596DFA">
        <w:rPr>
          <w:rFonts w:cs="Arial"/>
          <w:b/>
        </w:rPr>
        <w:t xml:space="preserve"> za</w:t>
      </w:r>
      <w:r w:rsidR="00AA44C6">
        <w:rPr>
          <w:rFonts w:cs="Arial"/>
          <w:b/>
        </w:rPr>
        <w:t xml:space="preserve"> </w:t>
      </w:r>
      <w:r w:rsidRPr="00AA44C6">
        <w:rPr>
          <w:rFonts w:cs="Arial"/>
          <w:b/>
        </w:rPr>
        <w:t xml:space="preserve">kwotę netto: ………………….zł, </w:t>
      </w:r>
      <w:r w:rsidRPr="00AA44C6">
        <w:rPr>
          <w:rFonts w:cs="Arial"/>
        </w:rPr>
        <w:t>(słownie zł</w:t>
      </w:r>
      <w:r w:rsidRPr="00AA44C6">
        <w:rPr>
          <w:rFonts w:cs="Arial"/>
          <w:b/>
        </w:rPr>
        <w:t>:………………………………………………………………………</w:t>
      </w:r>
      <w:r w:rsidR="00AA44C6">
        <w:rPr>
          <w:rFonts w:cs="Arial"/>
          <w:b/>
        </w:rPr>
        <w:t>……………………………………………………..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…………………</w:t>
      </w:r>
      <w:r w:rsidRPr="00596DFA">
        <w:rPr>
          <w:rFonts w:cs="Arial"/>
        </w:rPr>
        <w:t>…………………………………………………. ………………………</w:t>
      </w:r>
      <w:r w:rsidR="00AA44C6">
        <w:rPr>
          <w:rFonts w:cs="Arial"/>
        </w:rPr>
        <w:t>………………………………………………………………………………).</w:t>
      </w:r>
    </w:p>
    <w:p w:rsidR="006A543E" w:rsidRPr="00114FC9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lastRenderedPageBreak/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 xml:space="preserve">nadzoru oraz cen jednostkowych zawartych w ofercie, </w:t>
      </w:r>
      <w:r w:rsidR="00EF3344">
        <w:rPr>
          <w:rFonts w:cs="Calibri"/>
        </w:rPr>
        <w:t xml:space="preserve">                                  </w:t>
      </w:r>
      <w:r w:rsidRPr="00C97CDE">
        <w:rPr>
          <w:rFonts w:cs="Calibri"/>
        </w:rPr>
        <w:t>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1) rozliczenie końcowe następuje na podstawie ostatecznych obmiarów ilości wykonanych robót </w:t>
      </w:r>
      <w:r w:rsidR="00EF3344">
        <w:rPr>
          <w:rFonts w:cs="Calibri"/>
        </w:rPr>
        <w:t xml:space="preserve">                  </w:t>
      </w:r>
      <w:r w:rsidR="00D22C5A" w:rsidRPr="00114FC9">
        <w:rPr>
          <w:rFonts w:cs="Calibri"/>
        </w:rPr>
        <w:t>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lastRenderedPageBreak/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lastRenderedPageBreak/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="0040266B">
        <w:rPr>
          <w:rFonts w:cs="Calibri"/>
        </w:rPr>
        <w:t>wysokości 5</w:t>
      </w:r>
      <w:bookmarkStart w:id="0" w:name="_GoBack"/>
      <w:bookmarkEnd w:id="0"/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 xml:space="preserve">określonej w § 10 ust. 1 niniejszej umowy, co stanowi </w:t>
      </w:r>
      <w:r w:rsidR="00F76AD6"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</w:t>
      </w:r>
      <w:r w:rsidR="008B2AB7"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STWiORB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>podstawie art. 145a Pzp.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>art. 144 ust. 1 pkt 1 ustawy Pzp,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8B2AB7">
        <w:rPr>
          <w:rFonts w:cs="Calibri"/>
        </w:rPr>
        <w:t>opisanej</w:t>
      </w:r>
      <w:r w:rsidR="00D22C5A" w:rsidRPr="00012F8D">
        <w:rPr>
          <w:rFonts w:cs="Calibri"/>
        </w:rPr>
        <w:t xml:space="preserve">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>(szczegółowo określonych w STWiORB)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</w:t>
      </w:r>
      <w:r w:rsidR="008B2AB7">
        <w:rPr>
          <w:rFonts w:cs="Calibri"/>
        </w:rPr>
        <w:t xml:space="preserve">nia wad dokumentacji </w:t>
      </w:r>
      <w:r w:rsidR="00D22C5A"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a wynikających ze stwierdzonych wad tej dokumentacji lub zmiany stanu prawnego w 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 w:rsidR="008B2AB7"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STWiORB,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strona inicjująca zmianę przedstawia projekt zamienny (zatwierdzony przez organ architektoniczno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8B2AB7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="00D22C5A"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="00D22C5A"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="00D22C5A" w:rsidRPr="00465789">
        <w:rPr>
          <w:rFonts w:cs="Calibri"/>
        </w:rPr>
        <w:t xml:space="preserve">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>mieniu art. 144 ustawy P</w:t>
      </w:r>
      <w:r w:rsidR="00012F8D" w:rsidRPr="00012F8D">
        <w:rPr>
          <w:rFonts w:cs="Calibri"/>
        </w:rPr>
        <w:t>zp</w:t>
      </w:r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lastRenderedPageBreak/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 w:rsidR="00F76AD6"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8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10" w:rsidRDefault="005B5610" w:rsidP="0071027F">
      <w:pPr>
        <w:spacing w:after="0" w:line="240" w:lineRule="auto"/>
      </w:pPr>
      <w:r>
        <w:separator/>
      </w:r>
    </w:p>
  </w:endnote>
  <w:endnote w:type="continuationSeparator" w:id="0">
    <w:p w:rsidR="005B5610" w:rsidRDefault="005B5610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4C6" w:rsidRDefault="00D940E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A44C6">
          <w:instrText xml:space="preserve"> PAGE   \* MERGEFORMAT </w:instrText>
        </w:r>
        <w:r>
          <w:fldChar w:fldCharType="separate"/>
        </w:r>
        <w:r w:rsidR="00F5254F">
          <w:rPr>
            <w:noProof/>
          </w:rPr>
          <w:t>1</w:t>
        </w:r>
        <w:r>
          <w:rPr>
            <w:noProof/>
          </w:rPr>
          <w:fldChar w:fldCharType="end"/>
        </w:r>
        <w:r w:rsidR="00AA44C6">
          <w:t xml:space="preserve"> | </w:t>
        </w:r>
        <w:r w:rsidR="00AA44C6">
          <w:rPr>
            <w:color w:val="7F7F7F" w:themeColor="background1" w:themeShade="7F"/>
            <w:spacing w:val="60"/>
          </w:rPr>
          <w:t>Strona</w:t>
        </w:r>
      </w:p>
    </w:sdtContent>
  </w:sdt>
  <w:p w:rsidR="00AA44C6" w:rsidRDefault="00AA44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10" w:rsidRDefault="005B5610" w:rsidP="0071027F">
      <w:pPr>
        <w:spacing w:after="0" w:line="240" w:lineRule="auto"/>
      </w:pPr>
      <w:r>
        <w:separator/>
      </w:r>
    </w:p>
  </w:footnote>
  <w:footnote w:type="continuationSeparator" w:id="0">
    <w:p w:rsidR="005B5610" w:rsidRDefault="005B5610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5A"/>
    <w:rsid w:val="00012F8D"/>
    <w:rsid w:val="0002741B"/>
    <w:rsid w:val="00071069"/>
    <w:rsid w:val="000B2D8C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250B63"/>
    <w:rsid w:val="0025308C"/>
    <w:rsid w:val="0025676A"/>
    <w:rsid w:val="00264866"/>
    <w:rsid w:val="002A3C0C"/>
    <w:rsid w:val="002A4C93"/>
    <w:rsid w:val="002D6DE9"/>
    <w:rsid w:val="002F229A"/>
    <w:rsid w:val="00373C64"/>
    <w:rsid w:val="00374661"/>
    <w:rsid w:val="003928FE"/>
    <w:rsid w:val="003A13A0"/>
    <w:rsid w:val="003A1511"/>
    <w:rsid w:val="003A74A5"/>
    <w:rsid w:val="003D1461"/>
    <w:rsid w:val="003E63CB"/>
    <w:rsid w:val="004020BC"/>
    <w:rsid w:val="0040266B"/>
    <w:rsid w:val="00465789"/>
    <w:rsid w:val="004966B2"/>
    <w:rsid w:val="004C2B52"/>
    <w:rsid w:val="00521D69"/>
    <w:rsid w:val="00536CA6"/>
    <w:rsid w:val="00541ABD"/>
    <w:rsid w:val="00596E7E"/>
    <w:rsid w:val="005B5610"/>
    <w:rsid w:val="005B6121"/>
    <w:rsid w:val="005F2713"/>
    <w:rsid w:val="006113E3"/>
    <w:rsid w:val="006426C3"/>
    <w:rsid w:val="00653D30"/>
    <w:rsid w:val="006A543E"/>
    <w:rsid w:val="006C2619"/>
    <w:rsid w:val="006F7CC9"/>
    <w:rsid w:val="00703B26"/>
    <w:rsid w:val="00704EBF"/>
    <w:rsid w:val="0071027F"/>
    <w:rsid w:val="00733DE2"/>
    <w:rsid w:val="0074641D"/>
    <w:rsid w:val="00751EBA"/>
    <w:rsid w:val="00774854"/>
    <w:rsid w:val="00793A76"/>
    <w:rsid w:val="007C14FD"/>
    <w:rsid w:val="007C156F"/>
    <w:rsid w:val="007F4B47"/>
    <w:rsid w:val="00801D1E"/>
    <w:rsid w:val="00802F1C"/>
    <w:rsid w:val="00820CD5"/>
    <w:rsid w:val="00825F08"/>
    <w:rsid w:val="00830CD3"/>
    <w:rsid w:val="00877633"/>
    <w:rsid w:val="00882FF8"/>
    <w:rsid w:val="00894B6A"/>
    <w:rsid w:val="008959BF"/>
    <w:rsid w:val="008B2AB7"/>
    <w:rsid w:val="008B3E35"/>
    <w:rsid w:val="008F34A4"/>
    <w:rsid w:val="0092301A"/>
    <w:rsid w:val="00926EC6"/>
    <w:rsid w:val="009307F5"/>
    <w:rsid w:val="00950EBE"/>
    <w:rsid w:val="009536E4"/>
    <w:rsid w:val="00975A6E"/>
    <w:rsid w:val="00983CE4"/>
    <w:rsid w:val="009A2028"/>
    <w:rsid w:val="009E287F"/>
    <w:rsid w:val="009F3414"/>
    <w:rsid w:val="009F61AE"/>
    <w:rsid w:val="00A24480"/>
    <w:rsid w:val="00A40997"/>
    <w:rsid w:val="00AA44C6"/>
    <w:rsid w:val="00AA79B9"/>
    <w:rsid w:val="00AC0B8D"/>
    <w:rsid w:val="00AC5DDF"/>
    <w:rsid w:val="00B12BCE"/>
    <w:rsid w:val="00BA29BA"/>
    <w:rsid w:val="00BB4BEC"/>
    <w:rsid w:val="00BD5306"/>
    <w:rsid w:val="00C01D4E"/>
    <w:rsid w:val="00C052B8"/>
    <w:rsid w:val="00C30D89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B19"/>
    <w:rsid w:val="00D22492"/>
    <w:rsid w:val="00D22C5A"/>
    <w:rsid w:val="00D80BA2"/>
    <w:rsid w:val="00D861A1"/>
    <w:rsid w:val="00D867CB"/>
    <w:rsid w:val="00D93B7C"/>
    <w:rsid w:val="00D940E6"/>
    <w:rsid w:val="00DA7A81"/>
    <w:rsid w:val="00DA7FEB"/>
    <w:rsid w:val="00DD4EB5"/>
    <w:rsid w:val="00DD61D1"/>
    <w:rsid w:val="00E37318"/>
    <w:rsid w:val="00E42D48"/>
    <w:rsid w:val="00E77A82"/>
    <w:rsid w:val="00EA026D"/>
    <w:rsid w:val="00EE57BF"/>
    <w:rsid w:val="00EF3344"/>
    <w:rsid w:val="00F03FD5"/>
    <w:rsid w:val="00F173DD"/>
    <w:rsid w:val="00F21D18"/>
    <w:rsid w:val="00F365F4"/>
    <w:rsid w:val="00F3712E"/>
    <w:rsid w:val="00F5254F"/>
    <w:rsid w:val="00F56EE2"/>
    <w:rsid w:val="00F75F44"/>
    <w:rsid w:val="00F76AD6"/>
    <w:rsid w:val="00F95AE4"/>
    <w:rsid w:val="00FE00BB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DC04-2499-4EBE-A2C4-7F84634A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7968</Words>
  <Characters>47813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uzytkownik</cp:lastModifiedBy>
  <cp:revision>7</cp:revision>
  <cp:lastPrinted>2019-06-04T06:41:00Z</cp:lastPrinted>
  <dcterms:created xsi:type="dcterms:W3CDTF">2020-07-31T11:06:00Z</dcterms:created>
  <dcterms:modified xsi:type="dcterms:W3CDTF">2020-08-05T11:15:00Z</dcterms:modified>
</cp:coreProperties>
</file>